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033" w:rsidRPr="00AD1C72" w:rsidRDefault="00850033" w:rsidP="008F08CA">
      <w:pPr>
        <w:pStyle w:val="Title"/>
        <w:outlineLvl w:val="0"/>
        <w:rPr>
          <w:sz w:val="30"/>
          <w:szCs w:val="30"/>
        </w:rPr>
      </w:pPr>
      <w:r w:rsidRPr="00AD1C72">
        <w:rPr>
          <w:sz w:val="30"/>
          <w:szCs w:val="30"/>
        </w:rPr>
        <w:t>Florida Hurricane Catastrophe Fund</w:t>
      </w:r>
    </w:p>
    <w:p w:rsidR="00850033" w:rsidRPr="00AD1C72" w:rsidRDefault="00BC00DC" w:rsidP="00850033">
      <w:pPr>
        <w:pStyle w:val="Subtitle"/>
        <w:rPr>
          <w:sz w:val="30"/>
          <w:szCs w:val="30"/>
        </w:rPr>
      </w:pPr>
      <w:r>
        <w:rPr>
          <w:sz w:val="30"/>
          <w:szCs w:val="30"/>
        </w:rPr>
        <w:t xml:space="preserve">2020 </w:t>
      </w:r>
      <w:r w:rsidR="00850033" w:rsidRPr="00AD1C72">
        <w:rPr>
          <w:sz w:val="30"/>
          <w:szCs w:val="30"/>
        </w:rPr>
        <w:t xml:space="preserve">Data Call </w:t>
      </w:r>
    </w:p>
    <w:p w:rsidR="00850033" w:rsidRPr="00850033" w:rsidRDefault="00850033" w:rsidP="00850033">
      <w:pPr>
        <w:pStyle w:val="Heading5"/>
        <w:spacing w:before="120" w:after="240" w:line="240" w:lineRule="exact"/>
        <w:rPr>
          <w:rFonts w:ascii="Arial" w:hAnsi="Arial" w:cs="Arial"/>
          <w:b/>
          <w:color w:val="auto"/>
          <w:sz w:val="26"/>
          <w:szCs w:val="26"/>
        </w:rPr>
      </w:pPr>
      <w:r w:rsidRPr="00850033">
        <w:rPr>
          <w:rFonts w:ascii="Arial" w:hAnsi="Arial" w:cs="Arial"/>
          <w:b/>
          <w:color w:val="auto"/>
          <w:sz w:val="26"/>
          <w:szCs w:val="26"/>
        </w:rPr>
        <w:t>Instruction Sheet</w:t>
      </w:r>
    </w:p>
    <w:p w:rsidR="00A5554D" w:rsidRDefault="00A5554D" w:rsidP="00A5554D">
      <w:pPr>
        <w:tabs>
          <w:tab w:val="left" w:pos="3600"/>
        </w:tabs>
        <w:spacing w:line="240" w:lineRule="exact"/>
        <w:jc w:val="both"/>
        <w:rPr>
          <w:sz w:val="22"/>
          <w:szCs w:val="22"/>
        </w:rPr>
      </w:pPr>
      <w:r w:rsidRPr="006844FF">
        <w:rPr>
          <w:sz w:val="22"/>
          <w:szCs w:val="22"/>
        </w:rPr>
        <w:t xml:space="preserve">Each authorized insurance Company writing Covered Policies in the </w:t>
      </w:r>
      <w:r>
        <w:rPr>
          <w:sz w:val="22"/>
          <w:szCs w:val="22"/>
        </w:rPr>
        <w:t>S</w:t>
      </w:r>
      <w:r w:rsidRPr="006844FF">
        <w:rPr>
          <w:sz w:val="22"/>
          <w:szCs w:val="22"/>
        </w:rPr>
        <w:t>tate of Florida is required to pay a Reimbursement Premium to the Florida Hurricane Catastrophe Fund (FHCF). This Premium is based on the Reimbursement Premium Formula specifying the amount of Premium to be paid for each $1,000 of insured value for Covered Policies in each Florida ZIP Code by Type of Business, Construction Type, Deductible Group, Year Built, Structure Opening Protection, and Roof Shape code combinations.</w:t>
      </w:r>
    </w:p>
    <w:p w:rsidR="00A5554D" w:rsidRDefault="00A5554D" w:rsidP="00A5554D">
      <w:pPr>
        <w:tabs>
          <w:tab w:val="left" w:pos="3600"/>
        </w:tabs>
        <w:spacing w:line="240" w:lineRule="exact"/>
        <w:jc w:val="both"/>
        <w:rPr>
          <w:sz w:val="22"/>
          <w:szCs w:val="22"/>
        </w:rPr>
      </w:pPr>
    </w:p>
    <w:p w:rsidR="00A5554D" w:rsidRPr="00A5554D" w:rsidRDefault="00A5554D" w:rsidP="00A5554D">
      <w:pPr>
        <w:pStyle w:val="letter"/>
        <w:spacing w:line="240" w:lineRule="exact"/>
        <w:rPr>
          <w:b/>
          <w:sz w:val="22"/>
          <w:szCs w:val="22"/>
        </w:rPr>
      </w:pPr>
      <w:r w:rsidRPr="006844FF">
        <w:rPr>
          <w:sz w:val="22"/>
          <w:szCs w:val="22"/>
        </w:rPr>
        <w:t xml:space="preserve">In order to perform the calculation, each Company must submit its total covered property exposure (wind/hurricane insurance in force) </w:t>
      </w:r>
      <w:r w:rsidRPr="006844FF">
        <w:rPr>
          <w:b/>
          <w:sz w:val="22"/>
          <w:szCs w:val="22"/>
        </w:rPr>
        <w:t>by</w:t>
      </w:r>
      <w:r w:rsidRPr="006844FF">
        <w:rPr>
          <w:sz w:val="22"/>
          <w:szCs w:val="22"/>
        </w:rPr>
        <w:t xml:space="preserve"> </w:t>
      </w:r>
      <w:r w:rsidRPr="006844FF">
        <w:rPr>
          <w:b/>
          <w:sz w:val="22"/>
          <w:szCs w:val="22"/>
        </w:rPr>
        <w:t xml:space="preserve">September 1, </w:t>
      </w:r>
      <w:r w:rsidR="00BC00DC" w:rsidRPr="006844FF">
        <w:rPr>
          <w:b/>
          <w:sz w:val="22"/>
          <w:szCs w:val="22"/>
        </w:rPr>
        <w:t>20</w:t>
      </w:r>
      <w:r w:rsidR="00BC00DC">
        <w:rPr>
          <w:b/>
          <w:sz w:val="22"/>
          <w:szCs w:val="22"/>
        </w:rPr>
        <w:t>20</w:t>
      </w:r>
      <w:r w:rsidR="00BC00DC" w:rsidRPr="006844FF">
        <w:rPr>
          <w:b/>
          <w:sz w:val="22"/>
          <w:szCs w:val="22"/>
        </w:rPr>
        <w:t xml:space="preserve"> </w:t>
      </w:r>
      <w:r w:rsidRPr="006844FF">
        <w:rPr>
          <w:sz w:val="22"/>
          <w:szCs w:val="22"/>
        </w:rPr>
        <w:t xml:space="preserve">for insured values under Covered Policies </w:t>
      </w:r>
      <w:r w:rsidRPr="006844FF">
        <w:rPr>
          <w:b/>
          <w:sz w:val="22"/>
          <w:szCs w:val="22"/>
        </w:rPr>
        <w:t>as of</w:t>
      </w:r>
      <w:r w:rsidRPr="006844FF">
        <w:rPr>
          <w:sz w:val="22"/>
          <w:szCs w:val="22"/>
        </w:rPr>
        <w:t xml:space="preserve"> </w:t>
      </w:r>
      <w:r w:rsidRPr="006844FF">
        <w:rPr>
          <w:b/>
          <w:sz w:val="22"/>
          <w:szCs w:val="22"/>
        </w:rPr>
        <w:t xml:space="preserve">June 30, </w:t>
      </w:r>
      <w:r w:rsidR="00BC00DC" w:rsidRPr="006844FF">
        <w:rPr>
          <w:b/>
          <w:sz w:val="22"/>
          <w:szCs w:val="22"/>
        </w:rPr>
        <w:t>20</w:t>
      </w:r>
      <w:r w:rsidR="00BC00DC">
        <w:rPr>
          <w:b/>
          <w:sz w:val="22"/>
          <w:szCs w:val="22"/>
        </w:rPr>
        <w:t>20</w:t>
      </w:r>
      <w:r w:rsidRPr="006844FF">
        <w:rPr>
          <w:sz w:val="22"/>
          <w:szCs w:val="22"/>
        </w:rPr>
        <w:t>.</w:t>
      </w:r>
      <w:r>
        <w:rPr>
          <w:sz w:val="22"/>
          <w:szCs w:val="22"/>
        </w:rPr>
        <w:t xml:space="preserve"> </w:t>
      </w:r>
      <w:r w:rsidRPr="006844FF">
        <w:rPr>
          <w:sz w:val="22"/>
          <w:szCs w:val="22"/>
        </w:rPr>
        <w:t>Covered Policies are defined in subsection (1</w:t>
      </w:r>
      <w:r>
        <w:rPr>
          <w:sz w:val="22"/>
          <w:szCs w:val="22"/>
        </w:rPr>
        <w:t>1</w:t>
      </w:r>
      <w:r w:rsidRPr="006844FF">
        <w:rPr>
          <w:sz w:val="22"/>
          <w:szCs w:val="22"/>
        </w:rPr>
        <w:t>) of Article V of the FHCF Reimbursement Contract (see page 1</w:t>
      </w:r>
      <w:r>
        <w:rPr>
          <w:sz w:val="22"/>
          <w:szCs w:val="22"/>
        </w:rPr>
        <w:t>7</w:t>
      </w:r>
      <w:r w:rsidRPr="006844FF">
        <w:rPr>
          <w:sz w:val="22"/>
          <w:szCs w:val="22"/>
        </w:rPr>
        <w:t xml:space="preserve"> herein; a full copy of the Reimbursement Contract is available on-line at </w:t>
      </w:r>
      <w:r w:rsidRPr="00224FF0">
        <w:rPr>
          <w:sz w:val="22"/>
          <w:szCs w:val="22"/>
        </w:rPr>
        <w:t>www.sbafla.com/fhcf</w:t>
      </w:r>
      <w:r w:rsidRPr="006844FF">
        <w:rPr>
          <w:sz w:val="22"/>
          <w:szCs w:val="22"/>
        </w:rPr>
        <w:t xml:space="preserve"> under “FHCF Rules”).</w:t>
      </w:r>
    </w:p>
    <w:p w:rsidR="00A5554D" w:rsidRPr="006844FF" w:rsidRDefault="00A5554D" w:rsidP="00A5554D">
      <w:pPr>
        <w:pStyle w:val="letter"/>
        <w:tabs>
          <w:tab w:val="clear" w:pos="1440"/>
          <w:tab w:val="left" w:pos="1620"/>
        </w:tabs>
        <w:spacing w:before="240" w:after="120"/>
        <w:jc w:val="center"/>
        <w:outlineLvl w:val="0"/>
        <w:rPr>
          <w:rFonts w:ascii="Arial" w:hAnsi="Arial"/>
          <w:b/>
          <w:sz w:val="26"/>
          <w:szCs w:val="26"/>
        </w:rPr>
      </w:pPr>
      <w:r w:rsidRPr="006844FF">
        <w:rPr>
          <w:rFonts w:ascii="Arial" w:hAnsi="Arial"/>
          <w:b/>
          <w:sz w:val="26"/>
          <w:szCs w:val="26"/>
        </w:rPr>
        <w:t>Table of Contents</w:t>
      </w:r>
    </w:p>
    <w:tbl>
      <w:tblPr>
        <w:tblW w:w="0" w:type="auto"/>
        <w:jc w:val="center"/>
        <w:tblLayout w:type="fixed"/>
        <w:tblLook w:val="0000" w:firstRow="0" w:lastRow="0" w:firstColumn="0" w:lastColumn="0" w:noHBand="0" w:noVBand="0"/>
      </w:tblPr>
      <w:tblGrid>
        <w:gridCol w:w="8112"/>
        <w:gridCol w:w="900"/>
      </w:tblGrid>
      <w:tr w:rsidR="00A5554D" w:rsidRPr="006844FF" w:rsidTr="002E180A">
        <w:trPr>
          <w:jc w:val="center"/>
        </w:trPr>
        <w:tc>
          <w:tcPr>
            <w:tcW w:w="8112" w:type="dxa"/>
            <w:vAlign w:val="center"/>
          </w:tcPr>
          <w:p w:rsidR="00A5554D" w:rsidRPr="006844FF" w:rsidRDefault="00A5554D" w:rsidP="002E180A">
            <w:pPr>
              <w:pStyle w:val="letter"/>
              <w:jc w:val="left"/>
              <w:rPr>
                <w:sz w:val="22"/>
                <w:szCs w:val="22"/>
              </w:rPr>
            </w:pPr>
            <w:r w:rsidRPr="006844FF">
              <w:rPr>
                <w:sz w:val="22"/>
                <w:szCs w:val="22"/>
              </w:rPr>
              <w:t xml:space="preserve">Important Changes in the </w:t>
            </w:r>
            <w:r w:rsidR="00BC00DC" w:rsidRPr="006844FF">
              <w:rPr>
                <w:sz w:val="22"/>
                <w:szCs w:val="22"/>
              </w:rPr>
              <w:t>20</w:t>
            </w:r>
            <w:r w:rsidR="00BC00DC">
              <w:rPr>
                <w:sz w:val="22"/>
                <w:szCs w:val="22"/>
              </w:rPr>
              <w:t>20</w:t>
            </w:r>
            <w:r w:rsidR="00BC00DC" w:rsidRPr="006844FF">
              <w:rPr>
                <w:sz w:val="22"/>
                <w:szCs w:val="22"/>
              </w:rPr>
              <w:t xml:space="preserve"> </w:t>
            </w:r>
            <w:r w:rsidRPr="006844FF">
              <w:rPr>
                <w:sz w:val="22"/>
                <w:szCs w:val="22"/>
              </w:rPr>
              <w:t>Data Call ……………………..................</w:t>
            </w:r>
            <w:r>
              <w:rPr>
                <w:sz w:val="22"/>
                <w:szCs w:val="22"/>
              </w:rPr>
              <w:t>.........</w:t>
            </w:r>
            <w:r w:rsidRPr="006844FF">
              <w:rPr>
                <w:sz w:val="22"/>
                <w:szCs w:val="22"/>
              </w:rPr>
              <w:t>....…</w:t>
            </w:r>
          </w:p>
        </w:tc>
        <w:tc>
          <w:tcPr>
            <w:tcW w:w="900" w:type="dxa"/>
            <w:vAlign w:val="center"/>
          </w:tcPr>
          <w:p w:rsidR="00A5554D" w:rsidRPr="006844FF" w:rsidRDefault="00A5554D" w:rsidP="002E180A">
            <w:pPr>
              <w:pStyle w:val="letter"/>
              <w:jc w:val="center"/>
              <w:rPr>
                <w:sz w:val="22"/>
                <w:szCs w:val="22"/>
              </w:rPr>
            </w:pPr>
            <w:r w:rsidRPr="006844FF">
              <w:rPr>
                <w:sz w:val="22"/>
                <w:szCs w:val="22"/>
              </w:rPr>
              <w:t>2</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i/>
                <w:sz w:val="22"/>
                <w:szCs w:val="22"/>
              </w:rPr>
              <w:t>WIRE</w:t>
            </w:r>
            <w:r w:rsidRPr="006844FF">
              <w:rPr>
                <w:sz w:val="22"/>
                <w:szCs w:val="22"/>
              </w:rPr>
              <w:t xml:space="preserve"> (Web Insurer Reporting Engine) …………………………………………</w:t>
            </w:r>
            <w:r>
              <w:rPr>
                <w:sz w:val="22"/>
                <w:szCs w:val="22"/>
              </w:rPr>
              <w:t>.</w:t>
            </w:r>
            <w:r w:rsidRPr="006844FF">
              <w:rPr>
                <w:sz w:val="22"/>
                <w:szCs w:val="22"/>
              </w:rPr>
              <w:t>………..</w:t>
            </w:r>
          </w:p>
        </w:tc>
        <w:tc>
          <w:tcPr>
            <w:tcW w:w="900" w:type="dxa"/>
            <w:vAlign w:val="center"/>
          </w:tcPr>
          <w:p w:rsidR="00A5554D" w:rsidRPr="006844FF" w:rsidRDefault="00A5554D" w:rsidP="002E180A">
            <w:pPr>
              <w:pStyle w:val="letter"/>
              <w:jc w:val="center"/>
              <w:rPr>
                <w:sz w:val="22"/>
                <w:szCs w:val="22"/>
              </w:rPr>
            </w:pPr>
            <w:r w:rsidRPr="006844FF">
              <w:rPr>
                <w:sz w:val="22"/>
                <w:szCs w:val="22"/>
              </w:rPr>
              <w:t>2</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Steps for Completing Data Call …………………………………………..…………..…...</w:t>
            </w:r>
          </w:p>
        </w:tc>
        <w:tc>
          <w:tcPr>
            <w:tcW w:w="900" w:type="dxa"/>
            <w:vAlign w:val="center"/>
          </w:tcPr>
          <w:p w:rsidR="00A5554D" w:rsidRPr="006844FF" w:rsidRDefault="00A5554D" w:rsidP="002E180A">
            <w:pPr>
              <w:pStyle w:val="letter"/>
              <w:jc w:val="center"/>
              <w:rPr>
                <w:sz w:val="22"/>
                <w:szCs w:val="22"/>
              </w:rPr>
            </w:pPr>
            <w:r w:rsidRPr="006844FF">
              <w:rPr>
                <w:sz w:val="22"/>
                <w:szCs w:val="22"/>
              </w:rPr>
              <w:t>2</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General Data Call Issues ……………………………………………………......................</w:t>
            </w:r>
          </w:p>
        </w:tc>
        <w:tc>
          <w:tcPr>
            <w:tcW w:w="900" w:type="dxa"/>
            <w:vAlign w:val="center"/>
          </w:tcPr>
          <w:p w:rsidR="00A5554D" w:rsidRPr="006844FF" w:rsidRDefault="00A5554D" w:rsidP="002E180A">
            <w:pPr>
              <w:pStyle w:val="letter"/>
              <w:jc w:val="center"/>
              <w:rPr>
                <w:sz w:val="22"/>
                <w:szCs w:val="22"/>
              </w:rPr>
            </w:pPr>
            <w:r w:rsidRPr="006844FF">
              <w:rPr>
                <w:sz w:val="22"/>
                <w:szCs w:val="22"/>
              </w:rPr>
              <w:t>4</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Data Quality ..………………………………………………………………........................</w:t>
            </w:r>
          </w:p>
        </w:tc>
        <w:tc>
          <w:tcPr>
            <w:tcW w:w="900" w:type="dxa"/>
            <w:vAlign w:val="center"/>
          </w:tcPr>
          <w:p w:rsidR="00A5554D" w:rsidRPr="006844FF" w:rsidRDefault="00A5554D" w:rsidP="002E180A">
            <w:pPr>
              <w:pStyle w:val="letter"/>
              <w:jc w:val="center"/>
              <w:rPr>
                <w:sz w:val="22"/>
                <w:szCs w:val="22"/>
              </w:rPr>
            </w:pPr>
            <w:r w:rsidRPr="006844FF">
              <w:rPr>
                <w:sz w:val="22"/>
                <w:szCs w:val="22"/>
              </w:rPr>
              <w:t>4</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Covered Policies .………………………………..................................................................</w:t>
            </w:r>
          </w:p>
        </w:tc>
        <w:tc>
          <w:tcPr>
            <w:tcW w:w="900" w:type="dxa"/>
            <w:vAlign w:val="center"/>
          </w:tcPr>
          <w:p w:rsidR="00A5554D" w:rsidRPr="006844FF" w:rsidRDefault="00A5554D" w:rsidP="002E180A">
            <w:pPr>
              <w:pStyle w:val="letter"/>
              <w:jc w:val="center"/>
              <w:rPr>
                <w:sz w:val="22"/>
                <w:szCs w:val="22"/>
              </w:rPr>
            </w:pPr>
            <w:r w:rsidRPr="006844FF">
              <w:rPr>
                <w:sz w:val="22"/>
                <w:szCs w:val="22"/>
              </w:rPr>
              <w:t>5</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June 30</w:t>
            </w:r>
            <w:r w:rsidRPr="006844FF">
              <w:rPr>
                <w:sz w:val="22"/>
                <w:szCs w:val="22"/>
                <w:vertAlign w:val="superscript"/>
              </w:rPr>
              <w:t>th</w:t>
            </w:r>
            <w:r w:rsidRPr="006844FF">
              <w:rPr>
                <w:sz w:val="22"/>
                <w:szCs w:val="22"/>
              </w:rPr>
              <w:t xml:space="preserve"> “as of” Date ……………………………………………………………………...</w:t>
            </w:r>
          </w:p>
        </w:tc>
        <w:tc>
          <w:tcPr>
            <w:tcW w:w="900" w:type="dxa"/>
            <w:vAlign w:val="center"/>
          </w:tcPr>
          <w:p w:rsidR="00A5554D" w:rsidRPr="006844FF" w:rsidRDefault="005708FB" w:rsidP="002E180A">
            <w:pPr>
              <w:pStyle w:val="letter"/>
              <w:jc w:val="center"/>
              <w:rPr>
                <w:sz w:val="22"/>
                <w:szCs w:val="22"/>
              </w:rPr>
            </w:pPr>
            <w:r>
              <w:rPr>
                <w:sz w:val="22"/>
                <w:szCs w:val="22"/>
              </w:rPr>
              <w:t>5</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Retention of Records for SBA Examination .………….......................................................</w:t>
            </w:r>
          </w:p>
        </w:tc>
        <w:tc>
          <w:tcPr>
            <w:tcW w:w="900" w:type="dxa"/>
            <w:vAlign w:val="center"/>
          </w:tcPr>
          <w:p w:rsidR="00A5554D" w:rsidRPr="006844FF" w:rsidRDefault="00A5554D" w:rsidP="002E180A">
            <w:pPr>
              <w:pStyle w:val="letter"/>
              <w:jc w:val="center"/>
              <w:rPr>
                <w:sz w:val="22"/>
                <w:szCs w:val="22"/>
              </w:rPr>
            </w:pPr>
            <w:r>
              <w:rPr>
                <w:sz w:val="22"/>
                <w:szCs w:val="22"/>
              </w:rPr>
              <w:t>6</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Officer Submission Statements……………………………………………………….……</w:t>
            </w:r>
          </w:p>
        </w:tc>
        <w:tc>
          <w:tcPr>
            <w:tcW w:w="900" w:type="dxa"/>
            <w:vAlign w:val="center"/>
          </w:tcPr>
          <w:p w:rsidR="00A5554D" w:rsidRPr="006844FF" w:rsidRDefault="00A5554D" w:rsidP="002E180A">
            <w:pPr>
              <w:pStyle w:val="letter"/>
              <w:jc w:val="center"/>
              <w:rPr>
                <w:sz w:val="22"/>
                <w:szCs w:val="22"/>
              </w:rPr>
            </w:pPr>
            <w:r w:rsidRPr="006844FF">
              <w:rPr>
                <w:sz w:val="22"/>
                <w:szCs w:val="22"/>
              </w:rPr>
              <w:t>6</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File Layout ……………...……...................................................................………….........</w:t>
            </w:r>
          </w:p>
        </w:tc>
        <w:tc>
          <w:tcPr>
            <w:tcW w:w="900" w:type="dxa"/>
            <w:vAlign w:val="center"/>
          </w:tcPr>
          <w:p w:rsidR="00A5554D" w:rsidRPr="006844FF" w:rsidRDefault="00A5554D" w:rsidP="002E180A">
            <w:pPr>
              <w:pStyle w:val="letter"/>
              <w:jc w:val="center"/>
              <w:rPr>
                <w:sz w:val="22"/>
                <w:szCs w:val="22"/>
              </w:rPr>
            </w:pPr>
            <w:r>
              <w:rPr>
                <w:sz w:val="22"/>
                <w:szCs w:val="22"/>
              </w:rPr>
              <w:t>8</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List of Attachments .………………………………………………………………….……</w:t>
            </w:r>
          </w:p>
        </w:tc>
        <w:tc>
          <w:tcPr>
            <w:tcW w:w="900" w:type="dxa"/>
            <w:vAlign w:val="center"/>
          </w:tcPr>
          <w:p w:rsidR="00A5554D" w:rsidRPr="006844FF" w:rsidRDefault="00A5554D" w:rsidP="002E180A">
            <w:pPr>
              <w:pStyle w:val="letter"/>
              <w:jc w:val="center"/>
              <w:rPr>
                <w:sz w:val="22"/>
                <w:szCs w:val="22"/>
              </w:rPr>
            </w:pPr>
            <w:r w:rsidRPr="006844FF">
              <w:rPr>
                <w:sz w:val="22"/>
                <w:szCs w:val="22"/>
              </w:rPr>
              <w:t>1</w:t>
            </w:r>
            <w:r>
              <w:rPr>
                <w:sz w:val="22"/>
                <w:szCs w:val="22"/>
              </w:rPr>
              <w:t>6</w:t>
            </w:r>
          </w:p>
        </w:tc>
      </w:tr>
      <w:tr w:rsidR="00A5554D" w:rsidRPr="006844FF" w:rsidTr="002E180A">
        <w:trPr>
          <w:jc w:val="center"/>
        </w:trPr>
        <w:tc>
          <w:tcPr>
            <w:tcW w:w="8112" w:type="dxa"/>
            <w:vAlign w:val="center"/>
          </w:tcPr>
          <w:p w:rsidR="00A5554D" w:rsidRPr="006844FF" w:rsidRDefault="00A5554D" w:rsidP="002E180A">
            <w:pPr>
              <w:pStyle w:val="letter"/>
              <w:spacing w:before="60"/>
              <w:ind w:left="171" w:hanging="171"/>
              <w:jc w:val="left"/>
              <w:rPr>
                <w:sz w:val="22"/>
                <w:szCs w:val="22"/>
              </w:rPr>
            </w:pPr>
            <w:r w:rsidRPr="006844FF">
              <w:rPr>
                <w:sz w:val="22"/>
                <w:szCs w:val="22"/>
              </w:rPr>
              <w:t>Reimbursement Contract</w:t>
            </w:r>
            <w:r w:rsidR="00B022D7">
              <w:rPr>
                <w:sz w:val="22"/>
                <w:szCs w:val="22"/>
              </w:rPr>
              <w:t>:</w:t>
            </w:r>
            <w:r w:rsidRPr="006844FF">
              <w:rPr>
                <w:sz w:val="22"/>
                <w:szCs w:val="22"/>
              </w:rPr>
              <w:t xml:space="preserve"> Article V – </w:t>
            </w:r>
            <w:r w:rsidR="002C1448">
              <w:rPr>
                <w:sz w:val="22"/>
                <w:szCs w:val="22"/>
              </w:rPr>
              <w:t xml:space="preserve">Selected </w:t>
            </w:r>
            <w:r w:rsidRPr="006844FF">
              <w:rPr>
                <w:sz w:val="22"/>
                <w:szCs w:val="22"/>
              </w:rPr>
              <w:t>Definitions…...…………………………..</w:t>
            </w:r>
          </w:p>
        </w:tc>
        <w:tc>
          <w:tcPr>
            <w:tcW w:w="900" w:type="dxa"/>
            <w:vAlign w:val="center"/>
          </w:tcPr>
          <w:p w:rsidR="00A5554D" w:rsidRPr="006844FF" w:rsidRDefault="00A5554D" w:rsidP="002E180A">
            <w:pPr>
              <w:pStyle w:val="letter"/>
              <w:jc w:val="center"/>
              <w:rPr>
                <w:sz w:val="22"/>
                <w:szCs w:val="22"/>
              </w:rPr>
            </w:pPr>
            <w:r w:rsidRPr="006844FF">
              <w:rPr>
                <w:sz w:val="22"/>
                <w:szCs w:val="22"/>
              </w:rPr>
              <w:t>1</w:t>
            </w:r>
            <w:r>
              <w:rPr>
                <w:sz w:val="22"/>
                <w:szCs w:val="22"/>
              </w:rPr>
              <w:t>7</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Reimbursement Contract</w:t>
            </w:r>
            <w:r w:rsidR="00B022D7">
              <w:rPr>
                <w:sz w:val="22"/>
                <w:szCs w:val="22"/>
              </w:rPr>
              <w:t>:</w:t>
            </w:r>
            <w:r w:rsidRPr="006844FF">
              <w:rPr>
                <w:sz w:val="22"/>
                <w:szCs w:val="22"/>
              </w:rPr>
              <w:t xml:space="preserve"> Article VI – </w:t>
            </w:r>
            <w:r w:rsidR="002C1448">
              <w:rPr>
                <w:sz w:val="22"/>
                <w:szCs w:val="22"/>
              </w:rPr>
              <w:t xml:space="preserve">Selected </w:t>
            </w:r>
            <w:r w:rsidRPr="006844FF">
              <w:rPr>
                <w:sz w:val="22"/>
                <w:szCs w:val="22"/>
              </w:rPr>
              <w:t>Exclusions ……………………………...</w:t>
            </w:r>
          </w:p>
        </w:tc>
        <w:tc>
          <w:tcPr>
            <w:tcW w:w="900" w:type="dxa"/>
            <w:vAlign w:val="center"/>
          </w:tcPr>
          <w:p w:rsidR="00A5554D" w:rsidRPr="006844FF" w:rsidRDefault="00A5554D" w:rsidP="002E180A">
            <w:pPr>
              <w:pStyle w:val="letter"/>
              <w:jc w:val="center"/>
              <w:rPr>
                <w:sz w:val="22"/>
                <w:szCs w:val="22"/>
              </w:rPr>
            </w:pPr>
            <w:r w:rsidRPr="006844FF">
              <w:rPr>
                <w:sz w:val="22"/>
                <w:szCs w:val="22"/>
              </w:rPr>
              <w:t>1</w:t>
            </w:r>
            <w:r w:rsidR="005708FB">
              <w:rPr>
                <w:sz w:val="22"/>
                <w:szCs w:val="22"/>
              </w:rPr>
              <w:t>9</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Reporting Clarifications ………………………………….……..........................................</w:t>
            </w:r>
          </w:p>
        </w:tc>
        <w:tc>
          <w:tcPr>
            <w:tcW w:w="900" w:type="dxa"/>
            <w:vAlign w:val="center"/>
          </w:tcPr>
          <w:p w:rsidR="00A5554D" w:rsidRPr="006844FF" w:rsidRDefault="00A5554D" w:rsidP="002E180A">
            <w:pPr>
              <w:pStyle w:val="letter"/>
              <w:jc w:val="center"/>
              <w:rPr>
                <w:sz w:val="22"/>
                <w:szCs w:val="22"/>
              </w:rPr>
            </w:pPr>
            <w:r>
              <w:rPr>
                <w:sz w:val="22"/>
                <w:szCs w:val="22"/>
              </w:rPr>
              <w:t>2</w:t>
            </w:r>
            <w:r w:rsidR="005708FB">
              <w:rPr>
                <w:sz w:val="22"/>
                <w:szCs w:val="22"/>
              </w:rPr>
              <w:t>1</w:t>
            </w:r>
          </w:p>
        </w:tc>
      </w:tr>
      <w:tr w:rsidR="00A5554D" w:rsidRPr="006844FF" w:rsidTr="002E180A">
        <w:trPr>
          <w:jc w:val="center"/>
        </w:trPr>
        <w:tc>
          <w:tcPr>
            <w:tcW w:w="8112" w:type="dxa"/>
            <w:vAlign w:val="center"/>
          </w:tcPr>
          <w:p w:rsidR="00A5554D" w:rsidRPr="006844FF" w:rsidRDefault="00A5554D" w:rsidP="002E180A">
            <w:pPr>
              <w:pStyle w:val="letter"/>
              <w:spacing w:before="60"/>
              <w:ind w:left="167" w:hanging="167"/>
              <w:jc w:val="left"/>
              <w:rPr>
                <w:sz w:val="22"/>
                <w:szCs w:val="22"/>
              </w:rPr>
            </w:pPr>
            <w:r w:rsidRPr="006844FF">
              <w:rPr>
                <w:sz w:val="22"/>
                <w:szCs w:val="22"/>
              </w:rPr>
              <w:t xml:space="preserve">Citizens Property Insurance Corporation Supplemental Reporting Requirement: Policies Written </w:t>
            </w:r>
            <w:r w:rsidR="00681CC8">
              <w:rPr>
                <w:sz w:val="22"/>
                <w:szCs w:val="22"/>
              </w:rPr>
              <w:t>u</w:t>
            </w:r>
            <w:r w:rsidRPr="006844FF">
              <w:rPr>
                <w:sz w:val="22"/>
                <w:szCs w:val="22"/>
              </w:rPr>
              <w:t>nder Section 627.351(6)(c)1.g., Florida Statutes ………………………….</w:t>
            </w:r>
          </w:p>
        </w:tc>
        <w:tc>
          <w:tcPr>
            <w:tcW w:w="900" w:type="dxa"/>
            <w:vAlign w:val="center"/>
          </w:tcPr>
          <w:p w:rsidR="00A5554D" w:rsidRPr="006844FF" w:rsidRDefault="00A5554D" w:rsidP="002E180A">
            <w:pPr>
              <w:pStyle w:val="letter"/>
              <w:jc w:val="center"/>
              <w:rPr>
                <w:sz w:val="22"/>
                <w:szCs w:val="22"/>
              </w:rPr>
            </w:pPr>
            <w:r w:rsidRPr="006844FF">
              <w:rPr>
                <w:sz w:val="22"/>
                <w:szCs w:val="22"/>
              </w:rPr>
              <w:t>2</w:t>
            </w:r>
            <w:r w:rsidR="005708FB">
              <w:rPr>
                <w:sz w:val="22"/>
                <w:szCs w:val="22"/>
              </w:rPr>
              <w:t>3</w:t>
            </w:r>
          </w:p>
        </w:tc>
      </w:tr>
      <w:tr w:rsidR="00A5554D" w:rsidRPr="006844FF" w:rsidTr="002E180A">
        <w:trPr>
          <w:jc w:val="center"/>
        </w:trPr>
        <w:tc>
          <w:tcPr>
            <w:tcW w:w="8112" w:type="dxa"/>
            <w:vAlign w:val="center"/>
          </w:tcPr>
          <w:p w:rsidR="00A5554D" w:rsidRPr="006844FF" w:rsidRDefault="00A5554D" w:rsidP="002E180A">
            <w:pPr>
              <w:pStyle w:val="letter"/>
              <w:spacing w:before="60"/>
              <w:ind w:left="167" w:hanging="167"/>
              <w:jc w:val="left"/>
              <w:rPr>
                <w:sz w:val="22"/>
                <w:szCs w:val="22"/>
              </w:rPr>
            </w:pPr>
            <w:r w:rsidRPr="006844FF">
              <w:rPr>
                <w:sz w:val="22"/>
                <w:szCs w:val="22"/>
              </w:rPr>
              <w:t>Citizens Property Insurance Corporation Takeouts Pursuant to Assumption Agreements...</w:t>
            </w:r>
          </w:p>
        </w:tc>
        <w:tc>
          <w:tcPr>
            <w:tcW w:w="900" w:type="dxa"/>
            <w:vAlign w:val="center"/>
          </w:tcPr>
          <w:p w:rsidR="00A5554D" w:rsidRPr="006844FF" w:rsidRDefault="00A5554D" w:rsidP="002E180A">
            <w:pPr>
              <w:pStyle w:val="letter"/>
              <w:jc w:val="center"/>
              <w:rPr>
                <w:sz w:val="22"/>
                <w:szCs w:val="22"/>
              </w:rPr>
            </w:pPr>
            <w:r w:rsidRPr="006844FF">
              <w:rPr>
                <w:sz w:val="22"/>
                <w:szCs w:val="22"/>
              </w:rPr>
              <w:t>2</w:t>
            </w:r>
            <w:r w:rsidR="005708FB">
              <w:rPr>
                <w:sz w:val="22"/>
                <w:szCs w:val="22"/>
              </w:rPr>
              <w:t>4</w:t>
            </w:r>
          </w:p>
        </w:tc>
      </w:tr>
      <w:tr w:rsidR="00A5554D" w:rsidRPr="006844FF" w:rsidTr="002E180A">
        <w:trPr>
          <w:jc w:val="center"/>
        </w:trPr>
        <w:tc>
          <w:tcPr>
            <w:tcW w:w="8112" w:type="dxa"/>
            <w:vAlign w:val="center"/>
          </w:tcPr>
          <w:p w:rsidR="00A5554D" w:rsidRPr="006844FF" w:rsidRDefault="00A5554D" w:rsidP="002E180A">
            <w:pPr>
              <w:pStyle w:val="letter"/>
              <w:spacing w:before="60"/>
              <w:ind w:left="167" w:hanging="167"/>
              <w:jc w:val="left"/>
              <w:rPr>
                <w:sz w:val="22"/>
                <w:szCs w:val="22"/>
              </w:rPr>
            </w:pPr>
            <w:r w:rsidRPr="006844FF">
              <w:rPr>
                <w:sz w:val="22"/>
                <w:szCs w:val="22"/>
              </w:rPr>
              <w:t>Citizens Property Insurance Corporation Coastal Account Quota Share Primary Insurance Reporting Requirements ……………………………...………………………</w:t>
            </w:r>
          </w:p>
        </w:tc>
        <w:tc>
          <w:tcPr>
            <w:tcW w:w="900" w:type="dxa"/>
            <w:vAlign w:val="center"/>
          </w:tcPr>
          <w:p w:rsidR="00A5554D" w:rsidRPr="006844FF" w:rsidRDefault="00A5554D" w:rsidP="002E180A">
            <w:pPr>
              <w:pStyle w:val="letter"/>
              <w:jc w:val="center"/>
              <w:rPr>
                <w:sz w:val="22"/>
                <w:szCs w:val="22"/>
              </w:rPr>
            </w:pPr>
            <w:r w:rsidRPr="006844FF">
              <w:rPr>
                <w:sz w:val="22"/>
                <w:szCs w:val="22"/>
              </w:rPr>
              <w:t>2</w:t>
            </w:r>
            <w:r w:rsidR="005708FB">
              <w:rPr>
                <w:sz w:val="22"/>
                <w:szCs w:val="22"/>
              </w:rPr>
              <w:t>5</w:t>
            </w:r>
          </w:p>
        </w:tc>
      </w:tr>
      <w:tr w:rsidR="00FB6C64" w:rsidRPr="006844FF" w:rsidTr="002E180A">
        <w:trPr>
          <w:jc w:val="center"/>
        </w:trPr>
        <w:tc>
          <w:tcPr>
            <w:tcW w:w="8112" w:type="dxa"/>
            <w:vAlign w:val="center"/>
          </w:tcPr>
          <w:p w:rsidR="00FB6C64" w:rsidRPr="006844FF" w:rsidRDefault="00312714" w:rsidP="002E180A">
            <w:pPr>
              <w:pStyle w:val="letter"/>
              <w:spacing w:before="60"/>
              <w:ind w:left="167" w:hanging="167"/>
              <w:jc w:val="left"/>
              <w:rPr>
                <w:sz w:val="22"/>
                <w:szCs w:val="22"/>
              </w:rPr>
            </w:pPr>
            <w:r>
              <w:rPr>
                <w:sz w:val="22"/>
                <w:szCs w:val="22"/>
              </w:rPr>
              <w:t>Supplemental Information Required fro</w:t>
            </w:r>
            <w:r w:rsidR="002C1448">
              <w:rPr>
                <w:sz w:val="22"/>
                <w:szCs w:val="22"/>
              </w:rPr>
              <w:t>m a Company Reporting Exposure for</w:t>
            </w:r>
            <w:r>
              <w:rPr>
                <w:sz w:val="22"/>
                <w:szCs w:val="22"/>
              </w:rPr>
              <w:t xml:space="preserve"> Collateral Protection Policies</w:t>
            </w:r>
          </w:p>
        </w:tc>
        <w:tc>
          <w:tcPr>
            <w:tcW w:w="900" w:type="dxa"/>
            <w:vAlign w:val="center"/>
          </w:tcPr>
          <w:p w:rsidR="00FB6C64" w:rsidRPr="006844FF" w:rsidRDefault="005708FB" w:rsidP="002E180A">
            <w:pPr>
              <w:pStyle w:val="letter"/>
              <w:jc w:val="center"/>
              <w:rPr>
                <w:sz w:val="22"/>
                <w:szCs w:val="22"/>
              </w:rPr>
            </w:pPr>
            <w:r>
              <w:rPr>
                <w:sz w:val="22"/>
                <w:szCs w:val="22"/>
              </w:rPr>
              <w:t>26</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FHCF Construction Types/Definitions &amp; Mappings………..……………………………..</w:t>
            </w:r>
          </w:p>
        </w:tc>
        <w:tc>
          <w:tcPr>
            <w:tcW w:w="900" w:type="dxa"/>
            <w:vAlign w:val="center"/>
          </w:tcPr>
          <w:p w:rsidR="00A5554D" w:rsidRPr="006844FF" w:rsidRDefault="00A5554D" w:rsidP="002E180A">
            <w:pPr>
              <w:pStyle w:val="letter"/>
              <w:jc w:val="center"/>
              <w:rPr>
                <w:sz w:val="22"/>
                <w:szCs w:val="22"/>
              </w:rPr>
            </w:pPr>
            <w:r w:rsidRPr="006844FF">
              <w:rPr>
                <w:sz w:val="22"/>
                <w:szCs w:val="22"/>
              </w:rPr>
              <w:t>2</w:t>
            </w:r>
            <w:r w:rsidR="005708FB">
              <w:rPr>
                <w:sz w:val="22"/>
                <w:szCs w:val="22"/>
              </w:rPr>
              <w:t>8</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List of Florida County Codes ……………………………………….....…………………..</w:t>
            </w:r>
          </w:p>
        </w:tc>
        <w:tc>
          <w:tcPr>
            <w:tcW w:w="900" w:type="dxa"/>
            <w:vAlign w:val="center"/>
          </w:tcPr>
          <w:p w:rsidR="00A5554D" w:rsidRPr="006844FF" w:rsidRDefault="00A5554D" w:rsidP="002E180A">
            <w:pPr>
              <w:pStyle w:val="letter"/>
              <w:jc w:val="center"/>
              <w:rPr>
                <w:sz w:val="22"/>
                <w:szCs w:val="22"/>
              </w:rPr>
            </w:pPr>
            <w:r w:rsidRPr="006844FF">
              <w:rPr>
                <w:sz w:val="22"/>
                <w:szCs w:val="22"/>
              </w:rPr>
              <w:t>2</w:t>
            </w:r>
            <w:r w:rsidR="005708FB">
              <w:rPr>
                <w:sz w:val="22"/>
                <w:szCs w:val="22"/>
              </w:rPr>
              <w:t>9</w:t>
            </w:r>
          </w:p>
        </w:tc>
      </w:tr>
      <w:tr w:rsidR="00A5554D" w:rsidRPr="006844FF" w:rsidTr="002E180A">
        <w:trPr>
          <w:jc w:val="center"/>
        </w:trPr>
        <w:tc>
          <w:tcPr>
            <w:tcW w:w="8112" w:type="dxa"/>
            <w:vAlign w:val="center"/>
          </w:tcPr>
          <w:p w:rsidR="00A5554D" w:rsidRPr="006844FF" w:rsidRDefault="00A5554D" w:rsidP="002E180A">
            <w:pPr>
              <w:pStyle w:val="letter"/>
              <w:spacing w:before="60"/>
              <w:jc w:val="left"/>
              <w:rPr>
                <w:sz w:val="22"/>
                <w:szCs w:val="22"/>
              </w:rPr>
            </w:pPr>
            <w:r w:rsidRPr="006844FF">
              <w:rPr>
                <w:sz w:val="22"/>
                <w:szCs w:val="22"/>
              </w:rPr>
              <w:t>Reference Guide …………………………………………………………………………..</w:t>
            </w:r>
          </w:p>
        </w:tc>
        <w:tc>
          <w:tcPr>
            <w:tcW w:w="900" w:type="dxa"/>
            <w:vAlign w:val="center"/>
          </w:tcPr>
          <w:p w:rsidR="00A5554D" w:rsidRPr="006844FF" w:rsidRDefault="005708FB" w:rsidP="002E180A">
            <w:pPr>
              <w:pStyle w:val="letter"/>
              <w:jc w:val="center"/>
              <w:rPr>
                <w:sz w:val="22"/>
                <w:szCs w:val="22"/>
              </w:rPr>
            </w:pPr>
            <w:r>
              <w:rPr>
                <w:sz w:val="22"/>
                <w:szCs w:val="22"/>
              </w:rPr>
              <w:t>30</w:t>
            </w:r>
          </w:p>
        </w:tc>
      </w:tr>
      <w:tr w:rsidR="00A5554D" w:rsidRPr="006844FF" w:rsidTr="002E180A">
        <w:trPr>
          <w:jc w:val="center"/>
        </w:trPr>
        <w:tc>
          <w:tcPr>
            <w:tcW w:w="8112" w:type="dxa"/>
            <w:vAlign w:val="center"/>
          </w:tcPr>
          <w:p w:rsidR="00A5554D" w:rsidRPr="006844FF" w:rsidRDefault="00A5554D" w:rsidP="002E180A">
            <w:pPr>
              <w:pStyle w:val="letter"/>
              <w:tabs>
                <w:tab w:val="left" w:pos="174"/>
              </w:tabs>
              <w:spacing w:before="60"/>
              <w:ind w:left="264" w:hanging="264"/>
              <w:jc w:val="left"/>
              <w:rPr>
                <w:sz w:val="22"/>
                <w:szCs w:val="22"/>
              </w:rPr>
            </w:pPr>
            <w:r w:rsidRPr="006844FF">
              <w:rPr>
                <w:sz w:val="22"/>
                <w:szCs w:val="22"/>
              </w:rPr>
              <w:t>Construction Mapping Worksheet …………………………………………………………</w:t>
            </w:r>
          </w:p>
        </w:tc>
        <w:tc>
          <w:tcPr>
            <w:tcW w:w="900" w:type="dxa"/>
            <w:vAlign w:val="center"/>
          </w:tcPr>
          <w:p w:rsidR="00A5554D" w:rsidRPr="006844FF" w:rsidRDefault="005708FB" w:rsidP="002E180A">
            <w:pPr>
              <w:pStyle w:val="letter"/>
              <w:jc w:val="center"/>
              <w:rPr>
                <w:sz w:val="22"/>
                <w:szCs w:val="22"/>
              </w:rPr>
            </w:pPr>
            <w:r>
              <w:rPr>
                <w:sz w:val="22"/>
                <w:szCs w:val="22"/>
              </w:rPr>
              <w:t>31</w:t>
            </w:r>
          </w:p>
        </w:tc>
      </w:tr>
      <w:tr w:rsidR="00A5554D" w:rsidRPr="006844FF" w:rsidTr="002E180A">
        <w:trPr>
          <w:jc w:val="center"/>
        </w:trPr>
        <w:tc>
          <w:tcPr>
            <w:tcW w:w="8112" w:type="dxa"/>
            <w:vAlign w:val="center"/>
          </w:tcPr>
          <w:p w:rsidR="00A5554D" w:rsidRPr="006844FF" w:rsidRDefault="00A5554D" w:rsidP="002E180A">
            <w:pPr>
              <w:pStyle w:val="letter"/>
              <w:tabs>
                <w:tab w:val="left" w:pos="174"/>
              </w:tabs>
              <w:spacing w:before="60"/>
              <w:ind w:left="264" w:hanging="264"/>
              <w:jc w:val="left"/>
              <w:rPr>
                <w:sz w:val="22"/>
                <w:szCs w:val="22"/>
              </w:rPr>
            </w:pPr>
            <w:r w:rsidRPr="006844FF">
              <w:rPr>
                <w:sz w:val="22"/>
                <w:szCs w:val="22"/>
              </w:rPr>
              <w:t>Mixed</w:t>
            </w:r>
            <w:r>
              <w:rPr>
                <w:sz w:val="22"/>
                <w:szCs w:val="22"/>
              </w:rPr>
              <w:t>-</w:t>
            </w:r>
            <w:r w:rsidRPr="006844FF">
              <w:rPr>
                <w:sz w:val="22"/>
                <w:szCs w:val="22"/>
              </w:rPr>
              <w:t>Occupancy Single Structures Worksheet ………………………………………….</w:t>
            </w:r>
          </w:p>
        </w:tc>
        <w:tc>
          <w:tcPr>
            <w:tcW w:w="900" w:type="dxa"/>
            <w:vAlign w:val="center"/>
          </w:tcPr>
          <w:p w:rsidR="00A5554D" w:rsidRPr="006844FF" w:rsidRDefault="00A5554D" w:rsidP="002E180A">
            <w:pPr>
              <w:pStyle w:val="letter"/>
              <w:jc w:val="center"/>
              <w:rPr>
                <w:sz w:val="22"/>
                <w:szCs w:val="22"/>
              </w:rPr>
            </w:pPr>
            <w:r w:rsidRPr="006844FF">
              <w:rPr>
                <w:sz w:val="22"/>
                <w:szCs w:val="22"/>
              </w:rPr>
              <w:t>3</w:t>
            </w:r>
            <w:r w:rsidR="005708FB">
              <w:rPr>
                <w:sz w:val="22"/>
                <w:szCs w:val="22"/>
              </w:rPr>
              <w:t>4</w:t>
            </w:r>
          </w:p>
        </w:tc>
      </w:tr>
      <w:tr w:rsidR="00A5554D" w:rsidTr="002E180A">
        <w:trPr>
          <w:jc w:val="center"/>
        </w:trPr>
        <w:tc>
          <w:tcPr>
            <w:tcW w:w="8112" w:type="dxa"/>
            <w:vAlign w:val="center"/>
          </w:tcPr>
          <w:p w:rsidR="00A5554D" w:rsidRPr="006844FF" w:rsidRDefault="00A5554D" w:rsidP="002E180A">
            <w:pPr>
              <w:pStyle w:val="letter"/>
              <w:tabs>
                <w:tab w:val="left" w:pos="174"/>
              </w:tabs>
              <w:spacing w:before="60"/>
              <w:ind w:left="264" w:hanging="264"/>
              <w:jc w:val="left"/>
              <w:rPr>
                <w:sz w:val="22"/>
                <w:szCs w:val="22"/>
              </w:rPr>
            </w:pPr>
            <w:r w:rsidRPr="006844FF">
              <w:rPr>
                <w:sz w:val="22"/>
                <w:szCs w:val="22"/>
              </w:rPr>
              <w:t xml:space="preserve">Supplemental Instruction Sheet and Forms for New Participants </w:t>
            </w:r>
            <w:r>
              <w:rPr>
                <w:sz w:val="22"/>
                <w:szCs w:val="22"/>
              </w:rPr>
              <w:t xml:space="preserve"> ……………..</w:t>
            </w:r>
            <w:r w:rsidRPr="006844FF">
              <w:rPr>
                <w:sz w:val="22"/>
                <w:szCs w:val="22"/>
              </w:rPr>
              <w:t>.................</w:t>
            </w:r>
          </w:p>
        </w:tc>
        <w:tc>
          <w:tcPr>
            <w:tcW w:w="900" w:type="dxa"/>
            <w:vAlign w:val="center"/>
          </w:tcPr>
          <w:p w:rsidR="00A5554D" w:rsidRPr="00F2552E" w:rsidRDefault="00A5554D" w:rsidP="002E180A">
            <w:pPr>
              <w:pStyle w:val="letter"/>
              <w:jc w:val="center"/>
              <w:rPr>
                <w:sz w:val="22"/>
                <w:szCs w:val="22"/>
              </w:rPr>
            </w:pPr>
            <w:r w:rsidRPr="006844FF">
              <w:rPr>
                <w:sz w:val="22"/>
                <w:szCs w:val="22"/>
              </w:rPr>
              <w:t>3</w:t>
            </w:r>
            <w:r w:rsidR="005708FB">
              <w:rPr>
                <w:sz w:val="22"/>
                <w:szCs w:val="22"/>
              </w:rPr>
              <w:t>6</w:t>
            </w:r>
          </w:p>
        </w:tc>
      </w:tr>
    </w:tbl>
    <w:p w:rsidR="00B9447B" w:rsidRDefault="00B9447B" w:rsidP="00850033">
      <w:pPr>
        <w:pStyle w:val="letter"/>
        <w:tabs>
          <w:tab w:val="clear" w:pos="1440"/>
          <w:tab w:val="left" w:pos="1620"/>
        </w:tabs>
        <w:jc w:val="center"/>
        <w:rPr>
          <w:rFonts w:ascii="Arial" w:hAnsi="Arial"/>
          <w:b/>
          <w:sz w:val="26"/>
          <w:szCs w:val="26"/>
        </w:rPr>
      </w:pPr>
    </w:p>
    <w:p w:rsidR="0066254E" w:rsidRDefault="0066254E" w:rsidP="00850033">
      <w:pPr>
        <w:pStyle w:val="letter"/>
        <w:tabs>
          <w:tab w:val="clear" w:pos="1440"/>
          <w:tab w:val="left" w:pos="1620"/>
        </w:tabs>
        <w:jc w:val="center"/>
        <w:rPr>
          <w:rFonts w:ascii="Arial" w:hAnsi="Arial"/>
          <w:b/>
          <w:sz w:val="26"/>
          <w:szCs w:val="26"/>
        </w:rPr>
      </w:pPr>
    </w:p>
    <w:p w:rsidR="00B92716" w:rsidRPr="00850033" w:rsidRDefault="008C723A" w:rsidP="00850033">
      <w:pPr>
        <w:pStyle w:val="letter"/>
        <w:tabs>
          <w:tab w:val="clear" w:pos="1440"/>
          <w:tab w:val="left" w:pos="1620"/>
        </w:tabs>
        <w:jc w:val="center"/>
        <w:rPr>
          <w:rFonts w:ascii="Arial" w:hAnsi="Arial"/>
          <w:b/>
          <w:sz w:val="26"/>
          <w:szCs w:val="26"/>
        </w:rPr>
      </w:pPr>
      <w:r w:rsidRPr="00536301">
        <w:rPr>
          <w:rFonts w:ascii="Arial" w:hAnsi="Arial"/>
          <w:b/>
          <w:sz w:val="26"/>
          <w:szCs w:val="26"/>
        </w:rPr>
        <w:t xml:space="preserve">** Important Changes in the </w:t>
      </w:r>
      <w:r w:rsidR="00BC00DC">
        <w:rPr>
          <w:rFonts w:ascii="Arial" w:hAnsi="Arial"/>
          <w:b/>
          <w:sz w:val="26"/>
          <w:szCs w:val="26"/>
        </w:rPr>
        <w:t xml:space="preserve">2020 </w:t>
      </w:r>
      <w:r w:rsidRPr="00536301">
        <w:rPr>
          <w:rFonts w:ascii="Arial" w:hAnsi="Arial"/>
          <w:b/>
          <w:sz w:val="26"/>
          <w:szCs w:val="26"/>
        </w:rPr>
        <w:t>Data Call **</w:t>
      </w:r>
    </w:p>
    <w:p w:rsidR="003F0BD7" w:rsidRPr="00AB246A" w:rsidRDefault="003E37D2" w:rsidP="00BB2687">
      <w:pPr>
        <w:pStyle w:val="ListParagraph"/>
        <w:numPr>
          <w:ilvl w:val="0"/>
          <w:numId w:val="1"/>
        </w:numPr>
        <w:spacing w:before="120" w:after="240"/>
        <w:contextualSpacing w:val="0"/>
        <w:jc w:val="both"/>
        <w:rPr>
          <w:sz w:val="22"/>
          <w:szCs w:val="22"/>
        </w:rPr>
      </w:pPr>
      <w:r w:rsidRPr="00AB246A">
        <w:rPr>
          <w:sz w:val="22"/>
          <w:szCs w:val="22"/>
        </w:rPr>
        <w:t xml:space="preserve">FHCF Superior constructions </w:t>
      </w:r>
      <w:r w:rsidR="002C1448">
        <w:rPr>
          <w:sz w:val="22"/>
          <w:szCs w:val="22"/>
        </w:rPr>
        <w:t xml:space="preserve">types </w:t>
      </w:r>
      <w:r w:rsidRPr="00AB246A">
        <w:rPr>
          <w:sz w:val="22"/>
          <w:szCs w:val="22"/>
        </w:rPr>
        <w:t xml:space="preserve">(Masonry with Reinforced Concrete Roof, Superior, and Superior with Reinforced Concrete Roof) may now be used for the Residential FHCF Type of Business. The rates for Residential exposure reported under the 2020 Data Call with these constructions will be the same as the Residential Masonry rates. The FHCF will evaluate the information collected through the 2020 Data Call to determine rates applicable to the 2021 Data Call. </w:t>
      </w:r>
      <w:r w:rsidRPr="00BB2687">
        <w:rPr>
          <w:sz w:val="20"/>
        </w:rPr>
        <w:t xml:space="preserve"> </w:t>
      </w:r>
      <w:r w:rsidRPr="00BB2687">
        <w:rPr>
          <w:sz w:val="22"/>
          <w:szCs w:val="22"/>
        </w:rPr>
        <w:t xml:space="preserve"> </w:t>
      </w:r>
    </w:p>
    <w:p w:rsidR="00C16257" w:rsidRDefault="00C16257" w:rsidP="00BB2687">
      <w:pPr>
        <w:pStyle w:val="ListParagraph"/>
        <w:numPr>
          <w:ilvl w:val="0"/>
          <w:numId w:val="1"/>
        </w:numPr>
        <w:spacing w:before="60" w:after="240"/>
        <w:contextualSpacing w:val="0"/>
        <w:jc w:val="both"/>
        <w:rPr>
          <w:sz w:val="22"/>
          <w:szCs w:val="22"/>
        </w:rPr>
      </w:pPr>
      <w:r w:rsidRPr="00BB2687">
        <w:rPr>
          <w:sz w:val="22"/>
          <w:szCs w:val="22"/>
        </w:rPr>
        <w:t>Field #15, Structure Opening Protection is now to be reported base</w:t>
      </w:r>
      <w:r w:rsidR="0025712B">
        <w:rPr>
          <w:sz w:val="22"/>
          <w:szCs w:val="22"/>
        </w:rPr>
        <w:t>d</w:t>
      </w:r>
      <w:r w:rsidRPr="00BB2687">
        <w:rPr>
          <w:sz w:val="22"/>
          <w:szCs w:val="22"/>
        </w:rPr>
        <w:t xml:space="preserve"> on whether or not a dwelling unit has structure opening protection</w:t>
      </w:r>
      <w:r w:rsidR="00BB2687" w:rsidRPr="00BB2687">
        <w:rPr>
          <w:sz w:val="22"/>
          <w:szCs w:val="22"/>
        </w:rPr>
        <w:t xml:space="preserve"> instead of based on whether or not your Company gives a structure </w:t>
      </w:r>
      <w:r w:rsidR="00BB2687" w:rsidRPr="009839F7">
        <w:rPr>
          <w:sz w:val="22"/>
          <w:szCs w:val="22"/>
        </w:rPr>
        <w:t>opening protection credit to the policyholder.</w:t>
      </w:r>
    </w:p>
    <w:p w:rsidR="00721577" w:rsidRPr="0047492A" w:rsidRDefault="00565D38" w:rsidP="00BB2687">
      <w:pPr>
        <w:pStyle w:val="ListParagraph"/>
        <w:numPr>
          <w:ilvl w:val="0"/>
          <w:numId w:val="1"/>
        </w:numPr>
        <w:spacing w:before="60" w:after="240"/>
        <w:contextualSpacing w:val="0"/>
        <w:jc w:val="both"/>
        <w:rPr>
          <w:sz w:val="22"/>
          <w:szCs w:val="22"/>
        </w:rPr>
      </w:pPr>
      <w:r w:rsidRPr="0047492A">
        <w:rPr>
          <w:sz w:val="22"/>
          <w:szCs w:val="22"/>
        </w:rPr>
        <w:t xml:space="preserve">Exclusions (8) and (27) under Article VI of the Reimbursement Contract have been </w:t>
      </w:r>
      <w:r w:rsidR="002C1448">
        <w:rPr>
          <w:sz w:val="22"/>
          <w:szCs w:val="22"/>
        </w:rPr>
        <w:t>revised</w:t>
      </w:r>
      <w:r w:rsidRPr="0047492A">
        <w:rPr>
          <w:sz w:val="22"/>
          <w:szCs w:val="22"/>
        </w:rPr>
        <w:t xml:space="preserve"> and could impact exposure reported by your Company. See page </w:t>
      </w:r>
      <w:r w:rsidR="0047492A">
        <w:rPr>
          <w:sz w:val="22"/>
          <w:szCs w:val="22"/>
        </w:rPr>
        <w:t>19</w:t>
      </w:r>
      <w:r w:rsidRPr="0047492A">
        <w:rPr>
          <w:sz w:val="22"/>
          <w:szCs w:val="22"/>
        </w:rPr>
        <w:t>.</w:t>
      </w:r>
      <w:r w:rsidR="00721577" w:rsidRPr="0047492A">
        <w:rPr>
          <w:sz w:val="22"/>
          <w:szCs w:val="22"/>
        </w:rPr>
        <w:t xml:space="preserve"> </w:t>
      </w:r>
    </w:p>
    <w:p w:rsidR="00850033" w:rsidRPr="00721577" w:rsidRDefault="006252F0" w:rsidP="00721577">
      <w:pPr>
        <w:pStyle w:val="ListParagraph"/>
        <w:numPr>
          <w:ilvl w:val="0"/>
          <w:numId w:val="1"/>
        </w:numPr>
        <w:spacing w:before="120" w:after="240"/>
        <w:contextualSpacing w:val="0"/>
        <w:jc w:val="both"/>
        <w:rPr>
          <w:sz w:val="22"/>
          <w:szCs w:val="22"/>
        </w:rPr>
      </w:pPr>
      <w:r w:rsidRPr="009839F7">
        <w:rPr>
          <w:sz w:val="22"/>
          <w:szCs w:val="22"/>
        </w:rPr>
        <w:t>Collateral Protection</w:t>
      </w:r>
      <w:r w:rsidR="009839F7">
        <w:rPr>
          <w:sz w:val="22"/>
          <w:szCs w:val="22"/>
        </w:rPr>
        <w:t xml:space="preserve"> Policies – New reporting requirements have been added for companies reporting exposure </w:t>
      </w:r>
      <w:r w:rsidR="002C1448">
        <w:rPr>
          <w:sz w:val="22"/>
          <w:szCs w:val="22"/>
        </w:rPr>
        <w:t xml:space="preserve">for </w:t>
      </w:r>
      <w:r w:rsidR="009839F7">
        <w:rPr>
          <w:sz w:val="22"/>
          <w:szCs w:val="22"/>
        </w:rPr>
        <w:t xml:space="preserve">collateral protection policies. See the Supplemental Information Required from a Company Reporting Exposure </w:t>
      </w:r>
      <w:r w:rsidR="002C1448">
        <w:rPr>
          <w:sz w:val="22"/>
          <w:szCs w:val="22"/>
        </w:rPr>
        <w:t>for</w:t>
      </w:r>
      <w:r w:rsidR="009839F7">
        <w:rPr>
          <w:sz w:val="22"/>
          <w:szCs w:val="22"/>
        </w:rPr>
        <w:t xml:space="preserve"> Collateral Protection Policies</w:t>
      </w:r>
      <w:r w:rsidR="002C1448">
        <w:rPr>
          <w:sz w:val="22"/>
          <w:szCs w:val="22"/>
        </w:rPr>
        <w:t xml:space="preserve"> on</w:t>
      </w:r>
      <w:r w:rsidR="009839F7">
        <w:rPr>
          <w:sz w:val="22"/>
          <w:szCs w:val="22"/>
        </w:rPr>
        <w:t xml:space="preserve"> page </w:t>
      </w:r>
      <w:r w:rsidR="0047492A">
        <w:rPr>
          <w:sz w:val="22"/>
          <w:szCs w:val="22"/>
        </w:rPr>
        <w:t>26</w:t>
      </w:r>
      <w:r w:rsidR="009839F7">
        <w:rPr>
          <w:sz w:val="22"/>
          <w:szCs w:val="22"/>
        </w:rPr>
        <w:t>.</w:t>
      </w:r>
    </w:p>
    <w:p w:rsidR="00850033" w:rsidRPr="00AD1C72" w:rsidRDefault="00850033" w:rsidP="00850033">
      <w:pPr>
        <w:pStyle w:val="letter"/>
        <w:tabs>
          <w:tab w:val="clear" w:pos="1440"/>
          <w:tab w:val="left" w:pos="1620"/>
        </w:tabs>
        <w:spacing w:before="360" w:after="120"/>
        <w:jc w:val="center"/>
        <w:rPr>
          <w:rFonts w:ascii="Arial" w:hAnsi="Arial"/>
          <w:b/>
          <w:sz w:val="26"/>
          <w:szCs w:val="26"/>
        </w:rPr>
      </w:pPr>
      <w:r w:rsidRPr="00536301">
        <w:rPr>
          <w:rFonts w:ascii="Arial" w:hAnsi="Arial"/>
          <w:b/>
          <w:sz w:val="26"/>
          <w:szCs w:val="26"/>
        </w:rPr>
        <w:t xml:space="preserve">** </w:t>
      </w:r>
      <w:r>
        <w:rPr>
          <w:rFonts w:ascii="Arial" w:hAnsi="Arial"/>
          <w:b/>
          <w:sz w:val="26"/>
          <w:szCs w:val="26"/>
        </w:rPr>
        <w:t xml:space="preserve">FHCF </w:t>
      </w:r>
      <w:r w:rsidRPr="00AA63E0">
        <w:rPr>
          <w:rFonts w:ascii="Arial" w:hAnsi="Arial"/>
          <w:b/>
          <w:i/>
          <w:sz w:val="26"/>
          <w:szCs w:val="26"/>
        </w:rPr>
        <w:t>WIRE</w:t>
      </w:r>
      <w:r>
        <w:rPr>
          <w:rFonts w:ascii="Arial" w:hAnsi="Arial"/>
          <w:b/>
          <w:sz w:val="26"/>
          <w:szCs w:val="26"/>
        </w:rPr>
        <w:t xml:space="preserve"> (Web Insurer Reporting Engine) </w:t>
      </w:r>
      <w:r w:rsidRPr="00AD1C72">
        <w:rPr>
          <w:rFonts w:ascii="Arial" w:hAnsi="Arial"/>
          <w:b/>
          <w:sz w:val="26"/>
          <w:szCs w:val="26"/>
        </w:rPr>
        <w:t>**</w:t>
      </w:r>
    </w:p>
    <w:p w:rsidR="00850033" w:rsidRPr="00850033" w:rsidRDefault="00850033" w:rsidP="00850033">
      <w:pPr>
        <w:pStyle w:val="letter"/>
        <w:tabs>
          <w:tab w:val="clear" w:pos="1440"/>
          <w:tab w:val="clear" w:pos="4032"/>
          <w:tab w:val="clear" w:pos="9360"/>
        </w:tabs>
        <w:rPr>
          <w:sz w:val="22"/>
          <w:szCs w:val="22"/>
        </w:rPr>
      </w:pPr>
      <w:r w:rsidRPr="00D378B0">
        <w:rPr>
          <w:i/>
          <w:sz w:val="22"/>
          <w:szCs w:val="22"/>
        </w:rPr>
        <w:t>WIRE</w:t>
      </w:r>
      <w:r>
        <w:rPr>
          <w:sz w:val="22"/>
          <w:szCs w:val="22"/>
        </w:rPr>
        <w:t xml:space="preserve"> is the secure web-based system used for the reporting of Company exposure data. All </w:t>
      </w:r>
      <w:r w:rsidR="0006275D">
        <w:rPr>
          <w:sz w:val="22"/>
          <w:szCs w:val="22"/>
        </w:rPr>
        <w:t xml:space="preserve">2020 </w:t>
      </w:r>
      <w:r>
        <w:rPr>
          <w:sz w:val="22"/>
          <w:szCs w:val="22"/>
        </w:rPr>
        <w:t xml:space="preserve">Data Call submissions are to be filed online using </w:t>
      </w:r>
      <w:r w:rsidRPr="00F43E77">
        <w:rPr>
          <w:i/>
          <w:sz w:val="22"/>
          <w:szCs w:val="22"/>
        </w:rPr>
        <w:t>WIRE</w:t>
      </w:r>
      <w:r>
        <w:rPr>
          <w:sz w:val="22"/>
          <w:szCs w:val="22"/>
        </w:rPr>
        <w:t xml:space="preserve">. Submissions in </w:t>
      </w:r>
      <w:r w:rsidRPr="00D378B0">
        <w:rPr>
          <w:i/>
          <w:sz w:val="22"/>
          <w:szCs w:val="22"/>
        </w:rPr>
        <w:t>WIRE</w:t>
      </w:r>
      <w:r>
        <w:rPr>
          <w:sz w:val="22"/>
          <w:szCs w:val="22"/>
        </w:rPr>
        <w:t xml:space="preserve"> must be electronically signed off on by two officers no later than 4:00 p.m. Eastern Time on the applicable due date or the submission will be considered late.</w:t>
      </w:r>
      <w:r w:rsidRPr="007A4E08">
        <w:rPr>
          <w:sz w:val="22"/>
          <w:szCs w:val="22"/>
        </w:rPr>
        <w:t xml:space="preserve"> </w:t>
      </w:r>
      <w:r>
        <w:rPr>
          <w:sz w:val="22"/>
          <w:szCs w:val="22"/>
        </w:rPr>
        <w:t xml:space="preserve">Your Company should have an existing </w:t>
      </w:r>
      <w:r w:rsidRPr="00AA63E0">
        <w:rPr>
          <w:i/>
          <w:sz w:val="22"/>
          <w:szCs w:val="22"/>
        </w:rPr>
        <w:t>WIRE</w:t>
      </w:r>
      <w:r>
        <w:rPr>
          <w:sz w:val="22"/>
          <w:szCs w:val="22"/>
        </w:rPr>
        <w:t xml:space="preserve"> account and a </w:t>
      </w:r>
      <w:r w:rsidRPr="00AA63E0">
        <w:rPr>
          <w:i/>
          <w:sz w:val="22"/>
          <w:szCs w:val="22"/>
        </w:rPr>
        <w:t>WIRE</w:t>
      </w:r>
      <w:r>
        <w:rPr>
          <w:sz w:val="22"/>
          <w:szCs w:val="22"/>
        </w:rPr>
        <w:t xml:space="preserve"> Account Manager who was registered by the FHCF upon designation by your Company on its most recent Company Contact Information Form (Form FHCF C-1) submitted to Paragon Strategic Solutions Inc. Each Company is allowed a maximum of seven </w:t>
      </w:r>
      <w:r w:rsidRPr="00AA63E0">
        <w:rPr>
          <w:i/>
          <w:sz w:val="22"/>
          <w:szCs w:val="22"/>
        </w:rPr>
        <w:t>WIRE</w:t>
      </w:r>
      <w:r>
        <w:rPr>
          <w:sz w:val="22"/>
          <w:szCs w:val="22"/>
        </w:rPr>
        <w:t xml:space="preserve"> users to perform submission functions on behalf of the Company. This number includes the Account Manager and at least two officers with the authority to certify and sign the submission statements. Your Company’s Account Manager can remove existing </w:t>
      </w:r>
      <w:r w:rsidRPr="00AA63E0">
        <w:rPr>
          <w:i/>
          <w:sz w:val="22"/>
          <w:szCs w:val="22"/>
        </w:rPr>
        <w:t>WIRE</w:t>
      </w:r>
      <w:r>
        <w:rPr>
          <w:sz w:val="22"/>
          <w:szCs w:val="22"/>
        </w:rPr>
        <w:t xml:space="preserve"> users and can register new users. Registered users can access the </w:t>
      </w:r>
      <w:r w:rsidRPr="00AA63E0">
        <w:rPr>
          <w:i/>
          <w:sz w:val="22"/>
          <w:szCs w:val="22"/>
        </w:rPr>
        <w:t>WIRE</w:t>
      </w:r>
      <w:r>
        <w:rPr>
          <w:sz w:val="22"/>
          <w:szCs w:val="22"/>
        </w:rPr>
        <w:t xml:space="preserve"> system at </w:t>
      </w:r>
      <w:r w:rsidRPr="00224FF0">
        <w:rPr>
          <w:sz w:val="22"/>
          <w:szCs w:val="22"/>
        </w:rPr>
        <w:t>www.sbafla.com/fhcfwire</w:t>
      </w:r>
      <w:r>
        <w:rPr>
          <w:sz w:val="22"/>
          <w:szCs w:val="22"/>
        </w:rPr>
        <w:t>. Additional information, including instructions and tutorials, are available in the system.</w:t>
      </w:r>
    </w:p>
    <w:p w:rsidR="006905C6" w:rsidRDefault="00850033" w:rsidP="006905C6">
      <w:pPr>
        <w:pStyle w:val="letter"/>
        <w:tabs>
          <w:tab w:val="clear" w:pos="1440"/>
          <w:tab w:val="left" w:pos="1620"/>
        </w:tabs>
        <w:spacing w:before="360" w:after="120"/>
        <w:jc w:val="center"/>
        <w:rPr>
          <w:rFonts w:ascii="Arial" w:hAnsi="Arial"/>
          <w:b/>
          <w:sz w:val="26"/>
          <w:szCs w:val="26"/>
        </w:rPr>
      </w:pPr>
      <w:r w:rsidRPr="006905C6">
        <w:rPr>
          <w:rFonts w:ascii="Arial" w:hAnsi="Arial"/>
          <w:b/>
          <w:sz w:val="26"/>
          <w:szCs w:val="26"/>
        </w:rPr>
        <w:t>** Steps for Completing Data Call **</w:t>
      </w:r>
    </w:p>
    <w:p w:rsidR="00023D45" w:rsidRPr="0047492A" w:rsidRDefault="00AF24CB" w:rsidP="00AB246A">
      <w:pPr>
        <w:pStyle w:val="letter"/>
        <w:numPr>
          <w:ilvl w:val="0"/>
          <w:numId w:val="3"/>
        </w:numPr>
        <w:tabs>
          <w:tab w:val="clear" w:pos="1440"/>
          <w:tab w:val="left" w:pos="1620"/>
        </w:tabs>
        <w:spacing w:before="360"/>
        <w:rPr>
          <w:rFonts w:ascii="Arial" w:hAnsi="Arial"/>
          <w:b/>
          <w:sz w:val="26"/>
          <w:szCs w:val="26"/>
        </w:rPr>
      </w:pPr>
      <w:r w:rsidRPr="00AA63E0">
        <w:rPr>
          <w:color w:val="000000"/>
          <w:sz w:val="22"/>
          <w:szCs w:val="22"/>
        </w:rPr>
        <w:t xml:space="preserve">Well in advance of preparing your </w:t>
      </w:r>
      <w:r>
        <w:rPr>
          <w:color w:val="000000"/>
          <w:sz w:val="22"/>
          <w:szCs w:val="22"/>
        </w:rPr>
        <w:t>C</w:t>
      </w:r>
      <w:r w:rsidRPr="00AA63E0">
        <w:rPr>
          <w:color w:val="000000"/>
          <w:sz w:val="22"/>
          <w:szCs w:val="22"/>
        </w:rPr>
        <w:t xml:space="preserve">ompany’s Data Call submission, </w:t>
      </w:r>
      <w:r w:rsidR="006905C6">
        <w:rPr>
          <w:color w:val="000000"/>
          <w:sz w:val="22"/>
          <w:szCs w:val="22"/>
        </w:rPr>
        <w:t xml:space="preserve">the FHCF suggests that your </w:t>
      </w:r>
      <w:r>
        <w:rPr>
          <w:color w:val="000000"/>
          <w:sz w:val="22"/>
          <w:szCs w:val="22"/>
        </w:rPr>
        <w:t>C</w:t>
      </w:r>
      <w:r w:rsidRPr="00AA63E0">
        <w:rPr>
          <w:color w:val="000000"/>
          <w:sz w:val="22"/>
          <w:szCs w:val="22"/>
        </w:rPr>
        <w:t xml:space="preserve">ompany’s </w:t>
      </w:r>
      <w:r w:rsidRPr="00AA63E0">
        <w:rPr>
          <w:i/>
          <w:color w:val="000000"/>
          <w:sz w:val="22"/>
          <w:szCs w:val="22"/>
        </w:rPr>
        <w:t>WIRE</w:t>
      </w:r>
      <w:r w:rsidRPr="00AA63E0">
        <w:rPr>
          <w:color w:val="000000"/>
          <w:sz w:val="22"/>
          <w:szCs w:val="22"/>
        </w:rPr>
        <w:t xml:space="preserve"> users verify </w:t>
      </w:r>
      <w:r>
        <w:rPr>
          <w:color w:val="000000"/>
          <w:sz w:val="22"/>
          <w:szCs w:val="22"/>
        </w:rPr>
        <w:t xml:space="preserve">that </w:t>
      </w:r>
      <w:r w:rsidRPr="00AA63E0">
        <w:rPr>
          <w:color w:val="000000"/>
          <w:sz w:val="22"/>
          <w:szCs w:val="22"/>
        </w:rPr>
        <w:t xml:space="preserve">they can access the system.  </w:t>
      </w:r>
      <w:r>
        <w:rPr>
          <w:color w:val="000000"/>
          <w:sz w:val="22"/>
          <w:szCs w:val="22"/>
        </w:rPr>
        <w:t xml:space="preserve">Users who experience </w:t>
      </w:r>
      <w:r w:rsidRPr="00AA63E0">
        <w:rPr>
          <w:color w:val="000000"/>
          <w:sz w:val="22"/>
          <w:szCs w:val="22"/>
        </w:rPr>
        <w:t>difficulties</w:t>
      </w:r>
      <w:r>
        <w:rPr>
          <w:color w:val="000000"/>
          <w:sz w:val="22"/>
          <w:szCs w:val="22"/>
        </w:rPr>
        <w:t xml:space="preserve"> </w:t>
      </w:r>
      <w:r w:rsidRPr="00AA63E0">
        <w:rPr>
          <w:color w:val="000000"/>
          <w:sz w:val="22"/>
          <w:szCs w:val="22"/>
        </w:rPr>
        <w:t xml:space="preserve">may </w:t>
      </w:r>
      <w:r w:rsidRPr="0047492A">
        <w:rPr>
          <w:color w:val="000000"/>
          <w:sz w:val="22"/>
          <w:szCs w:val="22"/>
        </w:rPr>
        <w:t xml:space="preserve">contact the State Board of Administration of Florida (SBA) at </w:t>
      </w:r>
      <w:r w:rsidRPr="00224FF0">
        <w:rPr>
          <w:sz w:val="22"/>
          <w:szCs w:val="22"/>
        </w:rPr>
        <w:t>wire@sbafla.com</w:t>
      </w:r>
      <w:r w:rsidRPr="0047492A">
        <w:rPr>
          <w:color w:val="000000"/>
          <w:sz w:val="22"/>
          <w:szCs w:val="22"/>
        </w:rPr>
        <w:t xml:space="preserve"> or 850-413-1228</w:t>
      </w:r>
      <w:r w:rsidR="00023D45" w:rsidRPr="0047492A">
        <w:rPr>
          <w:color w:val="000000"/>
          <w:sz w:val="22"/>
          <w:szCs w:val="22"/>
        </w:rPr>
        <w:t>.</w:t>
      </w:r>
    </w:p>
    <w:p w:rsidR="00023D45" w:rsidRPr="0047492A" w:rsidRDefault="00023D45" w:rsidP="00B944FD">
      <w:pPr>
        <w:pStyle w:val="letter"/>
        <w:tabs>
          <w:tab w:val="clear" w:pos="1440"/>
          <w:tab w:val="clear" w:pos="4032"/>
          <w:tab w:val="clear" w:pos="9360"/>
        </w:tabs>
        <w:ind w:firstLine="360"/>
        <w:rPr>
          <w:color w:val="000000"/>
          <w:sz w:val="22"/>
          <w:szCs w:val="22"/>
        </w:rPr>
      </w:pPr>
    </w:p>
    <w:p w:rsidR="00AF24CB" w:rsidRPr="0047492A" w:rsidRDefault="00AF24CB" w:rsidP="00D32F5B">
      <w:pPr>
        <w:pStyle w:val="letter"/>
        <w:numPr>
          <w:ilvl w:val="0"/>
          <w:numId w:val="3"/>
        </w:numPr>
        <w:tabs>
          <w:tab w:val="clear" w:pos="1440"/>
          <w:tab w:val="clear" w:pos="4032"/>
          <w:tab w:val="clear" w:pos="9360"/>
        </w:tabs>
        <w:rPr>
          <w:color w:val="000000"/>
          <w:sz w:val="22"/>
          <w:szCs w:val="22"/>
        </w:rPr>
      </w:pPr>
      <w:r w:rsidRPr="0047492A">
        <w:rPr>
          <w:b/>
          <w:sz w:val="22"/>
          <w:szCs w:val="22"/>
        </w:rPr>
        <w:t>Mapping/</w:t>
      </w:r>
      <w:r w:rsidR="002C1448">
        <w:rPr>
          <w:b/>
          <w:sz w:val="22"/>
          <w:szCs w:val="22"/>
        </w:rPr>
        <w:t>M</w:t>
      </w:r>
      <w:r w:rsidRPr="0047492A">
        <w:rPr>
          <w:b/>
          <w:sz w:val="22"/>
          <w:szCs w:val="22"/>
        </w:rPr>
        <w:t>ethodology proposals should be received by the Administrator by August 1, </w:t>
      </w:r>
      <w:r w:rsidR="00BC00DC" w:rsidRPr="0047492A">
        <w:rPr>
          <w:b/>
          <w:sz w:val="22"/>
          <w:szCs w:val="22"/>
        </w:rPr>
        <w:t>2020</w:t>
      </w:r>
      <w:r w:rsidRPr="0047492A">
        <w:rPr>
          <w:b/>
          <w:sz w:val="22"/>
          <w:szCs w:val="22"/>
        </w:rPr>
        <w:t>.</w:t>
      </w:r>
      <w:r w:rsidRPr="0047492A">
        <w:rPr>
          <w:sz w:val="22"/>
          <w:szCs w:val="22"/>
        </w:rPr>
        <w:t xml:space="preserve"> Prior to making the actual Data Call submission in </w:t>
      </w:r>
      <w:r w:rsidRPr="0047492A">
        <w:rPr>
          <w:i/>
          <w:sz w:val="22"/>
          <w:szCs w:val="22"/>
        </w:rPr>
        <w:t>WIRE</w:t>
      </w:r>
      <w:r w:rsidRPr="0047492A">
        <w:rPr>
          <w:sz w:val="22"/>
          <w:szCs w:val="22"/>
        </w:rPr>
        <w:t>, request written approval from the Administrator for any proposed methodology required to be submitted in advance</w:t>
      </w:r>
      <w:r w:rsidR="00734FA0" w:rsidRPr="0047492A">
        <w:rPr>
          <w:sz w:val="22"/>
          <w:szCs w:val="22"/>
        </w:rPr>
        <w:t>. See Mapping/Reporting Methodology Approvals on page 4.</w:t>
      </w:r>
    </w:p>
    <w:p w:rsidR="00AF24CB" w:rsidRDefault="00AF24CB" w:rsidP="00B10A3B">
      <w:pPr>
        <w:pStyle w:val="letter"/>
        <w:tabs>
          <w:tab w:val="clear" w:pos="1440"/>
          <w:tab w:val="clear" w:pos="4032"/>
          <w:tab w:val="clear" w:pos="9360"/>
        </w:tabs>
        <w:ind w:left="2880"/>
        <w:jc w:val="left"/>
        <w:rPr>
          <w:sz w:val="22"/>
          <w:szCs w:val="22"/>
        </w:rPr>
      </w:pPr>
    </w:p>
    <w:p w:rsidR="00AF24CB" w:rsidRPr="00AF24CB" w:rsidRDefault="00AF24CB" w:rsidP="0066254E">
      <w:pPr>
        <w:pStyle w:val="letter"/>
        <w:numPr>
          <w:ilvl w:val="0"/>
          <w:numId w:val="3"/>
        </w:numPr>
        <w:tabs>
          <w:tab w:val="clear" w:pos="1440"/>
          <w:tab w:val="clear" w:pos="4032"/>
          <w:tab w:val="clear" w:pos="9360"/>
        </w:tabs>
        <w:rPr>
          <w:sz w:val="22"/>
          <w:szCs w:val="22"/>
        </w:rPr>
      </w:pPr>
      <w:r>
        <w:rPr>
          <w:sz w:val="22"/>
          <w:szCs w:val="22"/>
        </w:rPr>
        <w:t xml:space="preserve">A Data Call file must pass </w:t>
      </w:r>
      <w:r w:rsidRPr="00B23FAE">
        <w:rPr>
          <w:i/>
          <w:sz w:val="22"/>
          <w:szCs w:val="22"/>
        </w:rPr>
        <w:t>WIRE</w:t>
      </w:r>
      <w:r>
        <w:rPr>
          <w:sz w:val="22"/>
          <w:szCs w:val="22"/>
        </w:rPr>
        <w:t xml:space="preserve"> validation tests before it can be submitted</w:t>
      </w:r>
      <w:r w:rsidRPr="00C621ED">
        <w:rPr>
          <w:sz w:val="22"/>
          <w:szCs w:val="22"/>
        </w:rPr>
        <w:t>.</w:t>
      </w:r>
      <w:r>
        <w:rPr>
          <w:sz w:val="22"/>
          <w:szCs w:val="22"/>
        </w:rPr>
        <w:t xml:space="preserve">  Your Company may upload a Data Call file to </w:t>
      </w:r>
      <w:r w:rsidRPr="00B23FAE">
        <w:rPr>
          <w:i/>
          <w:sz w:val="22"/>
          <w:szCs w:val="22"/>
        </w:rPr>
        <w:t>WIRE</w:t>
      </w:r>
      <w:r>
        <w:rPr>
          <w:i/>
          <w:sz w:val="22"/>
          <w:szCs w:val="22"/>
        </w:rPr>
        <w:t xml:space="preserve"> </w:t>
      </w:r>
      <w:r>
        <w:rPr>
          <w:sz w:val="22"/>
          <w:szCs w:val="22"/>
        </w:rPr>
        <w:t>for validation beginning July 1</w:t>
      </w:r>
      <w:r w:rsidRPr="00C621ED">
        <w:rPr>
          <w:sz w:val="22"/>
          <w:szCs w:val="22"/>
          <w:vertAlign w:val="superscript"/>
        </w:rPr>
        <w:t>st</w:t>
      </w:r>
      <w:r>
        <w:rPr>
          <w:sz w:val="22"/>
          <w:szCs w:val="22"/>
        </w:rPr>
        <w:t xml:space="preserve">. After the file is uploaded, the system performs the validation tests and sends the results via email. The email will include a summary of any errors and/or warnings of potential errors noted in the file. If the file passes validation, it can be confirmed for submission or deleted and uploaded again later. If the file fails validation, it is automatically deleted from the system and your Company will have to upload a corrected file. </w:t>
      </w:r>
    </w:p>
    <w:p w:rsidR="00AF24CB" w:rsidRDefault="00AF24CB" w:rsidP="0066254E">
      <w:pPr>
        <w:pStyle w:val="letter"/>
        <w:tabs>
          <w:tab w:val="clear" w:pos="1440"/>
          <w:tab w:val="clear" w:pos="4032"/>
          <w:tab w:val="clear" w:pos="9360"/>
        </w:tabs>
        <w:spacing w:before="120" w:after="240"/>
        <w:ind w:left="360"/>
        <w:rPr>
          <w:sz w:val="22"/>
          <w:szCs w:val="22"/>
        </w:rPr>
      </w:pPr>
      <w:r>
        <w:rPr>
          <w:sz w:val="22"/>
          <w:szCs w:val="22"/>
        </w:rPr>
        <w:lastRenderedPageBreak/>
        <w:t xml:space="preserve">Data quality checks programmed in </w:t>
      </w:r>
      <w:r w:rsidRPr="00C621ED">
        <w:rPr>
          <w:i/>
          <w:sz w:val="22"/>
          <w:szCs w:val="22"/>
        </w:rPr>
        <w:t>WIRE</w:t>
      </w:r>
      <w:r w:rsidRPr="00A65385">
        <w:rPr>
          <w:sz w:val="22"/>
          <w:szCs w:val="22"/>
        </w:rPr>
        <w:t xml:space="preserve"> will help ensure that your </w:t>
      </w:r>
      <w:r>
        <w:rPr>
          <w:sz w:val="22"/>
          <w:szCs w:val="22"/>
        </w:rPr>
        <w:t>C</w:t>
      </w:r>
      <w:r w:rsidRPr="00A65385">
        <w:rPr>
          <w:sz w:val="22"/>
          <w:szCs w:val="22"/>
        </w:rPr>
        <w:t>ompany’s data is in the correct format</w:t>
      </w:r>
      <w:r>
        <w:rPr>
          <w:sz w:val="22"/>
          <w:szCs w:val="22"/>
        </w:rPr>
        <w:t xml:space="preserve"> and that it does not contain invalid codes and invalid ZIP-to-county code mappings. </w:t>
      </w:r>
      <w:r w:rsidRPr="00C621ED">
        <w:rPr>
          <w:b/>
          <w:sz w:val="22"/>
          <w:szCs w:val="22"/>
        </w:rPr>
        <w:t>However, please keep in mind that t</w:t>
      </w:r>
      <w:r>
        <w:rPr>
          <w:b/>
          <w:sz w:val="22"/>
          <w:szCs w:val="22"/>
        </w:rPr>
        <w:t>he system cannot identify errors caused by data which was coded incorrectly according to the policy details.</w:t>
      </w:r>
      <w:r>
        <w:rPr>
          <w:sz w:val="22"/>
          <w:szCs w:val="22"/>
        </w:rPr>
        <w:t xml:space="preserve"> Such errors may require a resubmission. Any examination conducted by the SBA will be the</w:t>
      </w:r>
      <w:r w:rsidRPr="00A65385">
        <w:rPr>
          <w:sz w:val="22"/>
          <w:szCs w:val="22"/>
        </w:rPr>
        <w:t xml:space="preserve"> final determinant of data quality.</w:t>
      </w:r>
    </w:p>
    <w:p w:rsidR="00AF24CB" w:rsidRDefault="00AF24CB" w:rsidP="00D32F5B">
      <w:pPr>
        <w:pStyle w:val="letter"/>
        <w:numPr>
          <w:ilvl w:val="0"/>
          <w:numId w:val="3"/>
        </w:numPr>
        <w:tabs>
          <w:tab w:val="clear" w:pos="1440"/>
          <w:tab w:val="clear" w:pos="4032"/>
          <w:tab w:val="clear" w:pos="9360"/>
        </w:tabs>
        <w:rPr>
          <w:sz w:val="22"/>
          <w:szCs w:val="22"/>
        </w:rPr>
      </w:pPr>
      <w:r>
        <w:rPr>
          <w:sz w:val="22"/>
          <w:szCs w:val="22"/>
        </w:rPr>
        <w:t xml:space="preserve">Prior to confirming the Data Call file for submission, your Company may upload supporting information in </w:t>
      </w:r>
      <w:r w:rsidRPr="00C621ED">
        <w:rPr>
          <w:i/>
          <w:sz w:val="22"/>
          <w:szCs w:val="22"/>
        </w:rPr>
        <w:t>WIRE</w:t>
      </w:r>
      <w:r>
        <w:rPr>
          <w:sz w:val="22"/>
          <w:szCs w:val="22"/>
        </w:rPr>
        <w:t xml:space="preserve"> (e.g., a cover letter). After a Data Call submission has been confirmed through </w:t>
      </w:r>
      <w:r w:rsidRPr="00C621ED">
        <w:rPr>
          <w:i/>
          <w:sz w:val="22"/>
          <w:szCs w:val="22"/>
        </w:rPr>
        <w:t>WIRE</w:t>
      </w:r>
      <w:r>
        <w:rPr>
          <w:sz w:val="22"/>
          <w:szCs w:val="22"/>
        </w:rPr>
        <w:t>, subsequent information to be provided in support of that submission must be sent directly to the Administrator at the address</w:t>
      </w:r>
      <w:r w:rsidR="002C1448">
        <w:rPr>
          <w:sz w:val="22"/>
          <w:szCs w:val="22"/>
        </w:rPr>
        <w:t xml:space="preserve"> provided under General Data Call Issues</w:t>
      </w:r>
      <w:r>
        <w:rPr>
          <w:sz w:val="22"/>
          <w:szCs w:val="22"/>
        </w:rPr>
        <w:t>.</w:t>
      </w:r>
    </w:p>
    <w:p w:rsidR="00AF24CB" w:rsidRDefault="00AF24CB" w:rsidP="00B944FD">
      <w:pPr>
        <w:pStyle w:val="letter"/>
        <w:tabs>
          <w:tab w:val="clear" w:pos="1440"/>
          <w:tab w:val="clear" w:pos="4032"/>
          <w:tab w:val="clear" w:pos="9360"/>
        </w:tabs>
        <w:ind w:left="-360"/>
        <w:rPr>
          <w:sz w:val="22"/>
          <w:szCs w:val="22"/>
        </w:rPr>
      </w:pPr>
    </w:p>
    <w:p w:rsidR="00AF24CB" w:rsidRPr="006844FF" w:rsidRDefault="00AF24CB" w:rsidP="00D32F5B">
      <w:pPr>
        <w:pStyle w:val="letter"/>
        <w:numPr>
          <w:ilvl w:val="0"/>
          <w:numId w:val="3"/>
        </w:numPr>
        <w:tabs>
          <w:tab w:val="clear" w:pos="1440"/>
          <w:tab w:val="clear" w:pos="4032"/>
          <w:tab w:val="clear" w:pos="9360"/>
        </w:tabs>
        <w:rPr>
          <w:sz w:val="22"/>
          <w:szCs w:val="22"/>
        </w:rPr>
      </w:pPr>
      <w:r w:rsidRPr="006844FF">
        <w:rPr>
          <w:sz w:val="22"/>
          <w:szCs w:val="22"/>
        </w:rPr>
        <w:t xml:space="preserve">After the Data Call file is confirmed for submission, the system will send an </w:t>
      </w:r>
      <w:r w:rsidR="006905C6">
        <w:rPr>
          <w:sz w:val="22"/>
          <w:szCs w:val="22"/>
        </w:rPr>
        <w:t xml:space="preserve">email notification to </w:t>
      </w:r>
      <w:r w:rsidRPr="006844FF">
        <w:rPr>
          <w:sz w:val="22"/>
          <w:szCs w:val="22"/>
        </w:rPr>
        <w:t xml:space="preserve">the </w:t>
      </w:r>
      <w:r>
        <w:rPr>
          <w:sz w:val="22"/>
          <w:szCs w:val="22"/>
        </w:rPr>
        <w:t>C</w:t>
      </w:r>
      <w:r w:rsidRPr="006844FF">
        <w:rPr>
          <w:sz w:val="22"/>
          <w:szCs w:val="22"/>
        </w:rPr>
        <w:t xml:space="preserve">ompany’s </w:t>
      </w:r>
      <w:r w:rsidRPr="006844FF">
        <w:rPr>
          <w:i/>
          <w:sz w:val="22"/>
          <w:szCs w:val="22"/>
        </w:rPr>
        <w:t>WIRE</w:t>
      </w:r>
      <w:r w:rsidRPr="006844FF">
        <w:rPr>
          <w:sz w:val="22"/>
          <w:szCs w:val="22"/>
        </w:rPr>
        <w:t xml:space="preserve"> users designated as “Officers” to certify and sign the officer submission statements. Upon the sign-off of two officers, the submission is complete and no further changes can be made to the Data Call file as the automated processing of the data begins. </w:t>
      </w:r>
      <w:r w:rsidRPr="006844FF">
        <w:rPr>
          <w:i/>
          <w:sz w:val="22"/>
          <w:szCs w:val="22"/>
        </w:rPr>
        <w:t>WIRE</w:t>
      </w:r>
      <w:r w:rsidRPr="006844FF">
        <w:rPr>
          <w:sz w:val="22"/>
          <w:szCs w:val="22"/>
        </w:rPr>
        <w:t xml:space="preserve"> will aggregate the data and transmit it to the Administrator for Premium calculation. Any subsequent submission of the Data Call file (resubmission) is subject to FHCF approval and will incur a resubmission fee (see Resubmissions located in the Data Quality section of this Data Call).</w:t>
      </w:r>
    </w:p>
    <w:p w:rsidR="00B944FD" w:rsidRDefault="00AF24CB" w:rsidP="0066254E">
      <w:pPr>
        <w:pStyle w:val="letter"/>
        <w:tabs>
          <w:tab w:val="clear" w:pos="1440"/>
          <w:tab w:val="clear" w:pos="4032"/>
          <w:tab w:val="clear" w:pos="9360"/>
        </w:tabs>
        <w:spacing w:before="120" w:after="240"/>
        <w:ind w:left="360"/>
        <w:jc w:val="left"/>
        <w:rPr>
          <w:sz w:val="20"/>
        </w:rPr>
      </w:pPr>
      <w:r w:rsidRPr="006844FF">
        <w:rPr>
          <w:b/>
          <w:sz w:val="20"/>
        </w:rPr>
        <w:t>Note:</w:t>
      </w:r>
      <w:r w:rsidRPr="006844FF">
        <w:rPr>
          <w:sz w:val="20"/>
        </w:rPr>
        <w:t xml:space="preserve">  </w:t>
      </w:r>
      <w:r w:rsidRPr="006844FF">
        <w:rPr>
          <w:i/>
          <w:iCs/>
          <w:sz w:val="20"/>
        </w:rPr>
        <w:t>WIRE</w:t>
      </w:r>
      <w:r w:rsidRPr="006844FF">
        <w:rPr>
          <w:sz w:val="20"/>
        </w:rPr>
        <w:t xml:space="preserve"> was designed to function as a means of file transmittal from the companies to the FHCF and not as a means of file storage and retrieval</w:t>
      </w:r>
    </w:p>
    <w:p w:rsidR="00481BBB" w:rsidRPr="00B944FD" w:rsidRDefault="00481BBB" w:rsidP="00D32F5B">
      <w:pPr>
        <w:pStyle w:val="letter"/>
        <w:numPr>
          <w:ilvl w:val="0"/>
          <w:numId w:val="3"/>
        </w:numPr>
        <w:tabs>
          <w:tab w:val="clear" w:pos="1440"/>
          <w:tab w:val="clear" w:pos="4032"/>
          <w:tab w:val="clear" w:pos="9360"/>
        </w:tabs>
        <w:spacing w:before="120" w:after="240"/>
        <w:jc w:val="left"/>
        <w:rPr>
          <w:sz w:val="20"/>
        </w:rPr>
      </w:pPr>
      <w:r w:rsidRPr="00481BBB">
        <w:rPr>
          <w:sz w:val="22"/>
          <w:szCs w:val="22"/>
        </w:rPr>
        <w:t xml:space="preserve">Summary of </w:t>
      </w:r>
      <w:r w:rsidRPr="00481BBB">
        <w:rPr>
          <w:i/>
          <w:sz w:val="22"/>
          <w:szCs w:val="22"/>
        </w:rPr>
        <w:t>WIRE</w:t>
      </w:r>
      <w:r w:rsidRPr="00481BBB">
        <w:rPr>
          <w:sz w:val="22"/>
          <w:szCs w:val="22"/>
        </w:rPr>
        <w:t xml:space="preserve"> submission components (required unless specified below as optional):</w:t>
      </w:r>
    </w:p>
    <w:tbl>
      <w:tblPr>
        <w:tblW w:w="0" w:type="auto"/>
        <w:tblInd w:w="604"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868"/>
        <w:gridCol w:w="2208"/>
      </w:tblGrid>
      <w:tr w:rsidR="00481BBB" w:rsidRPr="00481BBB" w:rsidTr="005708FB">
        <w:tc>
          <w:tcPr>
            <w:tcW w:w="5868" w:type="dxa"/>
          </w:tcPr>
          <w:p w:rsidR="00481BBB" w:rsidRPr="00481BBB" w:rsidRDefault="00481BBB" w:rsidP="00481BBB">
            <w:pPr>
              <w:jc w:val="left"/>
              <w:rPr>
                <w:sz w:val="20"/>
                <w:szCs w:val="20"/>
              </w:rPr>
            </w:pPr>
          </w:p>
        </w:tc>
        <w:tc>
          <w:tcPr>
            <w:tcW w:w="2208" w:type="dxa"/>
          </w:tcPr>
          <w:p w:rsidR="00481BBB" w:rsidRPr="00481BBB" w:rsidRDefault="00481BBB" w:rsidP="00481BBB">
            <w:pPr>
              <w:rPr>
                <w:b/>
                <w:sz w:val="20"/>
                <w:szCs w:val="20"/>
              </w:rPr>
            </w:pPr>
            <w:r w:rsidRPr="00481BBB">
              <w:rPr>
                <w:b/>
                <w:sz w:val="20"/>
                <w:szCs w:val="20"/>
              </w:rPr>
              <w:t xml:space="preserve">Via </w:t>
            </w:r>
            <w:r w:rsidRPr="00481BBB">
              <w:rPr>
                <w:b/>
                <w:i/>
                <w:sz w:val="20"/>
                <w:szCs w:val="20"/>
              </w:rPr>
              <w:t>WIRE</w:t>
            </w:r>
            <w:r w:rsidRPr="00481BBB">
              <w:rPr>
                <w:b/>
                <w:sz w:val="20"/>
                <w:szCs w:val="20"/>
              </w:rPr>
              <w:t xml:space="preserve"> Tab</w:t>
            </w:r>
          </w:p>
        </w:tc>
      </w:tr>
      <w:tr w:rsidR="00481BBB" w:rsidRPr="00481BBB" w:rsidTr="005708FB">
        <w:tc>
          <w:tcPr>
            <w:tcW w:w="5868" w:type="dxa"/>
          </w:tcPr>
          <w:p w:rsidR="00481BBB" w:rsidRPr="00481BBB" w:rsidRDefault="00481BBB" w:rsidP="00481BBB">
            <w:pPr>
              <w:jc w:val="left"/>
              <w:rPr>
                <w:sz w:val="20"/>
                <w:szCs w:val="20"/>
              </w:rPr>
            </w:pPr>
            <w:r w:rsidRPr="00481BBB">
              <w:rPr>
                <w:sz w:val="20"/>
                <w:szCs w:val="20"/>
              </w:rPr>
              <w:t>Data Call File (file of exposure data)*</w:t>
            </w:r>
          </w:p>
        </w:tc>
        <w:tc>
          <w:tcPr>
            <w:tcW w:w="2208" w:type="dxa"/>
          </w:tcPr>
          <w:p w:rsidR="00481BBB" w:rsidRPr="00481BBB" w:rsidRDefault="00481BBB" w:rsidP="00481BBB">
            <w:pPr>
              <w:jc w:val="left"/>
              <w:rPr>
                <w:sz w:val="20"/>
                <w:szCs w:val="20"/>
              </w:rPr>
            </w:pPr>
            <w:r w:rsidRPr="00481BBB">
              <w:rPr>
                <w:sz w:val="20"/>
                <w:szCs w:val="20"/>
              </w:rPr>
              <w:t>Upload/Validate</w:t>
            </w:r>
          </w:p>
        </w:tc>
      </w:tr>
      <w:tr w:rsidR="00481BBB" w:rsidRPr="00481BBB" w:rsidTr="005708FB">
        <w:tc>
          <w:tcPr>
            <w:tcW w:w="5868" w:type="dxa"/>
          </w:tcPr>
          <w:p w:rsidR="00481BBB" w:rsidRPr="00481BBB" w:rsidRDefault="00481BBB" w:rsidP="00481BBB">
            <w:pPr>
              <w:jc w:val="left"/>
              <w:rPr>
                <w:sz w:val="20"/>
                <w:szCs w:val="20"/>
              </w:rPr>
            </w:pPr>
            <w:r w:rsidRPr="00481BBB">
              <w:rPr>
                <w:sz w:val="20"/>
                <w:szCs w:val="20"/>
              </w:rPr>
              <w:t>Optional Supporting Documents (e.g., a cover letter)</w:t>
            </w:r>
          </w:p>
        </w:tc>
        <w:tc>
          <w:tcPr>
            <w:tcW w:w="2208" w:type="dxa"/>
          </w:tcPr>
          <w:p w:rsidR="00481BBB" w:rsidRPr="00481BBB" w:rsidRDefault="00481BBB" w:rsidP="00481BBB">
            <w:pPr>
              <w:jc w:val="left"/>
              <w:rPr>
                <w:sz w:val="20"/>
                <w:szCs w:val="20"/>
              </w:rPr>
            </w:pPr>
            <w:r w:rsidRPr="00481BBB">
              <w:rPr>
                <w:sz w:val="20"/>
                <w:szCs w:val="20"/>
              </w:rPr>
              <w:t>Confirm/Submit</w:t>
            </w:r>
          </w:p>
        </w:tc>
      </w:tr>
      <w:tr w:rsidR="00481BBB" w:rsidRPr="00481BBB" w:rsidTr="005708FB">
        <w:tc>
          <w:tcPr>
            <w:tcW w:w="5868" w:type="dxa"/>
          </w:tcPr>
          <w:p w:rsidR="00481BBB" w:rsidRPr="00481BBB" w:rsidRDefault="00481BBB" w:rsidP="00481BBB">
            <w:pPr>
              <w:jc w:val="left"/>
              <w:rPr>
                <w:sz w:val="20"/>
                <w:szCs w:val="20"/>
              </w:rPr>
            </w:pPr>
            <w:r w:rsidRPr="00481BBB">
              <w:rPr>
                <w:sz w:val="20"/>
                <w:szCs w:val="20"/>
              </w:rPr>
              <w:t>Submission Confirmation Form – requires the following:</w:t>
            </w:r>
          </w:p>
        </w:tc>
        <w:tc>
          <w:tcPr>
            <w:tcW w:w="2208" w:type="dxa"/>
          </w:tcPr>
          <w:p w:rsidR="00481BBB" w:rsidRPr="00481BBB" w:rsidRDefault="00481BBB" w:rsidP="00481BBB">
            <w:pPr>
              <w:jc w:val="left"/>
              <w:rPr>
                <w:sz w:val="20"/>
                <w:szCs w:val="20"/>
              </w:rPr>
            </w:pPr>
            <w:r w:rsidRPr="00481BBB">
              <w:rPr>
                <w:sz w:val="20"/>
                <w:szCs w:val="20"/>
              </w:rPr>
              <w:t>Confirm/Submit</w:t>
            </w:r>
          </w:p>
        </w:tc>
      </w:tr>
      <w:tr w:rsidR="00481BBB" w:rsidRPr="00481BBB" w:rsidTr="005708FB">
        <w:tc>
          <w:tcPr>
            <w:tcW w:w="5868" w:type="dxa"/>
          </w:tcPr>
          <w:p w:rsidR="00481BBB" w:rsidRPr="00481BBB" w:rsidRDefault="00481BBB" w:rsidP="00D32F5B">
            <w:pPr>
              <w:numPr>
                <w:ilvl w:val="0"/>
                <w:numId w:val="2"/>
              </w:numPr>
              <w:contextualSpacing/>
              <w:jc w:val="left"/>
              <w:rPr>
                <w:sz w:val="20"/>
                <w:szCs w:val="20"/>
              </w:rPr>
            </w:pPr>
            <w:r w:rsidRPr="00481BBB">
              <w:rPr>
                <w:sz w:val="20"/>
                <w:szCs w:val="20"/>
              </w:rPr>
              <w:t>Collateral Protection Reporting Selection</w:t>
            </w:r>
          </w:p>
        </w:tc>
        <w:tc>
          <w:tcPr>
            <w:tcW w:w="2208" w:type="dxa"/>
          </w:tcPr>
          <w:p w:rsidR="00481BBB" w:rsidRPr="00481BBB" w:rsidRDefault="00481BBB" w:rsidP="00481BBB">
            <w:pPr>
              <w:jc w:val="left"/>
              <w:rPr>
                <w:sz w:val="20"/>
                <w:szCs w:val="20"/>
              </w:rPr>
            </w:pPr>
          </w:p>
        </w:tc>
      </w:tr>
      <w:tr w:rsidR="00481BBB" w:rsidRPr="00481BBB" w:rsidTr="005708FB">
        <w:tc>
          <w:tcPr>
            <w:tcW w:w="5868" w:type="dxa"/>
          </w:tcPr>
          <w:p w:rsidR="00481BBB" w:rsidRPr="00481BBB" w:rsidRDefault="00481BBB" w:rsidP="00D32F5B">
            <w:pPr>
              <w:numPr>
                <w:ilvl w:val="0"/>
                <w:numId w:val="2"/>
              </w:numPr>
              <w:contextualSpacing/>
              <w:jc w:val="left"/>
              <w:rPr>
                <w:sz w:val="20"/>
                <w:szCs w:val="20"/>
              </w:rPr>
            </w:pPr>
            <w:r w:rsidRPr="00481BBB">
              <w:rPr>
                <w:sz w:val="20"/>
                <w:szCs w:val="20"/>
              </w:rPr>
              <w:t>Written Explanation of Exposure Fluctuation (if applicable)</w:t>
            </w:r>
          </w:p>
        </w:tc>
        <w:tc>
          <w:tcPr>
            <w:tcW w:w="2208" w:type="dxa"/>
          </w:tcPr>
          <w:p w:rsidR="00481BBB" w:rsidRPr="00481BBB" w:rsidRDefault="00481BBB" w:rsidP="00481BBB">
            <w:pPr>
              <w:jc w:val="left"/>
              <w:rPr>
                <w:sz w:val="20"/>
                <w:szCs w:val="20"/>
              </w:rPr>
            </w:pPr>
          </w:p>
        </w:tc>
      </w:tr>
      <w:tr w:rsidR="00481BBB" w:rsidRPr="00481BBB" w:rsidTr="005708FB">
        <w:tc>
          <w:tcPr>
            <w:tcW w:w="5868" w:type="dxa"/>
          </w:tcPr>
          <w:p w:rsidR="00481BBB" w:rsidRPr="00481BBB" w:rsidRDefault="00481BBB" w:rsidP="00D32F5B">
            <w:pPr>
              <w:numPr>
                <w:ilvl w:val="0"/>
                <w:numId w:val="2"/>
              </w:numPr>
              <w:contextualSpacing/>
              <w:jc w:val="left"/>
              <w:rPr>
                <w:sz w:val="20"/>
                <w:szCs w:val="20"/>
              </w:rPr>
            </w:pPr>
            <w:r w:rsidRPr="00481BBB">
              <w:rPr>
                <w:sz w:val="20"/>
                <w:szCs w:val="20"/>
              </w:rPr>
              <w:t>Submission Confirmation Statement</w:t>
            </w:r>
          </w:p>
        </w:tc>
        <w:tc>
          <w:tcPr>
            <w:tcW w:w="2208" w:type="dxa"/>
          </w:tcPr>
          <w:p w:rsidR="00481BBB" w:rsidRPr="00481BBB" w:rsidRDefault="00481BBB" w:rsidP="00481BBB">
            <w:pPr>
              <w:jc w:val="left"/>
              <w:rPr>
                <w:sz w:val="20"/>
                <w:szCs w:val="20"/>
              </w:rPr>
            </w:pPr>
          </w:p>
        </w:tc>
      </w:tr>
      <w:tr w:rsidR="00481BBB" w:rsidRPr="00481BBB" w:rsidTr="005708FB">
        <w:tc>
          <w:tcPr>
            <w:tcW w:w="5868" w:type="dxa"/>
          </w:tcPr>
          <w:p w:rsidR="00481BBB" w:rsidRPr="00481BBB" w:rsidRDefault="00481BBB" w:rsidP="00481BBB">
            <w:pPr>
              <w:jc w:val="left"/>
              <w:rPr>
                <w:sz w:val="20"/>
                <w:szCs w:val="20"/>
              </w:rPr>
            </w:pPr>
            <w:r w:rsidRPr="00481BBB">
              <w:rPr>
                <w:sz w:val="20"/>
                <w:szCs w:val="20"/>
              </w:rPr>
              <w:t>Officer Submission Statements signed by two Officers (see page 6)</w:t>
            </w:r>
          </w:p>
        </w:tc>
        <w:tc>
          <w:tcPr>
            <w:tcW w:w="2208" w:type="dxa"/>
          </w:tcPr>
          <w:p w:rsidR="00481BBB" w:rsidRPr="00481BBB" w:rsidRDefault="00481BBB" w:rsidP="00481BBB">
            <w:pPr>
              <w:jc w:val="left"/>
              <w:rPr>
                <w:sz w:val="20"/>
                <w:szCs w:val="20"/>
              </w:rPr>
            </w:pPr>
            <w:r w:rsidRPr="00481BBB">
              <w:rPr>
                <w:sz w:val="20"/>
                <w:szCs w:val="20"/>
              </w:rPr>
              <w:t>Sign Officer Statements</w:t>
            </w:r>
          </w:p>
        </w:tc>
      </w:tr>
    </w:tbl>
    <w:p w:rsidR="006905C6" w:rsidRDefault="00481BBB" w:rsidP="0066254E">
      <w:pPr>
        <w:pStyle w:val="letter"/>
        <w:tabs>
          <w:tab w:val="clear" w:pos="1440"/>
          <w:tab w:val="clear" w:pos="4032"/>
          <w:tab w:val="clear" w:pos="9360"/>
          <w:tab w:val="left" w:pos="450"/>
        </w:tabs>
        <w:spacing w:before="120"/>
        <w:ind w:left="1260" w:hanging="540"/>
        <w:rPr>
          <w:sz w:val="18"/>
          <w:szCs w:val="18"/>
        </w:rPr>
      </w:pPr>
      <w:r w:rsidRPr="006844FF">
        <w:rPr>
          <w:sz w:val="18"/>
          <w:szCs w:val="18"/>
        </w:rPr>
        <w:t>*Note: All data for an individ</w:t>
      </w:r>
      <w:r>
        <w:rPr>
          <w:sz w:val="18"/>
          <w:szCs w:val="18"/>
        </w:rPr>
        <w:t xml:space="preserve">ual </w:t>
      </w:r>
      <w:r w:rsidRPr="006844FF">
        <w:rPr>
          <w:sz w:val="18"/>
          <w:szCs w:val="18"/>
        </w:rPr>
        <w:t>Company should be submitted as one file, unless your Company has participated in a Citizens Property Insurance Corporation Coastal Account or Citizens Property Insurance Corporation Personal Lines and Commercial Lines Account assumption agreement (see page 2</w:t>
      </w:r>
      <w:r w:rsidR="005708FB">
        <w:rPr>
          <w:sz w:val="18"/>
          <w:szCs w:val="18"/>
        </w:rPr>
        <w:t>4</w:t>
      </w:r>
      <w:r w:rsidRPr="006844FF">
        <w:rPr>
          <w:sz w:val="18"/>
          <w:szCs w:val="18"/>
        </w:rPr>
        <w:t xml:space="preserve">).  </w:t>
      </w:r>
    </w:p>
    <w:p w:rsidR="00481BBB" w:rsidRPr="006905C6" w:rsidRDefault="00481BBB" w:rsidP="00D32F5B">
      <w:pPr>
        <w:pStyle w:val="letter"/>
        <w:numPr>
          <w:ilvl w:val="0"/>
          <w:numId w:val="3"/>
        </w:numPr>
        <w:tabs>
          <w:tab w:val="clear" w:pos="1440"/>
          <w:tab w:val="clear" w:pos="4032"/>
          <w:tab w:val="clear" w:pos="9360"/>
          <w:tab w:val="left" w:pos="450"/>
        </w:tabs>
        <w:spacing w:before="120"/>
        <w:rPr>
          <w:sz w:val="18"/>
          <w:szCs w:val="18"/>
        </w:rPr>
      </w:pPr>
      <w:r w:rsidRPr="006844FF">
        <w:rPr>
          <w:sz w:val="22"/>
          <w:szCs w:val="22"/>
        </w:rPr>
        <w:t>If your Company does not have Covered Policies as defined in subsection (1</w:t>
      </w:r>
      <w:r>
        <w:rPr>
          <w:sz w:val="22"/>
          <w:szCs w:val="22"/>
        </w:rPr>
        <w:t>1</w:t>
      </w:r>
      <w:r w:rsidRPr="006844FF">
        <w:rPr>
          <w:sz w:val="22"/>
          <w:szCs w:val="22"/>
        </w:rPr>
        <w:t>) of Article V of the Reimbursement Contract (see page 1</w:t>
      </w:r>
      <w:r>
        <w:rPr>
          <w:sz w:val="22"/>
          <w:szCs w:val="22"/>
        </w:rPr>
        <w:t>7</w:t>
      </w:r>
      <w:r w:rsidRPr="006844FF">
        <w:rPr>
          <w:sz w:val="22"/>
          <w:szCs w:val="22"/>
        </w:rPr>
        <w:t xml:space="preserve"> herein), but was an active FHCF Company for the </w:t>
      </w:r>
      <w:r>
        <w:rPr>
          <w:sz w:val="22"/>
          <w:szCs w:val="22"/>
        </w:rPr>
        <w:t>2019</w:t>
      </w:r>
      <w:r w:rsidR="009D7F57">
        <w:rPr>
          <w:sz w:val="22"/>
          <w:szCs w:val="22"/>
        </w:rPr>
        <w:t>/2020</w:t>
      </w:r>
      <w:r w:rsidRPr="006844FF">
        <w:rPr>
          <w:sz w:val="22"/>
          <w:szCs w:val="22"/>
        </w:rPr>
        <w:t xml:space="preserve"> </w:t>
      </w:r>
      <w:r>
        <w:rPr>
          <w:sz w:val="22"/>
          <w:szCs w:val="22"/>
        </w:rPr>
        <w:t>C</w:t>
      </w:r>
      <w:r w:rsidRPr="006844FF">
        <w:rPr>
          <w:sz w:val="22"/>
          <w:szCs w:val="22"/>
        </w:rPr>
        <w:t xml:space="preserve">ontract </w:t>
      </w:r>
      <w:r>
        <w:rPr>
          <w:sz w:val="22"/>
          <w:szCs w:val="22"/>
        </w:rPr>
        <w:t>Y</w:t>
      </w:r>
      <w:r w:rsidRPr="006844FF">
        <w:rPr>
          <w:sz w:val="22"/>
          <w:szCs w:val="22"/>
        </w:rPr>
        <w:t>ear, a letter requesting to petition for exemption from the FHCF must be returned to the Administrator at the address provided</w:t>
      </w:r>
      <w:r w:rsidR="002C1448">
        <w:rPr>
          <w:sz w:val="22"/>
          <w:szCs w:val="22"/>
        </w:rPr>
        <w:t xml:space="preserve"> under General Data Call Issues</w:t>
      </w:r>
      <w:r w:rsidRPr="006844FF">
        <w:rPr>
          <w:sz w:val="22"/>
          <w:szCs w:val="22"/>
        </w:rPr>
        <w:t xml:space="preserve"> no later than </w:t>
      </w:r>
      <w:r w:rsidRPr="006844FF">
        <w:rPr>
          <w:b/>
          <w:sz w:val="22"/>
          <w:szCs w:val="22"/>
        </w:rPr>
        <w:t>September 1,</w:t>
      </w:r>
      <w:r w:rsidRPr="006844FF">
        <w:t> </w:t>
      </w:r>
      <w:r w:rsidR="009D7F57" w:rsidRPr="006844FF">
        <w:rPr>
          <w:b/>
          <w:sz w:val="22"/>
          <w:szCs w:val="22"/>
        </w:rPr>
        <w:t>20</w:t>
      </w:r>
      <w:r w:rsidR="009D7F57">
        <w:rPr>
          <w:b/>
          <w:sz w:val="22"/>
          <w:szCs w:val="22"/>
        </w:rPr>
        <w:t>20</w:t>
      </w:r>
      <w:r w:rsidRPr="006844FF">
        <w:rPr>
          <w:sz w:val="22"/>
          <w:szCs w:val="22"/>
        </w:rPr>
        <w:t>.</w:t>
      </w:r>
    </w:p>
    <w:p w:rsidR="00481BBB" w:rsidRPr="005765A5" w:rsidRDefault="00B670A6" w:rsidP="00AB246A">
      <w:pPr>
        <w:pStyle w:val="A"/>
        <w:spacing w:before="120" w:after="0"/>
        <w:ind w:left="878" w:hanging="518"/>
        <w:rPr>
          <w:sz w:val="20"/>
        </w:rPr>
      </w:pPr>
      <w:bookmarkStart w:id="0" w:name="_Hlk1976214"/>
      <w:r w:rsidRPr="005765A5">
        <w:rPr>
          <w:b/>
          <w:sz w:val="20"/>
        </w:rPr>
        <w:t xml:space="preserve">Note: </w:t>
      </w:r>
      <w:r w:rsidR="00481BBB" w:rsidRPr="005765A5">
        <w:rPr>
          <w:sz w:val="20"/>
        </w:rPr>
        <w:t>If your Company determines at a later time that it does have Covered Policies, or the SBA denies your Company’s request for exemption from the FHCF, your Company will be subject to any fees and/or administrative action by the Florida Department of Financial Services for delinquent or inadequate exposure data as defined in this Data Call and/or your Company’s Reimbursement Contract.</w:t>
      </w:r>
    </w:p>
    <w:bookmarkEnd w:id="0"/>
    <w:p w:rsidR="00AB246A" w:rsidRDefault="00AB246A">
      <w:pPr>
        <w:jc w:val="left"/>
        <w:rPr>
          <w:rFonts w:ascii="Arial" w:hAnsi="Arial"/>
          <w:b/>
          <w:sz w:val="26"/>
          <w:szCs w:val="26"/>
        </w:rPr>
      </w:pPr>
      <w:r>
        <w:rPr>
          <w:rFonts w:ascii="Arial" w:hAnsi="Arial"/>
          <w:b/>
          <w:sz w:val="26"/>
          <w:szCs w:val="26"/>
        </w:rPr>
        <w:br w:type="page"/>
      </w:r>
    </w:p>
    <w:p w:rsidR="0066254E" w:rsidRDefault="00023D45" w:rsidP="0066254E">
      <w:pPr>
        <w:spacing w:before="360"/>
        <w:rPr>
          <w:rFonts w:ascii="Arial" w:hAnsi="Arial"/>
          <w:b/>
          <w:sz w:val="26"/>
          <w:szCs w:val="26"/>
        </w:rPr>
      </w:pPr>
      <w:r w:rsidRPr="006844FF">
        <w:rPr>
          <w:rFonts w:ascii="Arial" w:hAnsi="Arial"/>
          <w:b/>
          <w:sz w:val="26"/>
          <w:szCs w:val="26"/>
        </w:rPr>
        <w:lastRenderedPageBreak/>
        <w:t>** General Data Call Issues **</w:t>
      </w:r>
    </w:p>
    <w:p w:rsidR="00023D45" w:rsidRPr="00343591" w:rsidRDefault="00023D45" w:rsidP="0066254E">
      <w:pPr>
        <w:spacing w:before="360"/>
        <w:jc w:val="both"/>
        <w:rPr>
          <w:rFonts w:ascii="Arial" w:hAnsi="Arial"/>
          <w:b/>
          <w:sz w:val="26"/>
          <w:szCs w:val="26"/>
        </w:rPr>
      </w:pPr>
      <w:r w:rsidRPr="006844FF">
        <w:rPr>
          <w:rFonts w:ascii="Arial" w:hAnsi="Arial"/>
          <w:b/>
          <w:sz w:val="22"/>
          <w:szCs w:val="22"/>
        </w:rPr>
        <w:t>Extensions</w:t>
      </w:r>
    </w:p>
    <w:p w:rsidR="00023D45" w:rsidRPr="006844FF" w:rsidRDefault="00023D45" w:rsidP="00023D45">
      <w:pPr>
        <w:pStyle w:val="letter"/>
        <w:outlineLvl w:val="0"/>
        <w:rPr>
          <w:sz w:val="22"/>
          <w:szCs w:val="22"/>
          <w:u w:val="single"/>
        </w:rPr>
      </w:pPr>
      <w:r w:rsidRPr="006844FF">
        <w:rPr>
          <w:sz w:val="22"/>
          <w:szCs w:val="22"/>
        </w:rPr>
        <w:t xml:space="preserve">Data Call submissions through </w:t>
      </w:r>
      <w:r w:rsidRPr="006844FF">
        <w:rPr>
          <w:i/>
          <w:sz w:val="22"/>
          <w:szCs w:val="22"/>
        </w:rPr>
        <w:t>WIRE</w:t>
      </w:r>
      <w:r w:rsidRPr="006844FF">
        <w:rPr>
          <w:sz w:val="22"/>
          <w:szCs w:val="22"/>
        </w:rPr>
        <w:t xml:space="preserve"> must be electronically signed off on by two officers by 4:00 p.m. (ET), September 1, </w:t>
      </w:r>
      <w:r w:rsidR="009D7F57" w:rsidRPr="006844FF">
        <w:rPr>
          <w:sz w:val="22"/>
          <w:szCs w:val="22"/>
        </w:rPr>
        <w:t>20</w:t>
      </w:r>
      <w:r w:rsidR="009D7F57">
        <w:rPr>
          <w:sz w:val="22"/>
          <w:szCs w:val="22"/>
        </w:rPr>
        <w:t>20</w:t>
      </w:r>
      <w:r w:rsidRPr="006844FF">
        <w:rPr>
          <w:sz w:val="22"/>
          <w:szCs w:val="22"/>
        </w:rPr>
        <w:t>. Extensions will not be granted.</w:t>
      </w:r>
    </w:p>
    <w:p w:rsidR="00023D45" w:rsidRDefault="00023D45" w:rsidP="00023D45">
      <w:pPr>
        <w:pStyle w:val="letter"/>
        <w:numPr>
          <w:ilvl w:val="12"/>
          <w:numId w:val="0"/>
        </w:numPr>
        <w:tabs>
          <w:tab w:val="clear" w:pos="1440"/>
          <w:tab w:val="clear" w:pos="4032"/>
          <w:tab w:val="clear" w:pos="9360"/>
        </w:tabs>
        <w:spacing w:before="240"/>
        <w:rPr>
          <w:sz w:val="22"/>
          <w:szCs w:val="22"/>
        </w:rPr>
      </w:pPr>
      <w:r w:rsidRPr="006844FF">
        <w:rPr>
          <w:sz w:val="22"/>
          <w:szCs w:val="22"/>
        </w:rPr>
        <w:t xml:space="preserve">If you have any questions about the information to be supplied or about this Data Call, please do not hesitate to contact Holly Bertagnolli, Kathy Mackenthun, or Martin Helgestad of Paragon Strategic Solutions Inc. at 1-800-689-FUND (3863) or by email at </w:t>
      </w:r>
      <w:r w:rsidRPr="00224FF0">
        <w:rPr>
          <w:sz w:val="22"/>
          <w:szCs w:val="22"/>
        </w:rPr>
        <w:t>FHCFAdministrator@paragon.aonbenfield.com</w:t>
      </w:r>
      <w:r w:rsidRPr="006844FF">
        <w:rPr>
          <w:sz w:val="22"/>
          <w:szCs w:val="22"/>
        </w:rPr>
        <w:t xml:space="preserve">.  If you have any questions regarding </w:t>
      </w:r>
      <w:r w:rsidRPr="006844FF">
        <w:rPr>
          <w:i/>
          <w:sz w:val="22"/>
          <w:szCs w:val="22"/>
        </w:rPr>
        <w:t>WIRE</w:t>
      </w:r>
      <w:r w:rsidRPr="006844FF">
        <w:rPr>
          <w:sz w:val="22"/>
          <w:szCs w:val="22"/>
        </w:rPr>
        <w:t xml:space="preserve">, please contact the SBA at </w:t>
      </w:r>
      <w:r w:rsidRPr="00224FF0">
        <w:rPr>
          <w:sz w:val="22"/>
          <w:szCs w:val="22"/>
        </w:rPr>
        <w:t>wire@sbafla.com</w:t>
      </w:r>
      <w:r w:rsidRPr="006844FF">
        <w:rPr>
          <w:sz w:val="22"/>
          <w:szCs w:val="22"/>
        </w:rPr>
        <w:t xml:space="preserve"> or 850-413-1228.</w:t>
      </w:r>
    </w:p>
    <w:p w:rsidR="00D64BAA" w:rsidRPr="0047492A" w:rsidRDefault="00734FA0" w:rsidP="00D64BAA">
      <w:pPr>
        <w:spacing w:before="360"/>
        <w:jc w:val="both"/>
        <w:rPr>
          <w:rFonts w:ascii="Arial" w:hAnsi="Arial"/>
          <w:b/>
          <w:sz w:val="26"/>
          <w:szCs w:val="26"/>
        </w:rPr>
      </w:pPr>
      <w:r w:rsidRPr="0047492A">
        <w:rPr>
          <w:rFonts w:ascii="Arial" w:hAnsi="Arial"/>
          <w:b/>
          <w:sz w:val="22"/>
          <w:szCs w:val="22"/>
        </w:rPr>
        <w:t>Mapping/Reporting Methodology Approvals</w:t>
      </w:r>
    </w:p>
    <w:p w:rsidR="008557E1" w:rsidRPr="0047492A" w:rsidRDefault="003765F6" w:rsidP="00AB246A">
      <w:pPr>
        <w:pStyle w:val="letter"/>
        <w:numPr>
          <w:ilvl w:val="12"/>
          <w:numId w:val="0"/>
        </w:numPr>
        <w:tabs>
          <w:tab w:val="clear" w:pos="1440"/>
          <w:tab w:val="clear" w:pos="4032"/>
          <w:tab w:val="clear" w:pos="9360"/>
        </w:tabs>
        <w:rPr>
          <w:sz w:val="22"/>
          <w:szCs w:val="22"/>
        </w:rPr>
      </w:pPr>
      <w:r w:rsidRPr="0047492A">
        <w:rPr>
          <w:sz w:val="22"/>
          <w:szCs w:val="22"/>
        </w:rPr>
        <w:t xml:space="preserve">If any of the following </w:t>
      </w:r>
      <w:r w:rsidR="008557E1" w:rsidRPr="0047492A">
        <w:rPr>
          <w:sz w:val="22"/>
          <w:szCs w:val="22"/>
        </w:rPr>
        <w:t>apply to your Company, your Company must submit its proposed mapping/reporting methodology on an annual basis by August 1 of the Contract Year:</w:t>
      </w:r>
    </w:p>
    <w:p w:rsidR="00AB00BE" w:rsidRPr="0047492A" w:rsidRDefault="008557E1" w:rsidP="00AB246A">
      <w:pPr>
        <w:pStyle w:val="letter"/>
        <w:numPr>
          <w:ilvl w:val="0"/>
          <w:numId w:val="41"/>
        </w:numPr>
        <w:tabs>
          <w:tab w:val="clear" w:pos="1440"/>
          <w:tab w:val="clear" w:pos="4032"/>
          <w:tab w:val="clear" w:pos="9360"/>
        </w:tabs>
        <w:spacing w:before="120"/>
        <w:ind w:left="547"/>
        <w:rPr>
          <w:sz w:val="22"/>
          <w:szCs w:val="22"/>
        </w:rPr>
      </w:pPr>
      <w:r w:rsidRPr="00AB246A">
        <w:rPr>
          <w:b/>
          <w:sz w:val="22"/>
          <w:szCs w:val="22"/>
        </w:rPr>
        <w:t xml:space="preserve">Construction </w:t>
      </w:r>
      <w:r w:rsidR="00AB00BE" w:rsidRPr="00AB246A">
        <w:rPr>
          <w:b/>
          <w:sz w:val="22"/>
          <w:szCs w:val="22"/>
        </w:rPr>
        <w:t>m</w:t>
      </w:r>
      <w:r w:rsidRPr="00AB246A">
        <w:rPr>
          <w:b/>
          <w:sz w:val="22"/>
          <w:szCs w:val="22"/>
        </w:rPr>
        <w:t>apping:</w:t>
      </w:r>
      <w:r w:rsidRPr="0047492A">
        <w:rPr>
          <w:sz w:val="22"/>
          <w:szCs w:val="22"/>
        </w:rPr>
        <w:t xml:space="preserve"> See page 10</w:t>
      </w:r>
      <w:r w:rsidR="00AB00BE" w:rsidRPr="0047492A">
        <w:rPr>
          <w:sz w:val="22"/>
          <w:szCs w:val="22"/>
        </w:rPr>
        <w:t>.</w:t>
      </w:r>
    </w:p>
    <w:p w:rsidR="00AB00BE" w:rsidRPr="0047492A" w:rsidRDefault="00AB00BE" w:rsidP="00AB246A">
      <w:pPr>
        <w:pStyle w:val="letter"/>
        <w:numPr>
          <w:ilvl w:val="0"/>
          <w:numId w:val="41"/>
        </w:numPr>
        <w:tabs>
          <w:tab w:val="clear" w:pos="1440"/>
          <w:tab w:val="clear" w:pos="4032"/>
          <w:tab w:val="clear" w:pos="9360"/>
        </w:tabs>
        <w:spacing w:before="120"/>
        <w:ind w:left="547"/>
        <w:rPr>
          <w:sz w:val="22"/>
          <w:szCs w:val="22"/>
        </w:rPr>
      </w:pPr>
      <w:r w:rsidRPr="00AB246A">
        <w:rPr>
          <w:b/>
          <w:sz w:val="22"/>
          <w:szCs w:val="22"/>
        </w:rPr>
        <w:t>Reporting methodology for mixed-occupancy single structures under a commercial policy:</w:t>
      </w:r>
      <w:r w:rsidRPr="0047492A">
        <w:rPr>
          <w:sz w:val="22"/>
          <w:szCs w:val="22"/>
        </w:rPr>
        <w:t xml:space="preserve"> See the Mixed-Occupancy Single Structures Worksheet on page 3</w:t>
      </w:r>
      <w:r w:rsidR="005708FB">
        <w:rPr>
          <w:sz w:val="22"/>
          <w:szCs w:val="22"/>
        </w:rPr>
        <w:t>4</w:t>
      </w:r>
      <w:r w:rsidRPr="0047492A">
        <w:rPr>
          <w:sz w:val="22"/>
          <w:szCs w:val="22"/>
        </w:rPr>
        <w:t>.</w:t>
      </w:r>
    </w:p>
    <w:p w:rsidR="00AB00BE" w:rsidRPr="0047492A" w:rsidRDefault="00AB00BE" w:rsidP="00AB246A">
      <w:pPr>
        <w:pStyle w:val="letter"/>
        <w:numPr>
          <w:ilvl w:val="0"/>
          <w:numId w:val="41"/>
        </w:numPr>
        <w:tabs>
          <w:tab w:val="clear" w:pos="1440"/>
          <w:tab w:val="clear" w:pos="4032"/>
          <w:tab w:val="clear" w:pos="9360"/>
        </w:tabs>
        <w:spacing w:before="120"/>
        <w:ind w:left="547"/>
        <w:rPr>
          <w:sz w:val="22"/>
          <w:szCs w:val="22"/>
        </w:rPr>
      </w:pPr>
      <w:r w:rsidRPr="00AB246A">
        <w:rPr>
          <w:b/>
          <w:sz w:val="22"/>
          <w:szCs w:val="22"/>
        </w:rPr>
        <w:t>Collateral protection reporting requirements:</w:t>
      </w:r>
      <w:r w:rsidRPr="0047492A">
        <w:rPr>
          <w:sz w:val="22"/>
          <w:szCs w:val="22"/>
        </w:rPr>
        <w:t xml:space="preserve"> See the Supplemental Information Required from a Company Reporting Exposure under Collateral Protection Polices section on page 26.</w:t>
      </w:r>
    </w:p>
    <w:p w:rsidR="00AB00BE" w:rsidRPr="0047492A" w:rsidRDefault="00AB00BE" w:rsidP="00AB246A">
      <w:pPr>
        <w:pStyle w:val="letter"/>
        <w:tabs>
          <w:tab w:val="clear" w:pos="1440"/>
          <w:tab w:val="clear" w:pos="4032"/>
          <w:tab w:val="clear" w:pos="9360"/>
        </w:tabs>
        <w:rPr>
          <w:sz w:val="22"/>
          <w:szCs w:val="22"/>
        </w:rPr>
      </w:pPr>
    </w:p>
    <w:p w:rsidR="00D64BAA" w:rsidRPr="0047492A" w:rsidRDefault="00AB00BE" w:rsidP="00AB246A">
      <w:pPr>
        <w:pStyle w:val="letter"/>
        <w:tabs>
          <w:tab w:val="clear" w:pos="1440"/>
          <w:tab w:val="clear" w:pos="4032"/>
          <w:tab w:val="clear" w:pos="9360"/>
        </w:tabs>
        <w:ind w:left="180"/>
        <w:rPr>
          <w:sz w:val="22"/>
          <w:szCs w:val="22"/>
        </w:rPr>
      </w:pPr>
      <w:r w:rsidRPr="0047492A">
        <w:rPr>
          <w:sz w:val="22"/>
          <w:szCs w:val="22"/>
        </w:rPr>
        <w:t>Proposals will b</w:t>
      </w:r>
      <w:r w:rsidR="00705C5D" w:rsidRPr="0047492A">
        <w:rPr>
          <w:sz w:val="22"/>
          <w:szCs w:val="22"/>
        </w:rPr>
        <w:t xml:space="preserve">e initially reviewed for high-level reasonableness, followed by a detailed review during the FHCF’s exposure reporting examination. </w:t>
      </w:r>
      <w:r w:rsidRPr="0047492A">
        <w:rPr>
          <w:sz w:val="22"/>
          <w:szCs w:val="22"/>
        </w:rPr>
        <w:t xml:space="preserve">Proposals </w:t>
      </w:r>
      <w:r w:rsidR="00705C5D" w:rsidRPr="0047492A">
        <w:rPr>
          <w:sz w:val="22"/>
          <w:szCs w:val="22"/>
        </w:rPr>
        <w:t>should be sent to the Administrator at the following address:</w:t>
      </w:r>
    </w:p>
    <w:p w:rsidR="00705C5D" w:rsidRPr="0047492A" w:rsidRDefault="00705C5D" w:rsidP="00705C5D">
      <w:pPr>
        <w:numPr>
          <w:ilvl w:val="12"/>
          <w:numId w:val="0"/>
        </w:numPr>
        <w:ind w:left="2880"/>
        <w:jc w:val="both"/>
        <w:rPr>
          <w:sz w:val="22"/>
          <w:szCs w:val="22"/>
        </w:rPr>
      </w:pPr>
      <w:r w:rsidRPr="0047492A">
        <w:rPr>
          <w:sz w:val="22"/>
          <w:szCs w:val="22"/>
        </w:rPr>
        <w:t>Kathy Mackenthun, CPCU, ARe</w:t>
      </w:r>
    </w:p>
    <w:p w:rsidR="00705C5D" w:rsidRPr="0047492A" w:rsidRDefault="00705C5D" w:rsidP="00705C5D">
      <w:pPr>
        <w:numPr>
          <w:ilvl w:val="12"/>
          <w:numId w:val="0"/>
        </w:numPr>
        <w:ind w:left="2880"/>
        <w:jc w:val="left"/>
        <w:rPr>
          <w:sz w:val="22"/>
          <w:szCs w:val="22"/>
        </w:rPr>
      </w:pPr>
      <w:r w:rsidRPr="0047492A">
        <w:rPr>
          <w:sz w:val="22"/>
          <w:szCs w:val="22"/>
        </w:rPr>
        <w:t>Director – FHCF Administration</w:t>
      </w:r>
    </w:p>
    <w:p w:rsidR="00705C5D" w:rsidRPr="0047492A" w:rsidRDefault="00705C5D" w:rsidP="00705C5D">
      <w:pPr>
        <w:numPr>
          <w:ilvl w:val="12"/>
          <w:numId w:val="0"/>
        </w:numPr>
        <w:ind w:left="2880"/>
        <w:jc w:val="left"/>
        <w:rPr>
          <w:sz w:val="22"/>
          <w:szCs w:val="22"/>
        </w:rPr>
      </w:pPr>
      <w:r w:rsidRPr="0047492A">
        <w:rPr>
          <w:sz w:val="22"/>
          <w:szCs w:val="22"/>
        </w:rPr>
        <w:t>Paragon Strategic Solutions Inc.</w:t>
      </w:r>
    </w:p>
    <w:p w:rsidR="00705C5D" w:rsidRPr="0047492A" w:rsidRDefault="00705C5D" w:rsidP="00705C5D">
      <w:pPr>
        <w:numPr>
          <w:ilvl w:val="12"/>
          <w:numId w:val="0"/>
        </w:numPr>
        <w:ind w:left="2880"/>
        <w:jc w:val="left"/>
        <w:rPr>
          <w:sz w:val="22"/>
          <w:szCs w:val="22"/>
        </w:rPr>
      </w:pPr>
      <w:r w:rsidRPr="0047492A">
        <w:rPr>
          <w:sz w:val="22"/>
          <w:szCs w:val="22"/>
        </w:rPr>
        <w:t>8200 Tower</w:t>
      </w:r>
    </w:p>
    <w:p w:rsidR="00705C5D" w:rsidRPr="0047492A" w:rsidRDefault="00705C5D" w:rsidP="00705C5D">
      <w:pPr>
        <w:numPr>
          <w:ilvl w:val="12"/>
          <w:numId w:val="0"/>
        </w:numPr>
        <w:ind w:left="2880"/>
        <w:jc w:val="left"/>
        <w:rPr>
          <w:sz w:val="22"/>
          <w:szCs w:val="22"/>
        </w:rPr>
      </w:pPr>
      <w:r w:rsidRPr="0047492A">
        <w:rPr>
          <w:sz w:val="22"/>
          <w:szCs w:val="22"/>
        </w:rPr>
        <w:t>5600 West 83</w:t>
      </w:r>
      <w:r w:rsidRPr="0047492A">
        <w:rPr>
          <w:sz w:val="22"/>
          <w:szCs w:val="22"/>
          <w:vertAlign w:val="superscript"/>
        </w:rPr>
        <w:t>rd</w:t>
      </w:r>
      <w:r w:rsidRPr="0047492A">
        <w:rPr>
          <w:sz w:val="22"/>
          <w:szCs w:val="22"/>
        </w:rPr>
        <w:t xml:space="preserve"> Street, Suite 1100</w:t>
      </w:r>
    </w:p>
    <w:p w:rsidR="00705C5D" w:rsidRPr="0047492A" w:rsidRDefault="00705C5D" w:rsidP="00705C5D">
      <w:pPr>
        <w:pStyle w:val="letter"/>
        <w:tabs>
          <w:tab w:val="clear" w:pos="1440"/>
          <w:tab w:val="clear" w:pos="4032"/>
          <w:tab w:val="clear" w:pos="9360"/>
        </w:tabs>
        <w:ind w:left="2880"/>
        <w:jc w:val="left"/>
        <w:rPr>
          <w:sz w:val="22"/>
          <w:szCs w:val="22"/>
        </w:rPr>
      </w:pPr>
      <w:r w:rsidRPr="0047492A">
        <w:rPr>
          <w:sz w:val="22"/>
          <w:szCs w:val="22"/>
        </w:rPr>
        <w:t>Minneapolis, MN 55437</w:t>
      </w:r>
    </w:p>
    <w:p w:rsidR="00705C5D" w:rsidRPr="0047492A" w:rsidRDefault="00705C5D" w:rsidP="00705C5D">
      <w:pPr>
        <w:pStyle w:val="letter"/>
        <w:tabs>
          <w:tab w:val="clear" w:pos="1440"/>
          <w:tab w:val="clear" w:pos="4032"/>
          <w:tab w:val="clear" w:pos="9360"/>
        </w:tabs>
        <w:spacing w:before="60" w:after="60"/>
        <w:ind w:left="4320"/>
        <w:jc w:val="left"/>
        <w:rPr>
          <w:sz w:val="22"/>
          <w:szCs w:val="22"/>
        </w:rPr>
      </w:pPr>
      <w:r w:rsidRPr="0047492A">
        <w:rPr>
          <w:sz w:val="22"/>
          <w:szCs w:val="22"/>
        </w:rPr>
        <w:t>OR</w:t>
      </w:r>
    </w:p>
    <w:p w:rsidR="00705C5D" w:rsidRPr="006844FF" w:rsidRDefault="00705C5D" w:rsidP="00AB246A">
      <w:pPr>
        <w:pStyle w:val="letter"/>
        <w:numPr>
          <w:ilvl w:val="12"/>
          <w:numId w:val="0"/>
        </w:numPr>
        <w:tabs>
          <w:tab w:val="clear" w:pos="1440"/>
          <w:tab w:val="clear" w:pos="4032"/>
          <w:tab w:val="clear" w:pos="9360"/>
        </w:tabs>
        <w:ind w:left="2160" w:firstLine="720"/>
        <w:rPr>
          <w:b/>
          <w:sz w:val="22"/>
          <w:szCs w:val="22"/>
        </w:rPr>
      </w:pPr>
      <w:r w:rsidRPr="00224FF0">
        <w:rPr>
          <w:sz w:val="22"/>
          <w:szCs w:val="22"/>
        </w:rPr>
        <w:t>FHCFAdministrator@paragon.aonbenfield.com</w:t>
      </w:r>
    </w:p>
    <w:p w:rsidR="00023D45" w:rsidRPr="006844FF" w:rsidRDefault="00023D45" w:rsidP="00023D45">
      <w:pPr>
        <w:pStyle w:val="letter"/>
        <w:spacing w:before="360" w:after="240"/>
        <w:jc w:val="center"/>
        <w:rPr>
          <w:b/>
          <w:sz w:val="26"/>
          <w:szCs w:val="26"/>
        </w:rPr>
      </w:pPr>
      <w:r w:rsidRPr="006844FF">
        <w:rPr>
          <w:rFonts w:ascii="Arial" w:hAnsi="Arial"/>
          <w:b/>
          <w:sz w:val="26"/>
          <w:szCs w:val="26"/>
        </w:rPr>
        <w:t>** Data Quality **</w:t>
      </w:r>
    </w:p>
    <w:p w:rsidR="00023D45" w:rsidRPr="006844FF" w:rsidRDefault="00023D45" w:rsidP="00023D45">
      <w:pPr>
        <w:pStyle w:val="letter"/>
        <w:numPr>
          <w:ilvl w:val="12"/>
          <w:numId w:val="0"/>
        </w:numPr>
        <w:spacing w:after="60"/>
        <w:outlineLvl w:val="0"/>
        <w:rPr>
          <w:rFonts w:ascii="Arial" w:hAnsi="Arial"/>
          <w:b/>
          <w:sz w:val="22"/>
          <w:szCs w:val="22"/>
        </w:rPr>
      </w:pPr>
      <w:r w:rsidRPr="006844FF">
        <w:rPr>
          <w:rFonts w:ascii="Arial" w:hAnsi="Arial"/>
          <w:b/>
          <w:sz w:val="22"/>
          <w:szCs w:val="22"/>
        </w:rPr>
        <w:t>Resubmissions</w:t>
      </w:r>
    </w:p>
    <w:p w:rsidR="00023D45" w:rsidRPr="006844FF" w:rsidRDefault="00023D45" w:rsidP="00023D45">
      <w:pPr>
        <w:numPr>
          <w:ilvl w:val="12"/>
          <w:numId w:val="0"/>
        </w:numPr>
        <w:jc w:val="both"/>
        <w:rPr>
          <w:sz w:val="22"/>
          <w:szCs w:val="22"/>
        </w:rPr>
      </w:pPr>
      <w:r w:rsidRPr="006844FF">
        <w:rPr>
          <w:sz w:val="22"/>
          <w:szCs w:val="22"/>
        </w:rPr>
        <w:t xml:space="preserve">A Company submitting its Data Call file in noncompliance with the specifications herein could be required to resubmit its data. Any examination conducted by the SBA will be the final determinant of data quality. Any Company required to resubmit data will be allowed 30 calendar days to resubmit data (may be less than 30 days if the Company has been already notified by the SBA for an exam). A $1,000 resubmission fee (for resubmissions that are not the result of an exam by the SBA) will be invoiced by the FHCF for each resubmission. An extension may be granted if a Company can show that the need for additional time is due to circumstances beyond their reasonable control.   </w:t>
      </w:r>
    </w:p>
    <w:p w:rsidR="00023D45" w:rsidRPr="006844FF" w:rsidRDefault="00023D45" w:rsidP="00023D45">
      <w:pPr>
        <w:numPr>
          <w:ilvl w:val="12"/>
          <w:numId w:val="0"/>
        </w:numPr>
        <w:jc w:val="both"/>
        <w:rPr>
          <w:sz w:val="22"/>
          <w:szCs w:val="22"/>
        </w:rPr>
      </w:pPr>
    </w:p>
    <w:p w:rsidR="00023D45" w:rsidRPr="006844FF" w:rsidRDefault="00023D45" w:rsidP="00023D45">
      <w:pPr>
        <w:numPr>
          <w:ilvl w:val="12"/>
          <w:numId w:val="0"/>
        </w:numPr>
        <w:jc w:val="both"/>
        <w:rPr>
          <w:sz w:val="22"/>
          <w:szCs w:val="22"/>
        </w:rPr>
      </w:pPr>
      <w:r w:rsidRPr="006844FF">
        <w:rPr>
          <w:sz w:val="22"/>
          <w:szCs w:val="22"/>
        </w:rPr>
        <w:t xml:space="preserve">If a resubmission is necessary as a result of an examination report issued by the SBA, the resubmission fee will be $2,000. If a </w:t>
      </w:r>
      <w:r>
        <w:rPr>
          <w:sz w:val="22"/>
          <w:szCs w:val="22"/>
        </w:rPr>
        <w:t>C</w:t>
      </w:r>
      <w:r w:rsidRPr="006844FF">
        <w:rPr>
          <w:sz w:val="22"/>
          <w:szCs w:val="22"/>
        </w:rPr>
        <w:t xml:space="preserve">ompany’s examination-required resubmission is inadequate and the SBA requires an additional resubmission(s), the resubmission fee for each subsequent resubmission shall be $2,000.     </w:t>
      </w:r>
    </w:p>
    <w:p w:rsidR="00023D45" w:rsidRPr="006844FF" w:rsidRDefault="00023D45" w:rsidP="00023D45">
      <w:pPr>
        <w:pStyle w:val="letter"/>
        <w:keepNext/>
        <w:spacing w:after="60"/>
        <w:outlineLvl w:val="0"/>
        <w:rPr>
          <w:rFonts w:ascii="Arial" w:hAnsi="Arial"/>
          <w:b/>
          <w:sz w:val="22"/>
          <w:szCs w:val="22"/>
        </w:rPr>
      </w:pPr>
    </w:p>
    <w:p w:rsidR="00023D45" w:rsidRPr="006844FF" w:rsidRDefault="00023D45" w:rsidP="00023D45">
      <w:pPr>
        <w:pStyle w:val="letter"/>
        <w:keepNext/>
        <w:spacing w:after="60"/>
        <w:outlineLvl w:val="0"/>
        <w:rPr>
          <w:rFonts w:ascii="Arial" w:hAnsi="Arial"/>
          <w:b/>
          <w:sz w:val="22"/>
          <w:szCs w:val="22"/>
        </w:rPr>
      </w:pPr>
      <w:r w:rsidRPr="006844FF">
        <w:rPr>
          <w:rFonts w:ascii="Arial" w:hAnsi="Arial"/>
          <w:b/>
          <w:sz w:val="22"/>
          <w:szCs w:val="22"/>
        </w:rPr>
        <w:t>Explanation of Exposure Fluctuations</w:t>
      </w:r>
    </w:p>
    <w:p w:rsidR="0066254E" w:rsidRDefault="00023D45" w:rsidP="00DD6FAD">
      <w:pPr>
        <w:tabs>
          <w:tab w:val="left" w:pos="3600"/>
        </w:tabs>
        <w:jc w:val="both"/>
        <w:rPr>
          <w:sz w:val="22"/>
          <w:szCs w:val="22"/>
        </w:rPr>
      </w:pPr>
      <w:r w:rsidRPr="00BD4FFE">
        <w:rPr>
          <w:i/>
          <w:sz w:val="22"/>
          <w:szCs w:val="22"/>
        </w:rPr>
        <w:t>WIRE</w:t>
      </w:r>
      <w:r>
        <w:rPr>
          <w:sz w:val="22"/>
          <w:szCs w:val="22"/>
        </w:rPr>
        <w:t xml:space="preserve"> will c</w:t>
      </w:r>
      <w:r w:rsidRPr="006844FF">
        <w:rPr>
          <w:sz w:val="22"/>
          <w:szCs w:val="22"/>
        </w:rPr>
        <w:t>ompare your current year submission</w:t>
      </w:r>
      <w:r>
        <w:rPr>
          <w:sz w:val="22"/>
          <w:szCs w:val="22"/>
        </w:rPr>
        <w:t xml:space="preserve"> to</w:t>
      </w:r>
      <w:r w:rsidRPr="006844FF">
        <w:rPr>
          <w:sz w:val="22"/>
          <w:szCs w:val="22"/>
        </w:rPr>
        <w:t xml:space="preserve"> your submission from the previous year to</w:t>
      </w:r>
      <w:r>
        <w:rPr>
          <w:sz w:val="22"/>
          <w:szCs w:val="22"/>
        </w:rPr>
        <w:t xml:space="preserve"> identify</w:t>
      </w:r>
      <w:r w:rsidRPr="006844FF">
        <w:rPr>
          <w:sz w:val="22"/>
          <w:szCs w:val="22"/>
        </w:rPr>
        <w:t xml:space="preserve"> increases or decreases in reported exposure</w:t>
      </w:r>
      <w:r>
        <w:rPr>
          <w:sz w:val="22"/>
          <w:szCs w:val="22"/>
        </w:rPr>
        <w:t xml:space="preserve"> and will</w:t>
      </w:r>
      <w:r w:rsidRPr="006844FF">
        <w:rPr>
          <w:sz w:val="22"/>
          <w:szCs w:val="22"/>
        </w:rPr>
        <w:t xml:space="preserve"> require an explanation</w:t>
      </w:r>
      <w:r>
        <w:rPr>
          <w:sz w:val="22"/>
          <w:szCs w:val="22"/>
        </w:rPr>
        <w:t xml:space="preserve"> when any</w:t>
      </w:r>
      <w:r w:rsidRPr="006844FF">
        <w:rPr>
          <w:sz w:val="22"/>
          <w:szCs w:val="22"/>
        </w:rPr>
        <w:t xml:space="preserve"> increase or decrease for </w:t>
      </w:r>
      <w:r>
        <w:rPr>
          <w:sz w:val="22"/>
          <w:szCs w:val="22"/>
        </w:rPr>
        <w:t xml:space="preserve">a </w:t>
      </w:r>
      <w:r w:rsidRPr="006844FF">
        <w:rPr>
          <w:sz w:val="22"/>
          <w:szCs w:val="22"/>
        </w:rPr>
        <w:t>specific FHCF type of business meet</w:t>
      </w:r>
      <w:r>
        <w:rPr>
          <w:sz w:val="22"/>
          <w:szCs w:val="22"/>
        </w:rPr>
        <w:t>s</w:t>
      </w:r>
      <w:r w:rsidRPr="006844FF">
        <w:rPr>
          <w:sz w:val="22"/>
          <w:szCs w:val="22"/>
        </w:rPr>
        <w:t xml:space="preserve"> either the combined dollar/percentage threshold or the large dollar threshold below. A comment field is</w:t>
      </w:r>
      <w:r>
        <w:rPr>
          <w:sz w:val="22"/>
          <w:szCs w:val="22"/>
        </w:rPr>
        <w:t xml:space="preserve"> provided</w:t>
      </w:r>
      <w:r w:rsidRPr="006844FF">
        <w:rPr>
          <w:sz w:val="22"/>
          <w:szCs w:val="22"/>
        </w:rPr>
        <w:t xml:space="preserve"> in the </w:t>
      </w:r>
      <w:r w:rsidRPr="006844FF">
        <w:rPr>
          <w:i/>
          <w:sz w:val="22"/>
          <w:szCs w:val="22"/>
        </w:rPr>
        <w:t>WIRE</w:t>
      </w:r>
      <w:r>
        <w:rPr>
          <w:sz w:val="22"/>
          <w:szCs w:val="22"/>
        </w:rPr>
        <w:t xml:space="preserve"> Submission Confirmation Form </w:t>
      </w:r>
      <w:r w:rsidRPr="006844FF">
        <w:rPr>
          <w:sz w:val="22"/>
          <w:szCs w:val="22"/>
        </w:rPr>
        <w:t xml:space="preserve">for your </w:t>
      </w:r>
      <w:r>
        <w:rPr>
          <w:sz w:val="22"/>
          <w:szCs w:val="22"/>
        </w:rPr>
        <w:t>C</w:t>
      </w:r>
      <w:r w:rsidRPr="006844FF">
        <w:rPr>
          <w:sz w:val="22"/>
          <w:szCs w:val="22"/>
        </w:rPr>
        <w:t>ompany to</w:t>
      </w:r>
      <w:r>
        <w:rPr>
          <w:sz w:val="22"/>
          <w:szCs w:val="22"/>
        </w:rPr>
        <w:t xml:space="preserve"> enter</w:t>
      </w:r>
      <w:r w:rsidRPr="006844FF">
        <w:rPr>
          <w:sz w:val="22"/>
          <w:szCs w:val="22"/>
        </w:rPr>
        <w:t xml:space="preserve"> a brief </w:t>
      </w:r>
      <w:r w:rsidRPr="006844FF">
        <w:rPr>
          <w:sz w:val="22"/>
          <w:szCs w:val="22"/>
          <w:u w:val="single"/>
        </w:rPr>
        <w:t>explanation</w:t>
      </w:r>
      <w:r w:rsidRPr="006844FF">
        <w:rPr>
          <w:sz w:val="22"/>
          <w:szCs w:val="22"/>
        </w:rPr>
        <w:t xml:space="preserve"> of such fluctuations when </w:t>
      </w:r>
      <w:r>
        <w:rPr>
          <w:sz w:val="22"/>
          <w:szCs w:val="22"/>
        </w:rPr>
        <w:t xml:space="preserve">confirming </w:t>
      </w:r>
      <w:r w:rsidRPr="006844FF">
        <w:rPr>
          <w:sz w:val="22"/>
          <w:szCs w:val="22"/>
        </w:rPr>
        <w:t xml:space="preserve">the Data Call file for submission. While the degree of detail is left to the discretion of your </w:t>
      </w:r>
      <w:r>
        <w:rPr>
          <w:sz w:val="22"/>
          <w:szCs w:val="22"/>
        </w:rPr>
        <w:t>C</w:t>
      </w:r>
      <w:r w:rsidRPr="006844FF">
        <w:rPr>
          <w:sz w:val="22"/>
          <w:szCs w:val="22"/>
        </w:rPr>
        <w:t xml:space="preserve">ompany, the explanation must provide detail beyond simply stating that “the data has been reviewed and is correct as submitted.” </w:t>
      </w:r>
    </w:p>
    <w:p w:rsidR="005765A5" w:rsidRPr="005765A5" w:rsidRDefault="005765A5" w:rsidP="005765A5">
      <w:pPr>
        <w:pStyle w:val="Heading5"/>
      </w:pP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733"/>
        <w:gridCol w:w="1854"/>
        <w:gridCol w:w="540"/>
        <w:gridCol w:w="1355"/>
        <w:gridCol w:w="451"/>
        <w:gridCol w:w="1843"/>
      </w:tblGrid>
      <w:tr w:rsidR="00343591" w:rsidRPr="00343591" w:rsidTr="002E180A">
        <w:trPr>
          <w:jc w:val="center"/>
        </w:trPr>
        <w:tc>
          <w:tcPr>
            <w:tcW w:w="2733" w:type="dxa"/>
            <w:tcBorders>
              <w:right w:val="single" w:sz="6" w:space="0" w:color="000000"/>
            </w:tcBorders>
            <w:vAlign w:val="center"/>
          </w:tcPr>
          <w:p w:rsidR="00343591" w:rsidRPr="00343591" w:rsidRDefault="00343591" w:rsidP="00343591">
            <w:pPr>
              <w:keepNext/>
              <w:outlineLvl w:val="5"/>
              <w:rPr>
                <w:b/>
                <w:sz w:val="20"/>
                <w:szCs w:val="20"/>
              </w:rPr>
            </w:pPr>
            <w:r w:rsidRPr="00343591">
              <w:rPr>
                <w:b/>
                <w:sz w:val="20"/>
                <w:szCs w:val="20"/>
              </w:rPr>
              <w:t>Type of Business</w:t>
            </w:r>
          </w:p>
        </w:tc>
        <w:tc>
          <w:tcPr>
            <w:tcW w:w="1854" w:type="dxa"/>
            <w:tcBorders>
              <w:top w:val="single" w:sz="6" w:space="0" w:color="000000"/>
              <w:left w:val="single" w:sz="6" w:space="0" w:color="000000"/>
              <w:bottom w:val="nil"/>
              <w:right w:val="nil"/>
            </w:tcBorders>
            <w:shd w:val="pct10" w:color="auto" w:fill="auto"/>
            <w:vAlign w:val="center"/>
          </w:tcPr>
          <w:p w:rsidR="00343591" w:rsidRPr="00343591" w:rsidRDefault="00343591" w:rsidP="00343591">
            <w:pPr>
              <w:rPr>
                <w:b/>
                <w:sz w:val="20"/>
                <w:szCs w:val="20"/>
              </w:rPr>
            </w:pPr>
            <w:r w:rsidRPr="00343591">
              <w:rPr>
                <w:b/>
                <w:sz w:val="20"/>
                <w:szCs w:val="20"/>
              </w:rPr>
              <w:t>$ Threshold</w:t>
            </w:r>
          </w:p>
        </w:tc>
        <w:tc>
          <w:tcPr>
            <w:tcW w:w="540" w:type="dxa"/>
            <w:tcBorders>
              <w:top w:val="single" w:sz="6" w:space="0" w:color="000000"/>
              <w:left w:val="nil"/>
              <w:bottom w:val="nil"/>
              <w:right w:val="nil"/>
            </w:tcBorders>
            <w:shd w:val="pct10" w:color="auto" w:fill="auto"/>
            <w:vAlign w:val="center"/>
          </w:tcPr>
          <w:p w:rsidR="00343591" w:rsidRPr="00343591" w:rsidRDefault="00343591" w:rsidP="00343591">
            <w:pPr>
              <w:rPr>
                <w:b/>
                <w:sz w:val="20"/>
                <w:szCs w:val="20"/>
              </w:rPr>
            </w:pPr>
          </w:p>
        </w:tc>
        <w:tc>
          <w:tcPr>
            <w:tcW w:w="1355" w:type="dxa"/>
            <w:tcBorders>
              <w:top w:val="single" w:sz="6" w:space="0" w:color="000000"/>
              <w:left w:val="nil"/>
              <w:bottom w:val="nil"/>
              <w:right w:val="single" w:sz="6" w:space="0" w:color="000000"/>
            </w:tcBorders>
            <w:shd w:val="pct10" w:color="auto" w:fill="auto"/>
            <w:vAlign w:val="center"/>
          </w:tcPr>
          <w:p w:rsidR="00343591" w:rsidRPr="00343591" w:rsidRDefault="00343591" w:rsidP="00343591">
            <w:pPr>
              <w:rPr>
                <w:b/>
                <w:sz w:val="20"/>
                <w:szCs w:val="20"/>
              </w:rPr>
            </w:pPr>
            <w:r w:rsidRPr="00343591">
              <w:rPr>
                <w:b/>
                <w:sz w:val="20"/>
                <w:szCs w:val="20"/>
              </w:rPr>
              <w:t>% Threshold</w:t>
            </w:r>
          </w:p>
        </w:tc>
        <w:tc>
          <w:tcPr>
            <w:tcW w:w="451" w:type="dxa"/>
            <w:tcBorders>
              <w:left w:val="single" w:sz="6" w:space="0" w:color="000000"/>
              <w:right w:val="single" w:sz="6" w:space="0" w:color="000000"/>
            </w:tcBorders>
            <w:shd w:val="pct10" w:color="auto" w:fill="auto"/>
            <w:vAlign w:val="center"/>
          </w:tcPr>
          <w:p w:rsidR="00343591" w:rsidRPr="00343591" w:rsidRDefault="00343591" w:rsidP="00343591">
            <w:pPr>
              <w:rPr>
                <w:b/>
                <w:sz w:val="20"/>
                <w:szCs w:val="20"/>
              </w:rPr>
            </w:pPr>
          </w:p>
        </w:tc>
        <w:tc>
          <w:tcPr>
            <w:tcW w:w="1843" w:type="dxa"/>
            <w:tcBorders>
              <w:top w:val="single" w:sz="6" w:space="0" w:color="000000"/>
              <w:left w:val="single" w:sz="6" w:space="0" w:color="000000"/>
              <w:bottom w:val="nil"/>
              <w:right w:val="single" w:sz="6" w:space="0" w:color="000000"/>
            </w:tcBorders>
            <w:shd w:val="pct10" w:color="auto" w:fill="auto"/>
            <w:vAlign w:val="center"/>
          </w:tcPr>
          <w:p w:rsidR="00343591" w:rsidRPr="00343591" w:rsidRDefault="00343591" w:rsidP="00343591">
            <w:pPr>
              <w:rPr>
                <w:b/>
                <w:sz w:val="20"/>
                <w:szCs w:val="20"/>
              </w:rPr>
            </w:pPr>
            <w:r w:rsidRPr="00343591">
              <w:rPr>
                <w:b/>
                <w:sz w:val="20"/>
                <w:szCs w:val="20"/>
              </w:rPr>
              <w:t>Large $ Threshold</w:t>
            </w:r>
          </w:p>
        </w:tc>
      </w:tr>
      <w:tr w:rsidR="00343591" w:rsidRPr="00343591" w:rsidTr="002E180A">
        <w:trPr>
          <w:jc w:val="center"/>
        </w:trPr>
        <w:tc>
          <w:tcPr>
            <w:tcW w:w="2733" w:type="dxa"/>
            <w:tcBorders>
              <w:right w:val="single" w:sz="6" w:space="0" w:color="000000"/>
            </w:tcBorders>
          </w:tcPr>
          <w:p w:rsidR="00343591" w:rsidRPr="00343591" w:rsidRDefault="00343591" w:rsidP="00343591">
            <w:pPr>
              <w:jc w:val="right"/>
              <w:rPr>
                <w:sz w:val="20"/>
                <w:szCs w:val="20"/>
              </w:rPr>
            </w:pPr>
            <w:r w:rsidRPr="00343591">
              <w:rPr>
                <w:sz w:val="20"/>
                <w:szCs w:val="20"/>
              </w:rPr>
              <w:t>Commercial:</w:t>
            </w:r>
          </w:p>
        </w:tc>
        <w:tc>
          <w:tcPr>
            <w:tcW w:w="1854" w:type="dxa"/>
            <w:tcBorders>
              <w:top w:val="nil"/>
              <w:left w:val="single" w:sz="6" w:space="0" w:color="000000"/>
              <w:bottom w:val="nil"/>
              <w:right w:val="nil"/>
            </w:tcBorders>
            <w:shd w:val="pct10" w:color="auto" w:fill="auto"/>
          </w:tcPr>
          <w:p w:rsidR="00343591" w:rsidRPr="00343591" w:rsidRDefault="00343591" w:rsidP="00343591">
            <w:pPr>
              <w:rPr>
                <w:sz w:val="20"/>
                <w:szCs w:val="20"/>
              </w:rPr>
            </w:pPr>
            <w:r w:rsidRPr="00343591">
              <w:rPr>
                <w:sz w:val="20"/>
                <w:szCs w:val="20"/>
              </w:rPr>
              <w:t>+/- $ 25,000,000</w:t>
            </w:r>
          </w:p>
        </w:tc>
        <w:tc>
          <w:tcPr>
            <w:tcW w:w="540" w:type="dxa"/>
            <w:tcBorders>
              <w:top w:val="nil"/>
              <w:left w:val="nil"/>
              <w:bottom w:val="nil"/>
              <w:right w:val="nil"/>
            </w:tcBorders>
            <w:shd w:val="pct10" w:color="auto" w:fill="auto"/>
          </w:tcPr>
          <w:p w:rsidR="00343591" w:rsidRPr="00343591" w:rsidRDefault="00343591" w:rsidP="00343591">
            <w:pPr>
              <w:rPr>
                <w:sz w:val="20"/>
                <w:szCs w:val="20"/>
              </w:rPr>
            </w:pPr>
            <w:r w:rsidRPr="00343591">
              <w:rPr>
                <w:sz w:val="20"/>
                <w:szCs w:val="20"/>
              </w:rPr>
              <w:t>and</w:t>
            </w:r>
          </w:p>
        </w:tc>
        <w:tc>
          <w:tcPr>
            <w:tcW w:w="1355" w:type="dxa"/>
            <w:tcBorders>
              <w:top w:val="nil"/>
              <w:left w:val="nil"/>
              <w:bottom w:val="nil"/>
              <w:right w:val="single" w:sz="6" w:space="0" w:color="000000"/>
            </w:tcBorders>
            <w:shd w:val="pct10" w:color="auto" w:fill="auto"/>
          </w:tcPr>
          <w:p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nil"/>
              <w:right w:val="single" w:sz="6" w:space="0" w:color="000000"/>
            </w:tcBorders>
            <w:shd w:val="pct10" w:color="auto" w:fill="auto"/>
          </w:tcPr>
          <w:p w:rsidR="00343591" w:rsidRPr="00343591" w:rsidRDefault="00343591" w:rsidP="00343591">
            <w:pPr>
              <w:jc w:val="left"/>
              <w:rPr>
                <w:sz w:val="20"/>
                <w:szCs w:val="20"/>
              </w:rPr>
            </w:pPr>
            <w:r w:rsidRPr="00343591">
              <w:rPr>
                <w:sz w:val="20"/>
                <w:szCs w:val="20"/>
              </w:rPr>
              <w:t xml:space="preserve">+/-  $  </w:t>
            </w:r>
            <w:r w:rsidR="002C1448">
              <w:rPr>
                <w:sz w:val="20"/>
                <w:szCs w:val="20"/>
              </w:rPr>
              <w:t xml:space="preserve"> </w:t>
            </w:r>
            <w:r w:rsidRPr="00343591">
              <w:rPr>
                <w:sz w:val="20"/>
                <w:szCs w:val="20"/>
              </w:rPr>
              <w:t>200,000,000</w:t>
            </w:r>
          </w:p>
        </w:tc>
      </w:tr>
      <w:tr w:rsidR="00343591" w:rsidRPr="00343591" w:rsidTr="002E180A">
        <w:trPr>
          <w:jc w:val="center"/>
        </w:trPr>
        <w:tc>
          <w:tcPr>
            <w:tcW w:w="2733" w:type="dxa"/>
            <w:tcBorders>
              <w:right w:val="single" w:sz="6" w:space="0" w:color="000000"/>
            </w:tcBorders>
          </w:tcPr>
          <w:p w:rsidR="00343591" w:rsidRPr="00343591" w:rsidRDefault="00343591" w:rsidP="00343591">
            <w:pPr>
              <w:jc w:val="right"/>
              <w:rPr>
                <w:sz w:val="20"/>
                <w:szCs w:val="20"/>
              </w:rPr>
            </w:pPr>
            <w:r w:rsidRPr="00343591">
              <w:rPr>
                <w:sz w:val="20"/>
                <w:szCs w:val="20"/>
              </w:rPr>
              <w:t>Residential:</w:t>
            </w:r>
          </w:p>
        </w:tc>
        <w:tc>
          <w:tcPr>
            <w:tcW w:w="1854" w:type="dxa"/>
            <w:tcBorders>
              <w:top w:val="nil"/>
              <w:left w:val="single" w:sz="6" w:space="0" w:color="000000"/>
              <w:bottom w:val="nil"/>
              <w:right w:val="nil"/>
            </w:tcBorders>
            <w:shd w:val="pct10" w:color="auto" w:fill="auto"/>
            <w:vAlign w:val="center"/>
          </w:tcPr>
          <w:p w:rsidR="00343591" w:rsidRPr="00343591" w:rsidRDefault="00343591" w:rsidP="00343591">
            <w:pPr>
              <w:rPr>
                <w:sz w:val="20"/>
                <w:szCs w:val="20"/>
              </w:rPr>
            </w:pPr>
            <w:r w:rsidRPr="00343591">
              <w:rPr>
                <w:sz w:val="20"/>
                <w:szCs w:val="20"/>
              </w:rPr>
              <w:t>+/- $ 50,000,000</w:t>
            </w:r>
          </w:p>
        </w:tc>
        <w:tc>
          <w:tcPr>
            <w:tcW w:w="540" w:type="dxa"/>
            <w:tcBorders>
              <w:top w:val="nil"/>
              <w:left w:val="nil"/>
              <w:bottom w:val="nil"/>
              <w:right w:val="nil"/>
            </w:tcBorders>
            <w:shd w:val="pct10" w:color="auto" w:fill="auto"/>
            <w:vAlign w:val="center"/>
          </w:tcPr>
          <w:p w:rsidR="00343591" w:rsidRPr="00343591" w:rsidRDefault="00343591" w:rsidP="00343591">
            <w:pPr>
              <w:rPr>
                <w:sz w:val="20"/>
                <w:szCs w:val="20"/>
              </w:rPr>
            </w:pPr>
            <w:r w:rsidRPr="00343591">
              <w:rPr>
                <w:sz w:val="20"/>
                <w:szCs w:val="20"/>
              </w:rPr>
              <w:t>and</w:t>
            </w:r>
          </w:p>
        </w:tc>
        <w:tc>
          <w:tcPr>
            <w:tcW w:w="1355" w:type="dxa"/>
            <w:tcBorders>
              <w:top w:val="nil"/>
              <w:left w:val="nil"/>
              <w:bottom w:val="nil"/>
              <w:right w:val="single" w:sz="6" w:space="0" w:color="000000"/>
            </w:tcBorders>
            <w:shd w:val="pct10" w:color="auto" w:fill="auto"/>
            <w:vAlign w:val="center"/>
          </w:tcPr>
          <w:p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nil"/>
              <w:right w:val="single" w:sz="6" w:space="0" w:color="000000"/>
            </w:tcBorders>
            <w:shd w:val="pct10" w:color="auto" w:fill="auto"/>
          </w:tcPr>
          <w:p w:rsidR="00343591" w:rsidRPr="00343591" w:rsidRDefault="00343591" w:rsidP="00343591">
            <w:pPr>
              <w:rPr>
                <w:sz w:val="20"/>
                <w:szCs w:val="20"/>
              </w:rPr>
            </w:pPr>
            <w:r w:rsidRPr="00343591">
              <w:rPr>
                <w:sz w:val="20"/>
                <w:szCs w:val="20"/>
              </w:rPr>
              <w:t>+/-  $1,000,000,000</w:t>
            </w:r>
          </w:p>
        </w:tc>
      </w:tr>
      <w:tr w:rsidR="00343591" w:rsidRPr="00343591" w:rsidTr="002E180A">
        <w:trPr>
          <w:jc w:val="center"/>
        </w:trPr>
        <w:tc>
          <w:tcPr>
            <w:tcW w:w="2733" w:type="dxa"/>
            <w:tcBorders>
              <w:right w:val="single" w:sz="6" w:space="0" w:color="000000"/>
            </w:tcBorders>
          </w:tcPr>
          <w:p w:rsidR="00343591" w:rsidRPr="00343591" w:rsidRDefault="00343591" w:rsidP="00343591">
            <w:pPr>
              <w:jc w:val="right"/>
              <w:rPr>
                <w:sz w:val="20"/>
                <w:szCs w:val="20"/>
              </w:rPr>
            </w:pPr>
            <w:r w:rsidRPr="00343591">
              <w:rPr>
                <w:sz w:val="20"/>
                <w:szCs w:val="20"/>
              </w:rPr>
              <w:t xml:space="preserve"> Mobile Home:</w:t>
            </w:r>
          </w:p>
        </w:tc>
        <w:tc>
          <w:tcPr>
            <w:tcW w:w="1854" w:type="dxa"/>
            <w:tcBorders>
              <w:top w:val="nil"/>
              <w:left w:val="single" w:sz="6" w:space="0" w:color="000000"/>
              <w:bottom w:val="nil"/>
              <w:right w:val="nil"/>
            </w:tcBorders>
            <w:shd w:val="pct10" w:color="auto" w:fill="auto"/>
          </w:tcPr>
          <w:p w:rsidR="00343591" w:rsidRPr="00343591" w:rsidRDefault="00343591" w:rsidP="00343591">
            <w:pPr>
              <w:rPr>
                <w:sz w:val="20"/>
                <w:szCs w:val="20"/>
              </w:rPr>
            </w:pPr>
            <w:r w:rsidRPr="00343591">
              <w:rPr>
                <w:sz w:val="20"/>
                <w:szCs w:val="20"/>
              </w:rPr>
              <w:t>+/- $ 25,000,000</w:t>
            </w:r>
          </w:p>
        </w:tc>
        <w:tc>
          <w:tcPr>
            <w:tcW w:w="540" w:type="dxa"/>
            <w:tcBorders>
              <w:top w:val="nil"/>
              <w:left w:val="nil"/>
              <w:bottom w:val="nil"/>
              <w:right w:val="nil"/>
            </w:tcBorders>
            <w:shd w:val="pct10" w:color="auto" w:fill="auto"/>
          </w:tcPr>
          <w:p w:rsidR="00343591" w:rsidRPr="00343591" w:rsidRDefault="00343591" w:rsidP="00343591">
            <w:pPr>
              <w:rPr>
                <w:sz w:val="20"/>
                <w:szCs w:val="20"/>
              </w:rPr>
            </w:pPr>
            <w:r w:rsidRPr="00343591">
              <w:rPr>
                <w:sz w:val="20"/>
                <w:szCs w:val="20"/>
              </w:rPr>
              <w:t>and</w:t>
            </w:r>
          </w:p>
        </w:tc>
        <w:tc>
          <w:tcPr>
            <w:tcW w:w="1355" w:type="dxa"/>
            <w:tcBorders>
              <w:top w:val="nil"/>
              <w:left w:val="nil"/>
              <w:bottom w:val="nil"/>
              <w:right w:val="single" w:sz="6" w:space="0" w:color="000000"/>
            </w:tcBorders>
            <w:shd w:val="pct10" w:color="auto" w:fill="auto"/>
          </w:tcPr>
          <w:p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nil"/>
              <w:right w:val="single" w:sz="6" w:space="0" w:color="000000"/>
            </w:tcBorders>
            <w:shd w:val="pct10" w:color="auto" w:fill="auto"/>
          </w:tcPr>
          <w:p w:rsidR="00343591" w:rsidRPr="00343591" w:rsidRDefault="00343591" w:rsidP="00343591">
            <w:pPr>
              <w:jc w:val="left"/>
              <w:rPr>
                <w:sz w:val="20"/>
                <w:szCs w:val="20"/>
              </w:rPr>
            </w:pPr>
            <w:r w:rsidRPr="00343591">
              <w:rPr>
                <w:sz w:val="20"/>
                <w:szCs w:val="20"/>
              </w:rPr>
              <w:t>+/-  $     40,000,000</w:t>
            </w:r>
          </w:p>
        </w:tc>
      </w:tr>
      <w:tr w:rsidR="00343591" w:rsidRPr="00343591" w:rsidTr="002E180A">
        <w:trPr>
          <w:jc w:val="center"/>
        </w:trPr>
        <w:tc>
          <w:tcPr>
            <w:tcW w:w="2733" w:type="dxa"/>
            <w:tcBorders>
              <w:right w:val="single" w:sz="6" w:space="0" w:color="000000"/>
            </w:tcBorders>
          </w:tcPr>
          <w:p w:rsidR="00343591" w:rsidRPr="00343591" w:rsidRDefault="00343591" w:rsidP="00343591">
            <w:pPr>
              <w:jc w:val="right"/>
              <w:rPr>
                <w:sz w:val="20"/>
                <w:szCs w:val="20"/>
              </w:rPr>
            </w:pPr>
            <w:r w:rsidRPr="00343591">
              <w:rPr>
                <w:sz w:val="20"/>
                <w:szCs w:val="20"/>
              </w:rPr>
              <w:t>Tenants:</w:t>
            </w:r>
          </w:p>
        </w:tc>
        <w:tc>
          <w:tcPr>
            <w:tcW w:w="1854" w:type="dxa"/>
            <w:tcBorders>
              <w:top w:val="nil"/>
              <w:left w:val="single" w:sz="6" w:space="0" w:color="000000"/>
              <w:bottom w:val="nil"/>
              <w:right w:val="nil"/>
            </w:tcBorders>
            <w:shd w:val="pct10" w:color="auto" w:fill="auto"/>
          </w:tcPr>
          <w:p w:rsidR="00343591" w:rsidRPr="00343591" w:rsidRDefault="00343591" w:rsidP="00343591">
            <w:pPr>
              <w:rPr>
                <w:sz w:val="20"/>
                <w:szCs w:val="20"/>
              </w:rPr>
            </w:pPr>
          </w:p>
        </w:tc>
        <w:tc>
          <w:tcPr>
            <w:tcW w:w="540" w:type="dxa"/>
            <w:tcBorders>
              <w:top w:val="nil"/>
              <w:left w:val="nil"/>
              <w:bottom w:val="nil"/>
              <w:right w:val="nil"/>
            </w:tcBorders>
            <w:shd w:val="pct10" w:color="auto" w:fill="auto"/>
          </w:tcPr>
          <w:p w:rsidR="00343591" w:rsidRPr="00343591" w:rsidRDefault="00343591" w:rsidP="00343591">
            <w:pPr>
              <w:rPr>
                <w:sz w:val="20"/>
                <w:szCs w:val="20"/>
              </w:rPr>
            </w:pPr>
          </w:p>
        </w:tc>
        <w:tc>
          <w:tcPr>
            <w:tcW w:w="1355" w:type="dxa"/>
            <w:tcBorders>
              <w:top w:val="nil"/>
              <w:left w:val="nil"/>
              <w:bottom w:val="nil"/>
              <w:right w:val="single" w:sz="6" w:space="0" w:color="000000"/>
            </w:tcBorders>
            <w:shd w:val="pct10" w:color="auto" w:fill="auto"/>
          </w:tcPr>
          <w:p w:rsidR="00343591" w:rsidRPr="00343591" w:rsidRDefault="00343591" w:rsidP="00343591">
            <w:pPr>
              <w:rPr>
                <w:sz w:val="20"/>
                <w:szCs w:val="20"/>
              </w:rPr>
            </w:pPr>
          </w:p>
        </w:tc>
        <w:tc>
          <w:tcPr>
            <w:tcW w:w="451" w:type="dxa"/>
            <w:tcBorders>
              <w:left w:val="single" w:sz="6" w:space="0" w:color="000000"/>
              <w:right w:val="single" w:sz="6" w:space="0" w:color="000000"/>
            </w:tcBorders>
            <w:shd w:val="pct10" w:color="auto" w:fill="auto"/>
          </w:tcPr>
          <w:p w:rsidR="00343591" w:rsidRPr="00343591" w:rsidRDefault="00343591" w:rsidP="00343591">
            <w:pPr>
              <w:rPr>
                <w:sz w:val="20"/>
                <w:szCs w:val="20"/>
              </w:rPr>
            </w:pPr>
          </w:p>
        </w:tc>
        <w:tc>
          <w:tcPr>
            <w:tcW w:w="1843" w:type="dxa"/>
            <w:tcBorders>
              <w:top w:val="nil"/>
              <w:left w:val="single" w:sz="6" w:space="0" w:color="000000"/>
              <w:bottom w:val="nil"/>
              <w:right w:val="single" w:sz="6" w:space="0" w:color="000000"/>
            </w:tcBorders>
            <w:shd w:val="pct10" w:color="auto" w:fill="auto"/>
          </w:tcPr>
          <w:p w:rsidR="00343591" w:rsidRPr="00343591" w:rsidRDefault="00343591" w:rsidP="00343591">
            <w:pPr>
              <w:jc w:val="left"/>
              <w:rPr>
                <w:sz w:val="20"/>
                <w:szCs w:val="20"/>
              </w:rPr>
            </w:pPr>
            <w:r w:rsidRPr="00343591">
              <w:rPr>
                <w:sz w:val="20"/>
                <w:szCs w:val="20"/>
              </w:rPr>
              <w:t>+/-  $     20,000,000</w:t>
            </w:r>
          </w:p>
        </w:tc>
      </w:tr>
      <w:tr w:rsidR="00343591" w:rsidRPr="00343591" w:rsidTr="002E180A">
        <w:trPr>
          <w:jc w:val="center"/>
        </w:trPr>
        <w:tc>
          <w:tcPr>
            <w:tcW w:w="2733" w:type="dxa"/>
            <w:tcBorders>
              <w:right w:val="single" w:sz="6" w:space="0" w:color="000000"/>
            </w:tcBorders>
          </w:tcPr>
          <w:p w:rsidR="00343591" w:rsidRPr="00343591" w:rsidRDefault="00343591" w:rsidP="00343591">
            <w:pPr>
              <w:jc w:val="right"/>
              <w:rPr>
                <w:sz w:val="20"/>
                <w:szCs w:val="20"/>
              </w:rPr>
            </w:pPr>
            <w:r w:rsidRPr="00343591">
              <w:rPr>
                <w:sz w:val="20"/>
                <w:szCs w:val="20"/>
              </w:rPr>
              <w:t>Condominium Unit Owners:</w:t>
            </w:r>
          </w:p>
        </w:tc>
        <w:tc>
          <w:tcPr>
            <w:tcW w:w="1854" w:type="dxa"/>
            <w:tcBorders>
              <w:top w:val="nil"/>
              <w:left w:val="single" w:sz="6" w:space="0" w:color="000000"/>
              <w:bottom w:val="single" w:sz="6" w:space="0" w:color="000000"/>
              <w:right w:val="nil"/>
            </w:tcBorders>
            <w:shd w:val="pct10" w:color="auto" w:fill="auto"/>
          </w:tcPr>
          <w:p w:rsidR="00343591" w:rsidRPr="00343591" w:rsidRDefault="00343591" w:rsidP="00343591">
            <w:pPr>
              <w:rPr>
                <w:sz w:val="20"/>
                <w:szCs w:val="20"/>
              </w:rPr>
            </w:pPr>
            <w:r w:rsidRPr="00343591">
              <w:rPr>
                <w:sz w:val="20"/>
                <w:szCs w:val="20"/>
              </w:rPr>
              <w:t>+/- $ 25,000,000</w:t>
            </w:r>
          </w:p>
        </w:tc>
        <w:tc>
          <w:tcPr>
            <w:tcW w:w="540" w:type="dxa"/>
            <w:tcBorders>
              <w:top w:val="nil"/>
              <w:left w:val="nil"/>
              <w:bottom w:val="single" w:sz="6" w:space="0" w:color="000000"/>
              <w:right w:val="nil"/>
            </w:tcBorders>
            <w:shd w:val="pct10" w:color="auto" w:fill="auto"/>
          </w:tcPr>
          <w:p w:rsidR="00343591" w:rsidRPr="00343591" w:rsidRDefault="00343591" w:rsidP="00343591">
            <w:pPr>
              <w:rPr>
                <w:sz w:val="20"/>
                <w:szCs w:val="20"/>
              </w:rPr>
            </w:pPr>
            <w:r w:rsidRPr="00343591">
              <w:rPr>
                <w:sz w:val="20"/>
                <w:szCs w:val="20"/>
              </w:rPr>
              <w:t>and</w:t>
            </w:r>
          </w:p>
        </w:tc>
        <w:tc>
          <w:tcPr>
            <w:tcW w:w="1355" w:type="dxa"/>
            <w:tcBorders>
              <w:top w:val="nil"/>
              <w:left w:val="nil"/>
              <w:bottom w:val="single" w:sz="6" w:space="0" w:color="000000"/>
              <w:right w:val="single" w:sz="6" w:space="0" w:color="000000"/>
            </w:tcBorders>
            <w:shd w:val="pct10" w:color="auto" w:fill="auto"/>
          </w:tcPr>
          <w:p w:rsidR="00343591" w:rsidRPr="00343591" w:rsidRDefault="00343591" w:rsidP="00343591">
            <w:pPr>
              <w:rPr>
                <w:sz w:val="20"/>
                <w:szCs w:val="20"/>
              </w:rPr>
            </w:pPr>
            <w:r w:rsidRPr="00343591">
              <w:rPr>
                <w:sz w:val="20"/>
                <w:szCs w:val="20"/>
              </w:rPr>
              <w:t>+/- 40%</w:t>
            </w:r>
          </w:p>
        </w:tc>
        <w:tc>
          <w:tcPr>
            <w:tcW w:w="451" w:type="dxa"/>
            <w:tcBorders>
              <w:left w:val="single" w:sz="6" w:space="0" w:color="000000"/>
              <w:right w:val="single" w:sz="6" w:space="0" w:color="000000"/>
            </w:tcBorders>
            <w:shd w:val="pct10" w:color="auto" w:fill="auto"/>
          </w:tcPr>
          <w:p w:rsidR="00343591" w:rsidRPr="00343591" w:rsidRDefault="00343591" w:rsidP="00343591">
            <w:pPr>
              <w:rPr>
                <w:sz w:val="20"/>
                <w:szCs w:val="20"/>
              </w:rPr>
            </w:pPr>
            <w:r w:rsidRPr="00343591">
              <w:rPr>
                <w:sz w:val="20"/>
                <w:szCs w:val="20"/>
              </w:rPr>
              <w:t>or</w:t>
            </w:r>
          </w:p>
        </w:tc>
        <w:tc>
          <w:tcPr>
            <w:tcW w:w="1843" w:type="dxa"/>
            <w:tcBorders>
              <w:top w:val="nil"/>
              <w:left w:val="single" w:sz="6" w:space="0" w:color="000000"/>
              <w:bottom w:val="single" w:sz="6" w:space="0" w:color="000000"/>
              <w:right w:val="single" w:sz="6" w:space="0" w:color="000000"/>
            </w:tcBorders>
            <w:shd w:val="pct10" w:color="auto" w:fill="auto"/>
          </w:tcPr>
          <w:p w:rsidR="00343591" w:rsidRPr="00343591" w:rsidRDefault="00343591" w:rsidP="00343591">
            <w:pPr>
              <w:jc w:val="left"/>
              <w:rPr>
                <w:sz w:val="20"/>
                <w:szCs w:val="20"/>
              </w:rPr>
            </w:pPr>
            <w:r w:rsidRPr="00343591">
              <w:rPr>
                <w:sz w:val="20"/>
                <w:szCs w:val="20"/>
              </w:rPr>
              <w:t>+/-  $     40,000,000</w:t>
            </w:r>
          </w:p>
        </w:tc>
      </w:tr>
    </w:tbl>
    <w:p w:rsidR="00B9447B" w:rsidRDefault="00B9447B" w:rsidP="00343591">
      <w:pPr>
        <w:numPr>
          <w:ilvl w:val="12"/>
          <w:numId w:val="0"/>
        </w:numPr>
        <w:spacing w:after="60"/>
        <w:jc w:val="both"/>
        <w:outlineLvl w:val="0"/>
        <w:rPr>
          <w:sz w:val="22"/>
          <w:szCs w:val="22"/>
        </w:rPr>
      </w:pPr>
    </w:p>
    <w:p w:rsidR="00343591" w:rsidRPr="006844FF" w:rsidRDefault="00343591" w:rsidP="00343591">
      <w:pPr>
        <w:numPr>
          <w:ilvl w:val="12"/>
          <w:numId w:val="0"/>
        </w:numPr>
        <w:spacing w:after="60"/>
        <w:jc w:val="both"/>
        <w:outlineLvl w:val="0"/>
        <w:rPr>
          <w:sz w:val="22"/>
          <w:szCs w:val="22"/>
        </w:rPr>
      </w:pPr>
      <w:r w:rsidRPr="006844FF">
        <w:rPr>
          <w:rFonts w:ascii="Arial" w:hAnsi="Arial"/>
          <w:b/>
          <w:sz w:val="22"/>
          <w:szCs w:val="22"/>
        </w:rPr>
        <w:t>Rounding</w:t>
      </w:r>
    </w:p>
    <w:p w:rsidR="00343591" w:rsidRPr="006844FF" w:rsidRDefault="00343591" w:rsidP="00343591">
      <w:pPr>
        <w:numPr>
          <w:ilvl w:val="12"/>
          <w:numId w:val="0"/>
        </w:numPr>
        <w:jc w:val="both"/>
        <w:rPr>
          <w:rFonts w:ascii="Arial" w:hAnsi="Arial"/>
          <w:b/>
          <w:sz w:val="26"/>
          <w:szCs w:val="26"/>
        </w:rPr>
      </w:pPr>
      <w:r w:rsidRPr="006844FF">
        <w:rPr>
          <w:sz w:val="22"/>
          <w:szCs w:val="22"/>
        </w:rPr>
        <w:t>Exposures must be reported in whole dollars and may be rounded to the nearest $1,000, but no greater.</w:t>
      </w:r>
    </w:p>
    <w:p w:rsidR="00343591" w:rsidRPr="006844FF" w:rsidRDefault="00343591" w:rsidP="00343591">
      <w:pPr>
        <w:pStyle w:val="letter"/>
        <w:spacing w:before="360" w:after="240"/>
        <w:jc w:val="center"/>
        <w:rPr>
          <w:rFonts w:ascii="Arial" w:hAnsi="Arial"/>
          <w:b/>
          <w:sz w:val="26"/>
          <w:szCs w:val="26"/>
        </w:rPr>
      </w:pPr>
      <w:r w:rsidRPr="006844FF">
        <w:rPr>
          <w:rFonts w:ascii="Arial" w:hAnsi="Arial"/>
          <w:b/>
          <w:sz w:val="26"/>
          <w:szCs w:val="26"/>
        </w:rPr>
        <w:t xml:space="preserve">** Covered Policies ** </w:t>
      </w:r>
    </w:p>
    <w:p w:rsidR="00343591" w:rsidRPr="006844FF" w:rsidRDefault="002C1448" w:rsidP="00343591">
      <w:pPr>
        <w:numPr>
          <w:ilvl w:val="12"/>
          <w:numId w:val="0"/>
        </w:numPr>
        <w:tabs>
          <w:tab w:val="left" w:pos="3600"/>
        </w:tabs>
        <w:jc w:val="both"/>
        <w:rPr>
          <w:sz w:val="22"/>
          <w:szCs w:val="22"/>
        </w:rPr>
      </w:pPr>
      <w:r>
        <w:rPr>
          <w:sz w:val="22"/>
          <w:szCs w:val="22"/>
        </w:rPr>
        <w:t xml:space="preserve">A </w:t>
      </w:r>
      <w:r w:rsidR="00343591" w:rsidRPr="006844FF">
        <w:rPr>
          <w:sz w:val="22"/>
          <w:szCs w:val="22"/>
        </w:rPr>
        <w:t xml:space="preserve">Covered </w:t>
      </w:r>
      <w:r w:rsidR="006A78B8">
        <w:rPr>
          <w:sz w:val="22"/>
          <w:szCs w:val="22"/>
        </w:rPr>
        <w:t xml:space="preserve">Policy is </w:t>
      </w:r>
      <w:r w:rsidR="00343591" w:rsidRPr="006844FF">
        <w:rPr>
          <w:sz w:val="22"/>
          <w:szCs w:val="22"/>
        </w:rPr>
        <w:t>defined in Section 215.555(2)(c), Florida Statutes, as any insurance policy covering a Residential Structure, or its contents, located in the State of Florida. Covered Policy is further defined in subsection (1</w:t>
      </w:r>
      <w:r w:rsidR="00343591">
        <w:rPr>
          <w:sz w:val="22"/>
          <w:szCs w:val="22"/>
        </w:rPr>
        <w:t>1</w:t>
      </w:r>
      <w:r w:rsidR="00343591" w:rsidRPr="006844FF">
        <w:rPr>
          <w:sz w:val="22"/>
          <w:szCs w:val="22"/>
        </w:rPr>
        <w:t>) of Article V of the FHCF Reimbursement Contract (see page 1</w:t>
      </w:r>
      <w:r w:rsidR="00343591">
        <w:rPr>
          <w:sz w:val="22"/>
          <w:szCs w:val="22"/>
        </w:rPr>
        <w:t>7</w:t>
      </w:r>
      <w:r w:rsidR="00343591" w:rsidRPr="006844FF">
        <w:rPr>
          <w:sz w:val="22"/>
          <w:szCs w:val="22"/>
        </w:rPr>
        <w:t xml:space="preserve"> herein), which includes personal lines residential coverages, commercial lines residential coverages, and mobile home coverages. </w:t>
      </w:r>
      <w:r w:rsidR="00343591" w:rsidRPr="006844FF">
        <w:rPr>
          <w:b/>
          <w:sz w:val="22"/>
          <w:szCs w:val="22"/>
        </w:rPr>
        <w:t>The FHCF provides reimbursement only for losses from policies with wind or hurricane coverage</w:t>
      </w:r>
      <w:r w:rsidR="00343591" w:rsidRPr="006844FF">
        <w:rPr>
          <w:sz w:val="22"/>
          <w:szCs w:val="22"/>
        </w:rPr>
        <w:t>.</w:t>
      </w:r>
    </w:p>
    <w:p w:rsidR="00343591" w:rsidRDefault="00343591" w:rsidP="00343591">
      <w:pPr>
        <w:pStyle w:val="letter"/>
        <w:tabs>
          <w:tab w:val="clear" w:pos="1440"/>
          <w:tab w:val="clear" w:pos="4032"/>
          <w:tab w:val="clear" w:pos="9360"/>
        </w:tabs>
        <w:spacing w:before="120"/>
        <w:rPr>
          <w:rFonts w:ascii="Arial" w:hAnsi="Arial"/>
          <w:b/>
          <w:sz w:val="26"/>
          <w:szCs w:val="26"/>
        </w:rPr>
      </w:pPr>
      <w:r w:rsidRPr="006844FF">
        <w:rPr>
          <w:sz w:val="22"/>
          <w:szCs w:val="22"/>
        </w:rPr>
        <w:t xml:space="preserve">   </w:t>
      </w:r>
    </w:p>
    <w:p w:rsidR="00343591" w:rsidRDefault="00343591" w:rsidP="00343591">
      <w:pPr>
        <w:jc w:val="both"/>
        <w:rPr>
          <w:rFonts w:ascii="Arial" w:hAnsi="Arial"/>
          <w:b/>
          <w:sz w:val="26"/>
          <w:szCs w:val="26"/>
        </w:rPr>
      </w:pPr>
    </w:p>
    <w:p w:rsidR="00343591" w:rsidRDefault="00343591" w:rsidP="00343591">
      <w:pPr>
        <w:rPr>
          <w:rFonts w:ascii="Arial" w:hAnsi="Arial"/>
          <w:b/>
          <w:sz w:val="26"/>
          <w:szCs w:val="26"/>
        </w:rPr>
      </w:pPr>
      <w:r w:rsidRPr="006844FF">
        <w:rPr>
          <w:rFonts w:ascii="Arial" w:hAnsi="Arial"/>
          <w:b/>
          <w:sz w:val="26"/>
          <w:szCs w:val="26"/>
        </w:rPr>
        <w:t>** June 30</w:t>
      </w:r>
      <w:r w:rsidRPr="006844FF">
        <w:rPr>
          <w:rFonts w:ascii="Arial" w:hAnsi="Arial"/>
          <w:b/>
          <w:sz w:val="26"/>
          <w:szCs w:val="26"/>
          <w:vertAlign w:val="superscript"/>
        </w:rPr>
        <w:t>th</w:t>
      </w:r>
      <w:r w:rsidRPr="006844FF">
        <w:rPr>
          <w:rFonts w:ascii="Arial" w:hAnsi="Arial"/>
          <w:b/>
          <w:sz w:val="26"/>
          <w:szCs w:val="26"/>
        </w:rPr>
        <w:t xml:space="preserve"> “as of” Date **</w:t>
      </w:r>
    </w:p>
    <w:p w:rsidR="00343591" w:rsidRPr="00343591" w:rsidRDefault="00343591" w:rsidP="00343591">
      <w:pPr>
        <w:pStyle w:val="Heading5"/>
      </w:pPr>
    </w:p>
    <w:p w:rsidR="00343591" w:rsidRPr="006844FF" w:rsidRDefault="00343591" w:rsidP="00343591">
      <w:pPr>
        <w:pStyle w:val="letter"/>
        <w:rPr>
          <w:sz w:val="22"/>
          <w:szCs w:val="22"/>
        </w:rPr>
      </w:pPr>
      <w:r w:rsidRPr="006844FF">
        <w:rPr>
          <w:sz w:val="22"/>
          <w:szCs w:val="22"/>
        </w:rPr>
        <w:t xml:space="preserve">The data reported under this Data Call pertains to a Company’s insured values under Covered Policies as of June 30, </w:t>
      </w:r>
      <w:r w:rsidR="009D7F57" w:rsidRPr="006844FF">
        <w:rPr>
          <w:sz w:val="22"/>
          <w:szCs w:val="22"/>
        </w:rPr>
        <w:t>20</w:t>
      </w:r>
      <w:r w:rsidR="009D7F57">
        <w:rPr>
          <w:sz w:val="22"/>
          <w:szCs w:val="22"/>
        </w:rPr>
        <w:t>20</w:t>
      </w:r>
      <w:r w:rsidRPr="006844FF">
        <w:rPr>
          <w:sz w:val="22"/>
          <w:szCs w:val="22"/>
        </w:rPr>
        <w:t xml:space="preserve">. This data is used by the FHCF to calculate a Company’s Premium, Retention, and maximum FHCF coverage under the applicable Reimbursement Contract.  </w:t>
      </w:r>
    </w:p>
    <w:p w:rsidR="00343591" w:rsidRPr="006844FF" w:rsidRDefault="00343591" w:rsidP="00343591">
      <w:pPr>
        <w:pStyle w:val="letter"/>
        <w:rPr>
          <w:sz w:val="22"/>
          <w:szCs w:val="22"/>
        </w:rPr>
      </w:pPr>
    </w:p>
    <w:p w:rsidR="00343591" w:rsidRPr="006844FF" w:rsidRDefault="00343591" w:rsidP="00343591">
      <w:pPr>
        <w:pStyle w:val="letter"/>
        <w:rPr>
          <w:sz w:val="22"/>
          <w:szCs w:val="22"/>
        </w:rPr>
      </w:pPr>
      <w:r w:rsidRPr="006844FF">
        <w:rPr>
          <w:sz w:val="22"/>
          <w:szCs w:val="22"/>
        </w:rPr>
        <w:t>Although changes to coverage under a policy that are effective after June 30</w:t>
      </w:r>
      <w:r w:rsidRPr="006844FF">
        <w:rPr>
          <w:sz w:val="22"/>
          <w:szCs w:val="22"/>
          <w:vertAlign w:val="superscript"/>
        </w:rPr>
        <w:t>th</w:t>
      </w:r>
      <w:r w:rsidRPr="006844FF">
        <w:rPr>
          <w:sz w:val="22"/>
          <w:szCs w:val="22"/>
        </w:rPr>
        <w:t xml:space="preserve"> do not impact reporting under the Data Call (including new policy issuance and policy terminations), the policy terms in effect at a time of loss will be considered in determining a </w:t>
      </w:r>
      <w:r>
        <w:rPr>
          <w:sz w:val="22"/>
          <w:szCs w:val="22"/>
        </w:rPr>
        <w:t>C</w:t>
      </w:r>
      <w:r w:rsidRPr="006844FF">
        <w:rPr>
          <w:sz w:val="22"/>
          <w:szCs w:val="22"/>
        </w:rPr>
        <w:t xml:space="preserve">ompany’s Losses eligible for reimbursement under the FHCF. For example, if a Covered Policy was written effective July 1, </w:t>
      </w:r>
      <w:r w:rsidR="009D7F57" w:rsidRPr="006844FF">
        <w:rPr>
          <w:sz w:val="22"/>
          <w:szCs w:val="22"/>
        </w:rPr>
        <w:t>20</w:t>
      </w:r>
      <w:r w:rsidR="009D7F57">
        <w:rPr>
          <w:sz w:val="22"/>
          <w:szCs w:val="22"/>
        </w:rPr>
        <w:t>20</w:t>
      </w:r>
      <w:r w:rsidRPr="006844FF">
        <w:rPr>
          <w:sz w:val="22"/>
          <w:szCs w:val="22"/>
        </w:rPr>
        <w:t xml:space="preserve">, exposure for that policy would not be included under the </w:t>
      </w:r>
      <w:r w:rsidR="009D7F57" w:rsidRPr="006844FF">
        <w:rPr>
          <w:sz w:val="22"/>
          <w:szCs w:val="22"/>
        </w:rPr>
        <w:t>20</w:t>
      </w:r>
      <w:r w:rsidR="009D7F57">
        <w:rPr>
          <w:sz w:val="22"/>
          <w:szCs w:val="22"/>
        </w:rPr>
        <w:t>20</w:t>
      </w:r>
      <w:r w:rsidR="009D7F57" w:rsidRPr="006844FF">
        <w:rPr>
          <w:sz w:val="22"/>
          <w:szCs w:val="22"/>
        </w:rPr>
        <w:t xml:space="preserve"> </w:t>
      </w:r>
      <w:r w:rsidRPr="006844FF">
        <w:rPr>
          <w:sz w:val="22"/>
          <w:szCs w:val="22"/>
        </w:rPr>
        <w:t>Data Call submission, but Losses under that policy would be reportable to the FHCF when the Company files its loss reports.</w:t>
      </w:r>
    </w:p>
    <w:p w:rsidR="00343591" w:rsidRPr="006844FF" w:rsidRDefault="00343591" w:rsidP="00343591">
      <w:pPr>
        <w:pStyle w:val="letter"/>
        <w:rPr>
          <w:sz w:val="22"/>
          <w:szCs w:val="22"/>
        </w:rPr>
      </w:pPr>
    </w:p>
    <w:p w:rsidR="00343591" w:rsidRDefault="00343591" w:rsidP="00343591">
      <w:pPr>
        <w:pStyle w:val="letter"/>
        <w:rPr>
          <w:rFonts w:ascii="Arial" w:hAnsi="Arial"/>
          <w:b/>
          <w:sz w:val="26"/>
          <w:szCs w:val="26"/>
        </w:rPr>
      </w:pPr>
      <w:r w:rsidRPr="006844FF">
        <w:rPr>
          <w:sz w:val="22"/>
          <w:szCs w:val="22"/>
        </w:rPr>
        <w:t>Given an “as of” date of June 30</w:t>
      </w:r>
      <w:r w:rsidRPr="006844FF">
        <w:rPr>
          <w:sz w:val="22"/>
          <w:szCs w:val="22"/>
          <w:vertAlign w:val="superscript"/>
        </w:rPr>
        <w:t>th</w:t>
      </w:r>
      <w:r w:rsidRPr="006844FF">
        <w:rPr>
          <w:sz w:val="22"/>
          <w:szCs w:val="22"/>
        </w:rPr>
        <w:t xml:space="preserve"> and a statutory Data Call due date of September 1</w:t>
      </w:r>
      <w:r w:rsidRPr="006844FF">
        <w:rPr>
          <w:sz w:val="22"/>
          <w:szCs w:val="22"/>
          <w:vertAlign w:val="superscript"/>
        </w:rPr>
        <w:t>st</w:t>
      </w:r>
      <w:r w:rsidRPr="006844FF">
        <w:rPr>
          <w:sz w:val="22"/>
          <w:szCs w:val="22"/>
        </w:rPr>
        <w:t>, a Company must determine the date at which it can most accurately capture and report its data to include policy transactions with effective dates of June 30</w:t>
      </w:r>
      <w:r w:rsidRPr="006844FF">
        <w:rPr>
          <w:sz w:val="22"/>
          <w:szCs w:val="22"/>
          <w:vertAlign w:val="superscript"/>
        </w:rPr>
        <w:t>th</w:t>
      </w:r>
      <w:r w:rsidRPr="006844FF">
        <w:rPr>
          <w:sz w:val="22"/>
          <w:szCs w:val="22"/>
        </w:rPr>
        <w:t xml:space="preserve"> or earlier, while still being able to meet the statutory Data Call due date. </w:t>
      </w:r>
      <w:r w:rsidRPr="006844FF">
        <w:rPr>
          <w:color w:val="000000"/>
          <w:sz w:val="22"/>
          <w:szCs w:val="22"/>
        </w:rPr>
        <w:t xml:space="preserve">For example, a Company writes a policy with an effective date of June 29, </w:t>
      </w:r>
      <w:r w:rsidR="009D7F57" w:rsidRPr="006844FF">
        <w:rPr>
          <w:color w:val="000000"/>
          <w:sz w:val="22"/>
          <w:szCs w:val="22"/>
        </w:rPr>
        <w:t>20</w:t>
      </w:r>
      <w:r w:rsidR="009D7F57">
        <w:rPr>
          <w:color w:val="000000"/>
          <w:sz w:val="22"/>
          <w:szCs w:val="22"/>
        </w:rPr>
        <w:t>20</w:t>
      </w:r>
      <w:r w:rsidRPr="006844FF">
        <w:rPr>
          <w:color w:val="000000"/>
          <w:sz w:val="22"/>
          <w:szCs w:val="22"/>
        </w:rPr>
        <w:t xml:space="preserve">, the transaction was processed by the Company on July 15, </w:t>
      </w:r>
      <w:r w:rsidR="009D7F57" w:rsidRPr="006844FF">
        <w:rPr>
          <w:color w:val="000000"/>
          <w:sz w:val="22"/>
          <w:szCs w:val="22"/>
        </w:rPr>
        <w:t>20</w:t>
      </w:r>
      <w:r w:rsidR="009D7F57">
        <w:rPr>
          <w:color w:val="000000"/>
          <w:sz w:val="22"/>
          <w:szCs w:val="22"/>
        </w:rPr>
        <w:t>20</w:t>
      </w:r>
      <w:r w:rsidR="009D7F57" w:rsidRPr="006844FF">
        <w:rPr>
          <w:color w:val="000000"/>
          <w:sz w:val="22"/>
          <w:szCs w:val="22"/>
        </w:rPr>
        <w:t xml:space="preserve"> </w:t>
      </w:r>
      <w:r w:rsidRPr="006844FF">
        <w:rPr>
          <w:color w:val="000000"/>
          <w:sz w:val="22"/>
          <w:szCs w:val="22"/>
        </w:rPr>
        <w:t>and the Company compiled its data on July 20, </w:t>
      </w:r>
      <w:r w:rsidR="009D7F57" w:rsidRPr="006844FF">
        <w:rPr>
          <w:color w:val="000000"/>
          <w:sz w:val="22"/>
          <w:szCs w:val="22"/>
        </w:rPr>
        <w:t>20</w:t>
      </w:r>
      <w:r w:rsidR="009D7F57">
        <w:rPr>
          <w:color w:val="000000"/>
          <w:sz w:val="22"/>
          <w:szCs w:val="22"/>
        </w:rPr>
        <w:t>20</w:t>
      </w:r>
      <w:r w:rsidRPr="006844FF">
        <w:rPr>
          <w:color w:val="000000"/>
          <w:sz w:val="22"/>
          <w:szCs w:val="22"/>
        </w:rPr>
        <w:t>. The FHCF would expect the policy to be reported since the policy was in effect on June 30</w:t>
      </w:r>
      <w:r w:rsidRPr="006844FF">
        <w:rPr>
          <w:color w:val="000000"/>
          <w:sz w:val="22"/>
          <w:szCs w:val="22"/>
          <w:vertAlign w:val="superscript"/>
        </w:rPr>
        <w:t>th</w:t>
      </w:r>
      <w:r w:rsidRPr="006844FF">
        <w:rPr>
          <w:color w:val="000000"/>
          <w:sz w:val="22"/>
          <w:szCs w:val="22"/>
        </w:rPr>
        <w:t xml:space="preserve"> and the transaction was processed before the date the data was compiled. However, the FHCF recognizes that if a transaction </w:t>
      </w:r>
      <w:r w:rsidRPr="006844FF">
        <w:rPr>
          <w:color w:val="000000"/>
          <w:sz w:val="22"/>
          <w:szCs w:val="22"/>
        </w:rPr>
        <w:lastRenderedPageBreak/>
        <w:t>was not processed far enough through a Company’s systems by the date</w:t>
      </w:r>
      <w:r w:rsidRPr="006844FF">
        <w:rPr>
          <w:sz w:val="22"/>
          <w:szCs w:val="22"/>
        </w:rPr>
        <w:t xml:space="preserve"> on which the Company compiled its Data Call information, then that transaction would not necessarily be reflected in the Company’s original Data Call submission. Nonetheless, should the Company have to resubmit its Data Call at a later date, then the transaction should be included in the resubmitted data. </w:t>
      </w:r>
    </w:p>
    <w:p w:rsidR="00343591" w:rsidRPr="006844FF" w:rsidRDefault="00343591" w:rsidP="00343591">
      <w:pPr>
        <w:pStyle w:val="letter"/>
        <w:spacing w:before="360" w:after="240"/>
        <w:jc w:val="center"/>
        <w:rPr>
          <w:rFonts w:ascii="Arial" w:hAnsi="Arial"/>
          <w:b/>
          <w:sz w:val="26"/>
          <w:szCs w:val="26"/>
        </w:rPr>
      </w:pPr>
      <w:r w:rsidRPr="006844FF">
        <w:rPr>
          <w:rFonts w:ascii="Arial" w:hAnsi="Arial"/>
          <w:b/>
          <w:sz w:val="26"/>
          <w:szCs w:val="26"/>
        </w:rPr>
        <w:t>** Retention of Records for SBA Examination **</w:t>
      </w:r>
    </w:p>
    <w:p w:rsidR="005765A5" w:rsidRDefault="00343591" w:rsidP="005765A5">
      <w:pPr>
        <w:numPr>
          <w:ilvl w:val="12"/>
          <w:numId w:val="0"/>
        </w:numPr>
        <w:jc w:val="both"/>
        <w:rPr>
          <w:sz w:val="22"/>
          <w:szCs w:val="22"/>
        </w:rPr>
      </w:pPr>
      <w:r w:rsidRPr="006844FF">
        <w:rPr>
          <w:sz w:val="22"/>
          <w:szCs w:val="22"/>
        </w:rPr>
        <w:t xml:space="preserve">In accordance with Article XIII of the Reimbursement Contract and the SBA’s examination program, all records, including exposure filings (Data Call submission), policy files, and supporting documentation, must be retained along with computer runs produced to support the Data Call </w:t>
      </w:r>
      <w:r w:rsidRPr="008C22FC">
        <w:rPr>
          <w:sz w:val="22"/>
          <w:szCs w:val="22"/>
        </w:rPr>
        <w:t xml:space="preserve">submission. Companies writing covered collateral protection policies, as defined in this Data Call, must be able to provide documentation that the policy covers the borrower’s and lender’s interest and that the </w:t>
      </w:r>
      <w:r w:rsidR="007078EB">
        <w:rPr>
          <w:sz w:val="22"/>
          <w:szCs w:val="22"/>
        </w:rPr>
        <w:t xml:space="preserve">dwelling </w:t>
      </w:r>
      <w:r w:rsidRPr="008C22FC">
        <w:rPr>
          <w:sz w:val="22"/>
          <w:szCs w:val="22"/>
        </w:rPr>
        <w:t>coverage is in an amount at least equal to</w:t>
      </w:r>
      <w:r w:rsidR="008C22FC" w:rsidRPr="008C22FC">
        <w:rPr>
          <w:sz w:val="22"/>
          <w:szCs w:val="22"/>
        </w:rPr>
        <w:t xml:space="preserve"> either</w:t>
      </w:r>
      <w:r w:rsidRPr="008C22FC">
        <w:rPr>
          <w:sz w:val="22"/>
          <w:szCs w:val="22"/>
        </w:rPr>
        <w:t xml:space="preserve"> the coverage for the dwelling in place under the lapsed homeowner’s policy</w:t>
      </w:r>
      <w:r w:rsidR="005B68B0" w:rsidRPr="008C22FC">
        <w:rPr>
          <w:sz w:val="22"/>
          <w:szCs w:val="22"/>
        </w:rPr>
        <w:t xml:space="preserve"> or 100% of the replacement cost value of the dwelling (as determined under a methodology approved in advance as required on page </w:t>
      </w:r>
      <w:r w:rsidR="0047492A">
        <w:rPr>
          <w:sz w:val="22"/>
          <w:szCs w:val="22"/>
        </w:rPr>
        <w:t>26 of this Data Call</w:t>
      </w:r>
      <w:r w:rsidR="005B68B0" w:rsidRPr="008C22FC">
        <w:rPr>
          <w:sz w:val="22"/>
          <w:szCs w:val="22"/>
        </w:rPr>
        <w:t>)</w:t>
      </w:r>
      <w:r w:rsidRPr="008C22FC">
        <w:rPr>
          <w:sz w:val="22"/>
          <w:szCs w:val="22"/>
        </w:rPr>
        <w:t>. Such records must be retained u</w:t>
      </w:r>
      <w:r w:rsidRPr="006844FF">
        <w:rPr>
          <w:sz w:val="22"/>
          <w:szCs w:val="22"/>
        </w:rPr>
        <w:t xml:space="preserve">ntil the SBA has completed its examination of your </w:t>
      </w:r>
      <w:r>
        <w:rPr>
          <w:sz w:val="22"/>
          <w:szCs w:val="22"/>
        </w:rPr>
        <w:t>C</w:t>
      </w:r>
      <w:r w:rsidRPr="006844FF">
        <w:rPr>
          <w:sz w:val="22"/>
          <w:szCs w:val="22"/>
        </w:rPr>
        <w:t xml:space="preserve">ompany’s exposure submission and loss reports (applicable to the Data Call </w:t>
      </w:r>
      <w:r>
        <w:rPr>
          <w:sz w:val="22"/>
          <w:szCs w:val="22"/>
        </w:rPr>
        <w:t>C</w:t>
      </w:r>
      <w:r w:rsidRPr="006844FF">
        <w:rPr>
          <w:sz w:val="22"/>
          <w:szCs w:val="22"/>
        </w:rPr>
        <w:t xml:space="preserve">ontract </w:t>
      </w:r>
      <w:r>
        <w:rPr>
          <w:sz w:val="22"/>
          <w:szCs w:val="22"/>
        </w:rPr>
        <w:t>Y</w:t>
      </w:r>
      <w:r w:rsidRPr="006844FF">
        <w:rPr>
          <w:sz w:val="22"/>
          <w:szCs w:val="22"/>
        </w:rPr>
        <w:t xml:space="preserve">ear) and commutation for the </w:t>
      </w:r>
      <w:r>
        <w:rPr>
          <w:sz w:val="22"/>
          <w:szCs w:val="22"/>
        </w:rPr>
        <w:t>C</w:t>
      </w:r>
      <w:r w:rsidRPr="006844FF">
        <w:rPr>
          <w:sz w:val="22"/>
          <w:szCs w:val="22"/>
        </w:rPr>
        <w:t xml:space="preserve">ontract </w:t>
      </w:r>
      <w:r>
        <w:rPr>
          <w:sz w:val="22"/>
          <w:szCs w:val="22"/>
        </w:rPr>
        <w:t>Y</w:t>
      </w:r>
      <w:r w:rsidRPr="006844FF">
        <w:rPr>
          <w:sz w:val="22"/>
          <w:szCs w:val="22"/>
        </w:rPr>
        <w:t>ear (if applicable) has been concluded. The Data Call file must be retained and maintained so that, upon examination by the SBA, changes can be made to correct any errors which may be identified and to allow for a resubmission if required.</w:t>
      </w:r>
    </w:p>
    <w:p w:rsidR="005765A5" w:rsidRDefault="005765A5" w:rsidP="005765A5">
      <w:pPr>
        <w:numPr>
          <w:ilvl w:val="12"/>
          <w:numId w:val="0"/>
        </w:numPr>
        <w:jc w:val="both"/>
        <w:rPr>
          <w:sz w:val="22"/>
          <w:szCs w:val="22"/>
        </w:rPr>
      </w:pPr>
    </w:p>
    <w:p w:rsidR="00343591" w:rsidRDefault="00343591" w:rsidP="005765A5">
      <w:pPr>
        <w:numPr>
          <w:ilvl w:val="12"/>
          <w:numId w:val="0"/>
        </w:numPr>
        <w:rPr>
          <w:rFonts w:ascii="Arial" w:hAnsi="Arial"/>
          <w:b/>
          <w:sz w:val="26"/>
          <w:szCs w:val="26"/>
        </w:rPr>
      </w:pPr>
      <w:r w:rsidRPr="006844FF">
        <w:rPr>
          <w:rFonts w:ascii="Arial" w:hAnsi="Arial"/>
          <w:b/>
          <w:sz w:val="26"/>
          <w:szCs w:val="26"/>
        </w:rPr>
        <w:t>** Officer Submission Statements **</w:t>
      </w:r>
    </w:p>
    <w:p w:rsidR="005765A5" w:rsidRPr="005765A5" w:rsidRDefault="005765A5" w:rsidP="005765A5">
      <w:pPr>
        <w:pStyle w:val="Heading5"/>
      </w:pPr>
    </w:p>
    <w:p w:rsidR="00343591" w:rsidRPr="006844FF" w:rsidRDefault="00343591" w:rsidP="00343591">
      <w:pPr>
        <w:pStyle w:val="letter"/>
        <w:rPr>
          <w:sz w:val="22"/>
          <w:szCs w:val="22"/>
        </w:rPr>
      </w:pPr>
      <w:r w:rsidRPr="006844FF">
        <w:rPr>
          <w:sz w:val="22"/>
          <w:szCs w:val="22"/>
        </w:rPr>
        <w:t xml:space="preserve">A Data Call submission is required to be signed by two officers in </w:t>
      </w:r>
      <w:r w:rsidRPr="006844FF">
        <w:rPr>
          <w:i/>
          <w:sz w:val="22"/>
          <w:szCs w:val="22"/>
        </w:rPr>
        <w:t>WIRE</w:t>
      </w:r>
      <w:r w:rsidRPr="006844FF">
        <w:rPr>
          <w:sz w:val="22"/>
          <w:szCs w:val="22"/>
        </w:rPr>
        <w:t>. The following are included in the online officer submission statements:</w:t>
      </w:r>
    </w:p>
    <w:p w:rsidR="00343591" w:rsidRPr="006844FF" w:rsidRDefault="00343591" w:rsidP="00343591">
      <w:pPr>
        <w:pStyle w:val="letter"/>
        <w:rPr>
          <w:sz w:val="22"/>
          <w:szCs w:val="22"/>
        </w:rPr>
      </w:pPr>
    </w:p>
    <w:p w:rsidR="00016D78" w:rsidRDefault="00343591" w:rsidP="00D32F5B">
      <w:pPr>
        <w:pStyle w:val="letter"/>
        <w:numPr>
          <w:ilvl w:val="0"/>
          <w:numId w:val="4"/>
        </w:numPr>
        <w:rPr>
          <w:sz w:val="22"/>
          <w:szCs w:val="22"/>
        </w:rPr>
      </w:pPr>
      <w:r w:rsidRPr="006844FF">
        <w:rPr>
          <w:sz w:val="22"/>
          <w:szCs w:val="22"/>
        </w:rPr>
        <w:t>I, the undersigned, do state that, to the best of my knowledge, the file submission provided to the SBA</w:t>
      </w:r>
      <w:r w:rsidR="007530A5">
        <w:rPr>
          <w:sz w:val="22"/>
          <w:szCs w:val="22"/>
        </w:rPr>
        <w:t xml:space="preserve"> </w:t>
      </w:r>
      <w:r w:rsidRPr="006844FF">
        <w:rPr>
          <w:sz w:val="22"/>
          <w:szCs w:val="22"/>
        </w:rPr>
        <w:t>under Section 215.555(5)(c), Florida Statutes, is complete, accurate, and in compliance with the requirements of Section 215.555, Florida Statutes, and all Florida Administrative Code rules.</w:t>
      </w:r>
    </w:p>
    <w:p w:rsidR="00016D78" w:rsidRDefault="00016D78" w:rsidP="00016D78">
      <w:pPr>
        <w:pStyle w:val="letter"/>
        <w:ind w:left="270" w:hanging="270"/>
        <w:rPr>
          <w:sz w:val="22"/>
          <w:szCs w:val="22"/>
        </w:rPr>
      </w:pPr>
    </w:p>
    <w:p w:rsidR="00343591" w:rsidRDefault="00343591" w:rsidP="00D32F5B">
      <w:pPr>
        <w:pStyle w:val="letter"/>
        <w:numPr>
          <w:ilvl w:val="0"/>
          <w:numId w:val="4"/>
        </w:numPr>
        <w:rPr>
          <w:sz w:val="22"/>
          <w:szCs w:val="22"/>
        </w:rPr>
      </w:pPr>
      <w:r w:rsidRPr="006844FF">
        <w:rPr>
          <w:sz w:val="22"/>
          <w:szCs w:val="22"/>
        </w:rPr>
        <w:t>I, the undersigned, acknowledge that the SBA may use the submitted file and related transmittals in the course of its examination of the captioned Company’s exposure reporting, as well as any applicable</w:t>
      </w:r>
      <w:r>
        <w:rPr>
          <w:sz w:val="22"/>
          <w:szCs w:val="22"/>
        </w:rPr>
        <w:t xml:space="preserve"> claims</w:t>
      </w:r>
      <w:r w:rsidRPr="006844FF">
        <w:rPr>
          <w:sz w:val="22"/>
          <w:szCs w:val="22"/>
        </w:rPr>
        <w:t xml:space="preserve"> examinations. I further understand that the exposure examination will require documentation in addition to the items submitted herein. Said Company will retain and maintain complete and accurate records, in policy level detail, of all exposure data related to the generation and submission of this Data Call submission or resubmission until the SBA has completed its exposure and</w:t>
      </w:r>
      <w:r>
        <w:rPr>
          <w:sz w:val="22"/>
          <w:szCs w:val="22"/>
        </w:rPr>
        <w:t xml:space="preserve"> claims</w:t>
      </w:r>
      <w:r w:rsidRPr="006844FF">
        <w:rPr>
          <w:sz w:val="22"/>
          <w:szCs w:val="22"/>
        </w:rPr>
        <w:t xml:space="preserve"> examinations of the Company’s submission(s) and commutation for the Contract Year (if applicable) has be</w:t>
      </w:r>
      <w:r>
        <w:rPr>
          <w:sz w:val="22"/>
          <w:szCs w:val="22"/>
        </w:rPr>
        <w:t>en concluded.</w:t>
      </w:r>
    </w:p>
    <w:p w:rsidR="007530A5" w:rsidRPr="008C22FC" w:rsidRDefault="00343591" w:rsidP="007530A5">
      <w:pPr>
        <w:pStyle w:val="letter"/>
        <w:spacing w:before="120"/>
        <w:ind w:left="360" w:hanging="90"/>
        <w:rPr>
          <w:sz w:val="20"/>
        </w:rPr>
      </w:pPr>
      <w:r w:rsidRPr="00C621ED">
        <w:rPr>
          <w:sz w:val="20"/>
        </w:rPr>
        <w:t xml:space="preserve">[This next certification will appear only for those companies identified by the user confirming and submitting the </w:t>
      </w:r>
      <w:r w:rsidRPr="008C22FC">
        <w:rPr>
          <w:sz w:val="20"/>
        </w:rPr>
        <w:t xml:space="preserve">file in </w:t>
      </w:r>
      <w:r w:rsidRPr="008C22FC">
        <w:rPr>
          <w:i/>
          <w:sz w:val="20"/>
        </w:rPr>
        <w:t>WIRE</w:t>
      </w:r>
      <w:r w:rsidRPr="008C22FC">
        <w:rPr>
          <w:sz w:val="20"/>
        </w:rPr>
        <w:t xml:space="preserve"> as writing collateral protection policies as described herein.]</w:t>
      </w:r>
    </w:p>
    <w:p w:rsidR="00A748BE" w:rsidRPr="008C22FC" w:rsidRDefault="007530A5" w:rsidP="00D32F5B">
      <w:pPr>
        <w:pStyle w:val="letter"/>
        <w:numPr>
          <w:ilvl w:val="0"/>
          <w:numId w:val="4"/>
        </w:numPr>
        <w:spacing w:before="120"/>
        <w:rPr>
          <w:sz w:val="20"/>
        </w:rPr>
      </w:pPr>
      <w:r w:rsidRPr="008C22FC">
        <w:rPr>
          <w:sz w:val="22"/>
          <w:szCs w:val="22"/>
        </w:rPr>
        <w:t xml:space="preserve">I, </w:t>
      </w:r>
      <w:r w:rsidR="00A748BE" w:rsidRPr="008C22FC">
        <w:rPr>
          <w:sz w:val="22"/>
          <w:szCs w:val="22"/>
        </w:rPr>
        <w:t>the undersigned, acknowledge that the captioned Company writes</w:t>
      </w:r>
      <w:r w:rsidRPr="008C22FC">
        <w:rPr>
          <w:sz w:val="22"/>
          <w:szCs w:val="22"/>
        </w:rPr>
        <w:t xml:space="preserve"> collateral protection policies </w:t>
      </w:r>
      <w:r w:rsidR="00A748BE" w:rsidRPr="008C22FC">
        <w:rPr>
          <w:sz w:val="22"/>
          <w:szCs w:val="22"/>
        </w:rPr>
        <w:t xml:space="preserve">covering personal residences in the State of Florida that protect both the borrower’s and the lender’s financial interest, in an amount at least equal to </w:t>
      </w:r>
      <w:r w:rsidR="008C22FC">
        <w:rPr>
          <w:sz w:val="22"/>
          <w:szCs w:val="22"/>
        </w:rPr>
        <w:t xml:space="preserve">either </w:t>
      </w:r>
      <w:r w:rsidR="00A748BE" w:rsidRPr="008C22FC">
        <w:rPr>
          <w:sz w:val="22"/>
          <w:szCs w:val="22"/>
        </w:rPr>
        <w:t>the coverage for the dwelling in place under the lapsed homeowner’s policy</w:t>
      </w:r>
      <w:r w:rsidR="005B68B0" w:rsidRPr="008C22FC">
        <w:rPr>
          <w:sz w:val="22"/>
          <w:szCs w:val="22"/>
        </w:rPr>
        <w:t xml:space="preserve"> or 100% of the replacement cost value of the dwelling (as determined under a methodology approved in advance as required on page </w:t>
      </w:r>
      <w:r w:rsidR="0047492A">
        <w:rPr>
          <w:sz w:val="22"/>
          <w:szCs w:val="22"/>
        </w:rPr>
        <w:t>26</w:t>
      </w:r>
      <w:r w:rsidR="005B68B0" w:rsidRPr="008C22FC">
        <w:rPr>
          <w:sz w:val="22"/>
          <w:szCs w:val="22"/>
        </w:rPr>
        <w:t xml:space="preserve"> of this Data Call)</w:t>
      </w:r>
      <w:r w:rsidR="00A748BE" w:rsidRPr="008C22FC">
        <w:rPr>
          <w:sz w:val="22"/>
          <w:szCs w:val="22"/>
        </w:rPr>
        <w:t>. I understand that, as referenced in Section 215.555(2)(c), Florida Statutes, for such policies to be covered by the FHCF, said Company must be able to accurately report exposure information for those policies as required in Section 215.555(5), Florida Statutes, and specifically, as outlined in this Data Call. Accordingly, I certify that, to the best of my knowledge, said Company:</w:t>
      </w:r>
    </w:p>
    <w:p w:rsidR="00343591" w:rsidRPr="008C22FC" w:rsidRDefault="00343591" w:rsidP="00343591">
      <w:pPr>
        <w:pStyle w:val="letter"/>
        <w:tabs>
          <w:tab w:val="clear" w:pos="1440"/>
        </w:tabs>
        <w:spacing w:before="120"/>
        <w:ind w:left="1530" w:hanging="990"/>
        <w:rPr>
          <w:sz w:val="22"/>
          <w:szCs w:val="22"/>
        </w:rPr>
      </w:pPr>
      <w:r w:rsidRPr="008C22FC">
        <w:rPr>
          <w:sz w:val="22"/>
          <w:szCs w:val="22"/>
        </w:rPr>
        <w:lastRenderedPageBreak/>
        <w:t>Option 1: has collected all the information necessary for such policies to be covered by, and reported to, the FHCF, as outlined in this Statement and this Data Call, and has accordingly included collateral protection exposure covered by the FHCF in this Data Call submission.</w:t>
      </w:r>
    </w:p>
    <w:p w:rsidR="005765A5" w:rsidRDefault="00343591" w:rsidP="005765A5">
      <w:pPr>
        <w:pStyle w:val="letter"/>
        <w:tabs>
          <w:tab w:val="clear" w:pos="1440"/>
        </w:tabs>
        <w:spacing w:before="120"/>
        <w:ind w:left="1530" w:hanging="990"/>
        <w:rPr>
          <w:sz w:val="22"/>
          <w:szCs w:val="22"/>
        </w:rPr>
      </w:pPr>
      <w:r w:rsidRPr="008C22FC">
        <w:rPr>
          <w:sz w:val="22"/>
          <w:szCs w:val="22"/>
        </w:rPr>
        <w:t>Option 2: does not have available the data as required by the Premium Formula as specified in Section 215.555(5), Florida Statutes, and therefore is unable to accurately report its collateral protection exposure. I also understand that said Company is ineligible to collect any reimbursements from the FHCF for Losses occurring during this FHCF contract year from policies covering collateral protection exposure.</w:t>
      </w:r>
      <w:r w:rsidRPr="006844FF">
        <w:rPr>
          <w:sz w:val="22"/>
          <w:szCs w:val="22"/>
        </w:rPr>
        <w:t xml:space="preserve"> </w:t>
      </w:r>
    </w:p>
    <w:p w:rsidR="00AB2D89" w:rsidRDefault="00343591" w:rsidP="00AB2D89">
      <w:pPr>
        <w:pStyle w:val="letter"/>
        <w:numPr>
          <w:ilvl w:val="0"/>
          <w:numId w:val="4"/>
        </w:numPr>
        <w:tabs>
          <w:tab w:val="clear" w:pos="1440"/>
        </w:tabs>
        <w:spacing w:before="120"/>
      </w:pPr>
      <w:r w:rsidRPr="00DB74B2">
        <w:rPr>
          <w:sz w:val="22"/>
          <w:szCs w:val="22"/>
        </w:rPr>
        <w:t>I, the undersigned, am an officer of the captioned Company, acting within my authority in making these declarations, and I have conducted, or have had conducted, a diligent review of said Company’s records and systems to determine the truth of these statements.</w:t>
      </w:r>
    </w:p>
    <w:p w:rsidR="00AB2D89" w:rsidRDefault="00AB2D89" w:rsidP="00AB2D89"/>
    <w:p w:rsidR="00AB2D89" w:rsidRDefault="00AB2D89" w:rsidP="00AB2D89">
      <w:pPr>
        <w:pStyle w:val="Heading5"/>
      </w:pPr>
    </w:p>
    <w:p w:rsidR="00AB2D89" w:rsidRDefault="00AB2D89" w:rsidP="00AB2D89">
      <w:pPr>
        <w:pStyle w:val="Heading5"/>
        <w:rPr>
          <w:rFonts w:ascii="Times New Roman" w:eastAsia="Times New Roman" w:hAnsi="Times New Roman" w:cs="Times New Roman"/>
          <w:color w:val="auto"/>
        </w:rPr>
      </w:pPr>
    </w:p>
    <w:p w:rsidR="00AB2D89" w:rsidRDefault="00AB2D89">
      <w:pPr>
        <w:jc w:val="left"/>
      </w:pPr>
      <w:r>
        <w:br w:type="page"/>
      </w:r>
    </w:p>
    <w:p w:rsidR="001B1423" w:rsidRPr="006844FF" w:rsidRDefault="001B1423" w:rsidP="00AB2D89">
      <w:pPr>
        <w:pStyle w:val="letter"/>
        <w:tabs>
          <w:tab w:val="clear" w:pos="1440"/>
          <w:tab w:val="clear" w:pos="4032"/>
          <w:tab w:val="clear" w:pos="9360"/>
          <w:tab w:val="left" w:pos="-90"/>
        </w:tabs>
        <w:jc w:val="center"/>
        <w:rPr>
          <w:rFonts w:ascii="Arial" w:hAnsi="Arial"/>
          <w:b/>
          <w:sz w:val="30"/>
          <w:szCs w:val="30"/>
        </w:rPr>
      </w:pPr>
      <w:r w:rsidRPr="006844FF">
        <w:rPr>
          <w:rFonts w:ascii="Arial" w:hAnsi="Arial"/>
          <w:b/>
          <w:sz w:val="30"/>
          <w:szCs w:val="30"/>
        </w:rPr>
        <w:lastRenderedPageBreak/>
        <w:t xml:space="preserve">Florida Hurricane Catastrophe Fund </w:t>
      </w:r>
      <w:r w:rsidR="006A78B8" w:rsidRPr="006844FF">
        <w:rPr>
          <w:rFonts w:ascii="Arial" w:hAnsi="Arial"/>
          <w:b/>
          <w:sz w:val="30"/>
          <w:szCs w:val="30"/>
        </w:rPr>
        <w:t>20</w:t>
      </w:r>
      <w:r w:rsidR="006A78B8">
        <w:rPr>
          <w:rFonts w:ascii="Arial" w:hAnsi="Arial"/>
          <w:b/>
          <w:sz w:val="30"/>
          <w:szCs w:val="30"/>
        </w:rPr>
        <w:t>20</w:t>
      </w:r>
      <w:r w:rsidR="006A78B8" w:rsidRPr="006844FF">
        <w:rPr>
          <w:rFonts w:ascii="Arial" w:hAnsi="Arial"/>
          <w:b/>
          <w:sz w:val="30"/>
          <w:szCs w:val="30"/>
        </w:rPr>
        <w:t xml:space="preserve"> </w:t>
      </w:r>
      <w:r w:rsidRPr="006844FF">
        <w:rPr>
          <w:rFonts w:ascii="Arial" w:hAnsi="Arial"/>
          <w:b/>
          <w:sz w:val="30"/>
          <w:szCs w:val="30"/>
        </w:rPr>
        <w:t>Data Call</w:t>
      </w:r>
    </w:p>
    <w:p w:rsidR="001B1423" w:rsidRPr="006844FF" w:rsidRDefault="001B1423" w:rsidP="001B1423">
      <w:pPr>
        <w:numPr>
          <w:ilvl w:val="12"/>
          <w:numId w:val="0"/>
        </w:numPr>
        <w:rPr>
          <w:sz w:val="20"/>
          <w:szCs w:val="20"/>
        </w:rPr>
      </w:pPr>
    </w:p>
    <w:p w:rsidR="001B1423" w:rsidRDefault="001B1423" w:rsidP="001B1423">
      <w:pPr>
        <w:rPr>
          <w:rFonts w:ascii="Arial" w:hAnsi="Arial" w:cs="Arial"/>
          <w:b/>
          <w:sz w:val="26"/>
          <w:szCs w:val="26"/>
        </w:rPr>
      </w:pPr>
      <w:r w:rsidRPr="001B1423">
        <w:rPr>
          <w:rFonts w:ascii="Arial" w:hAnsi="Arial" w:cs="Arial"/>
          <w:b/>
          <w:sz w:val="26"/>
          <w:szCs w:val="26"/>
        </w:rPr>
        <w:t>File Layout</w:t>
      </w:r>
    </w:p>
    <w:p w:rsidR="001B1423" w:rsidRPr="001B1423" w:rsidRDefault="001B1423" w:rsidP="001B1423">
      <w:pPr>
        <w:pStyle w:val="Heading5"/>
      </w:pPr>
    </w:p>
    <w:p w:rsidR="001B1423" w:rsidRDefault="001B1423" w:rsidP="001B1423">
      <w:pPr>
        <w:pStyle w:val="letter"/>
        <w:numPr>
          <w:ilvl w:val="12"/>
          <w:numId w:val="0"/>
        </w:numPr>
        <w:tabs>
          <w:tab w:val="clear" w:pos="1440"/>
          <w:tab w:val="clear" w:pos="4032"/>
          <w:tab w:val="clear" w:pos="9360"/>
          <w:tab w:val="left" w:pos="3600"/>
        </w:tabs>
        <w:spacing w:after="120"/>
        <w:rPr>
          <w:sz w:val="22"/>
          <w:szCs w:val="22"/>
        </w:rPr>
      </w:pPr>
      <w:r w:rsidRPr="006844FF">
        <w:rPr>
          <w:sz w:val="22"/>
          <w:szCs w:val="22"/>
        </w:rPr>
        <w:t xml:space="preserve">The following fields must be provided in a pipe delimited text file.  For the pipe “|” symbol, press the </w:t>
      </w:r>
      <w:r w:rsidRPr="006844FF">
        <w:rPr>
          <w:i/>
          <w:sz w:val="22"/>
          <w:szCs w:val="22"/>
        </w:rPr>
        <w:t>Shift</w:t>
      </w:r>
      <w:r w:rsidRPr="006844FF">
        <w:rPr>
          <w:sz w:val="22"/>
          <w:szCs w:val="22"/>
        </w:rPr>
        <w:t xml:space="preserve"> key and the \ key.  </w:t>
      </w:r>
    </w:p>
    <w:tbl>
      <w:tblPr>
        <w:tblW w:w="940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30"/>
        <w:gridCol w:w="2680"/>
        <w:gridCol w:w="968"/>
        <w:gridCol w:w="862"/>
        <w:gridCol w:w="1180"/>
        <w:gridCol w:w="2882"/>
      </w:tblGrid>
      <w:tr w:rsidR="001B1423" w:rsidRPr="001B1423" w:rsidTr="002E180A">
        <w:trPr>
          <w:cantSplit/>
          <w:jc w:val="center"/>
        </w:trPr>
        <w:tc>
          <w:tcPr>
            <w:tcW w:w="830" w:type="dxa"/>
          </w:tcPr>
          <w:p w:rsidR="001B1423" w:rsidRPr="001B1423" w:rsidRDefault="001B1423" w:rsidP="001B1423">
            <w:pPr>
              <w:rPr>
                <w:b/>
                <w:sz w:val="20"/>
                <w:szCs w:val="20"/>
              </w:rPr>
            </w:pPr>
            <w:r w:rsidRPr="001B1423">
              <w:rPr>
                <w:b/>
                <w:sz w:val="20"/>
                <w:szCs w:val="20"/>
              </w:rPr>
              <w:t xml:space="preserve">Field # </w:t>
            </w:r>
          </w:p>
        </w:tc>
        <w:tc>
          <w:tcPr>
            <w:tcW w:w="2680" w:type="dxa"/>
          </w:tcPr>
          <w:p w:rsidR="001B1423" w:rsidRPr="001B1423" w:rsidRDefault="001B1423" w:rsidP="001B1423">
            <w:pPr>
              <w:rPr>
                <w:b/>
                <w:sz w:val="20"/>
                <w:szCs w:val="20"/>
              </w:rPr>
            </w:pPr>
            <w:r w:rsidRPr="001B1423">
              <w:rPr>
                <w:b/>
                <w:sz w:val="20"/>
                <w:szCs w:val="20"/>
              </w:rPr>
              <w:t>Description</w:t>
            </w:r>
          </w:p>
        </w:tc>
        <w:tc>
          <w:tcPr>
            <w:tcW w:w="968" w:type="dxa"/>
          </w:tcPr>
          <w:p w:rsidR="001B1423" w:rsidRPr="001B1423" w:rsidRDefault="001B1423" w:rsidP="001B1423">
            <w:pPr>
              <w:rPr>
                <w:b/>
                <w:sz w:val="20"/>
                <w:szCs w:val="20"/>
              </w:rPr>
            </w:pPr>
            <w:r w:rsidRPr="001B1423">
              <w:rPr>
                <w:b/>
                <w:sz w:val="20"/>
                <w:szCs w:val="20"/>
              </w:rPr>
              <w:t>Min Length</w:t>
            </w:r>
          </w:p>
        </w:tc>
        <w:tc>
          <w:tcPr>
            <w:tcW w:w="862" w:type="dxa"/>
          </w:tcPr>
          <w:p w:rsidR="001B1423" w:rsidRPr="001B1423" w:rsidRDefault="001B1423" w:rsidP="001B1423">
            <w:pPr>
              <w:rPr>
                <w:b/>
                <w:sz w:val="20"/>
                <w:szCs w:val="20"/>
              </w:rPr>
            </w:pPr>
            <w:r w:rsidRPr="001B1423">
              <w:rPr>
                <w:b/>
                <w:sz w:val="20"/>
                <w:szCs w:val="20"/>
              </w:rPr>
              <w:t>Max Length</w:t>
            </w:r>
          </w:p>
        </w:tc>
        <w:tc>
          <w:tcPr>
            <w:tcW w:w="1180" w:type="dxa"/>
          </w:tcPr>
          <w:p w:rsidR="001B1423" w:rsidRPr="001B1423" w:rsidRDefault="001B1423" w:rsidP="001B1423">
            <w:pPr>
              <w:rPr>
                <w:b/>
                <w:sz w:val="20"/>
                <w:szCs w:val="20"/>
              </w:rPr>
            </w:pPr>
            <w:r w:rsidRPr="001B1423">
              <w:rPr>
                <w:b/>
                <w:sz w:val="20"/>
                <w:szCs w:val="20"/>
              </w:rPr>
              <w:t>Type</w:t>
            </w:r>
          </w:p>
        </w:tc>
        <w:tc>
          <w:tcPr>
            <w:tcW w:w="2882" w:type="dxa"/>
          </w:tcPr>
          <w:p w:rsidR="001B1423" w:rsidRPr="001B1423" w:rsidRDefault="001B1423" w:rsidP="001B1423">
            <w:pPr>
              <w:rPr>
                <w:b/>
                <w:sz w:val="20"/>
                <w:szCs w:val="20"/>
              </w:rPr>
            </w:pPr>
            <w:r w:rsidRPr="001B1423">
              <w:rPr>
                <w:b/>
                <w:sz w:val="20"/>
                <w:szCs w:val="20"/>
              </w:rPr>
              <w:t>Notes</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w:t>
            </w:r>
          </w:p>
        </w:tc>
        <w:tc>
          <w:tcPr>
            <w:tcW w:w="2680" w:type="dxa"/>
          </w:tcPr>
          <w:p w:rsidR="001B1423" w:rsidRPr="001B1423" w:rsidRDefault="001B1423" w:rsidP="001B1423">
            <w:pPr>
              <w:numPr>
                <w:ilvl w:val="12"/>
                <w:numId w:val="0"/>
              </w:numPr>
              <w:jc w:val="left"/>
              <w:rPr>
                <w:sz w:val="20"/>
                <w:szCs w:val="20"/>
              </w:rPr>
            </w:pPr>
            <w:r w:rsidRPr="001B1423">
              <w:rPr>
                <w:sz w:val="20"/>
                <w:szCs w:val="20"/>
              </w:rPr>
              <w:t>Type of Business</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1</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Only the codes on page 9 are acceptable.</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2</w:t>
            </w:r>
          </w:p>
        </w:tc>
        <w:tc>
          <w:tcPr>
            <w:tcW w:w="2680" w:type="dxa"/>
          </w:tcPr>
          <w:p w:rsidR="001B1423" w:rsidRPr="001B1423" w:rsidRDefault="001B1423" w:rsidP="001B1423">
            <w:pPr>
              <w:numPr>
                <w:ilvl w:val="12"/>
                <w:numId w:val="0"/>
              </w:numPr>
              <w:jc w:val="left"/>
              <w:rPr>
                <w:sz w:val="20"/>
                <w:szCs w:val="20"/>
              </w:rPr>
            </w:pPr>
            <w:r w:rsidRPr="001B1423">
              <w:rPr>
                <w:sz w:val="20"/>
                <w:szCs w:val="20"/>
              </w:rPr>
              <w:t>Line of Business</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1</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Only the codes on page 10 are acceptable.</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3</w:t>
            </w:r>
          </w:p>
        </w:tc>
        <w:tc>
          <w:tcPr>
            <w:tcW w:w="2680" w:type="dxa"/>
          </w:tcPr>
          <w:p w:rsidR="001B1423" w:rsidRPr="001B1423" w:rsidRDefault="001B1423" w:rsidP="001B1423">
            <w:pPr>
              <w:numPr>
                <w:ilvl w:val="12"/>
                <w:numId w:val="0"/>
              </w:numPr>
              <w:jc w:val="left"/>
              <w:rPr>
                <w:sz w:val="20"/>
                <w:szCs w:val="20"/>
              </w:rPr>
            </w:pPr>
            <w:r w:rsidRPr="001B1423">
              <w:rPr>
                <w:sz w:val="20"/>
                <w:szCs w:val="20"/>
              </w:rPr>
              <w:t>Construction Type</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2</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Only the codes on page 10 are acceptable.</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4</w:t>
            </w:r>
          </w:p>
        </w:tc>
        <w:tc>
          <w:tcPr>
            <w:tcW w:w="2680" w:type="dxa"/>
          </w:tcPr>
          <w:p w:rsidR="001B1423" w:rsidRPr="001B1423" w:rsidRDefault="001B1423" w:rsidP="001B1423">
            <w:pPr>
              <w:numPr>
                <w:ilvl w:val="12"/>
                <w:numId w:val="0"/>
              </w:numPr>
              <w:jc w:val="left"/>
              <w:rPr>
                <w:sz w:val="20"/>
                <w:szCs w:val="20"/>
              </w:rPr>
            </w:pPr>
            <w:r w:rsidRPr="001B1423">
              <w:rPr>
                <w:sz w:val="20"/>
                <w:szCs w:val="20"/>
              </w:rPr>
              <w:t>Deductible Group</w:t>
            </w:r>
          </w:p>
        </w:tc>
        <w:tc>
          <w:tcPr>
            <w:tcW w:w="968" w:type="dxa"/>
          </w:tcPr>
          <w:p w:rsidR="001B1423" w:rsidRPr="001B1423" w:rsidRDefault="001B1423" w:rsidP="001B1423">
            <w:pPr>
              <w:numPr>
                <w:ilvl w:val="12"/>
                <w:numId w:val="0"/>
              </w:numPr>
              <w:rPr>
                <w:sz w:val="20"/>
                <w:szCs w:val="20"/>
              </w:rPr>
            </w:pPr>
            <w:r w:rsidRPr="001B1423">
              <w:rPr>
                <w:sz w:val="20"/>
                <w:szCs w:val="20"/>
              </w:rPr>
              <w:t>2</w:t>
            </w:r>
          </w:p>
        </w:tc>
        <w:tc>
          <w:tcPr>
            <w:tcW w:w="862" w:type="dxa"/>
          </w:tcPr>
          <w:p w:rsidR="001B1423" w:rsidRPr="001B1423" w:rsidRDefault="001B1423" w:rsidP="001B1423">
            <w:pPr>
              <w:numPr>
                <w:ilvl w:val="12"/>
                <w:numId w:val="0"/>
              </w:numPr>
              <w:rPr>
                <w:sz w:val="20"/>
                <w:szCs w:val="20"/>
              </w:rPr>
            </w:pPr>
            <w:r w:rsidRPr="001B1423">
              <w:rPr>
                <w:sz w:val="20"/>
                <w:szCs w:val="20"/>
              </w:rPr>
              <w:t>2</w:t>
            </w:r>
          </w:p>
        </w:tc>
        <w:tc>
          <w:tcPr>
            <w:tcW w:w="1180" w:type="dxa"/>
          </w:tcPr>
          <w:p w:rsidR="001B1423" w:rsidRPr="001B1423" w:rsidRDefault="001B1423" w:rsidP="001B1423">
            <w:pPr>
              <w:numPr>
                <w:ilvl w:val="12"/>
                <w:numId w:val="0"/>
              </w:numPr>
              <w:jc w:val="left"/>
              <w:rPr>
                <w:sz w:val="20"/>
                <w:szCs w:val="20"/>
              </w:rPr>
            </w:pPr>
            <w:r w:rsidRPr="001B1423">
              <w:rPr>
                <w:sz w:val="20"/>
                <w:szCs w:val="20"/>
              </w:rPr>
              <w:t>Alpha-Numeric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Only the codes on pages 11-12 are acceptable.</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5</w:t>
            </w:r>
          </w:p>
        </w:tc>
        <w:tc>
          <w:tcPr>
            <w:tcW w:w="2680" w:type="dxa"/>
          </w:tcPr>
          <w:p w:rsidR="001B1423" w:rsidRPr="001B1423" w:rsidRDefault="001B1423" w:rsidP="001B1423">
            <w:pPr>
              <w:numPr>
                <w:ilvl w:val="12"/>
                <w:numId w:val="0"/>
              </w:numPr>
              <w:jc w:val="left"/>
              <w:rPr>
                <w:sz w:val="20"/>
                <w:szCs w:val="20"/>
              </w:rPr>
            </w:pPr>
            <w:r w:rsidRPr="001B1423">
              <w:rPr>
                <w:sz w:val="20"/>
                <w:szCs w:val="20"/>
              </w:rPr>
              <w:t>County Code</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3</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Only the codes on page 2</w:t>
            </w:r>
            <w:r w:rsidR="001C31DC">
              <w:rPr>
                <w:sz w:val="20"/>
                <w:szCs w:val="20"/>
              </w:rPr>
              <w:t>9</w:t>
            </w:r>
            <w:r w:rsidRPr="001B1423">
              <w:rPr>
                <w:sz w:val="20"/>
                <w:szCs w:val="20"/>
              </w:rPr>
              <w:t xml:space="preserve"> are acceptable.</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6</w:t>
            </w:r>
          </w:p>
        </w:tc>
        <w:tc>
          <w:tcPr>
            <w:tcW w:w="2680" w:type="dxa"/>
          </w:tcPr>
          <w:p w:rsidR="001B1423" w:rsidRPr="001B1423" w:rsidRDefault="001B1423" w:rsidP="001B1423">
            <w:pPr>
              <w:numPr>
                <w:ilvl w:val="12"/>
                <w:numId w:val="0"/>
              </w:numPr>
              <w:jc w:val="left"/>
              <w:rPr>
                <w:sz w:val="20"/>
                <w:szCs w:val="20"/>
              </w:rPr>
            </w:pPr>
            <w:r w:rsidRPr="001B1423">
              <w:rPr>
                <w:sz w:val="20"/>
                <w:szCs w:val="20"/>
              </w:rPr>
              <w:t>ZIP Code</w:t>
            </w:r>
          </w:p>
        </w:tc>
        <w:tc>
          <w:tcPr>
            <w:tcW w:w="968" w:type="dxa"/>
          </w:tcPr>
          <w:p w:rsidR="001B1423" w:rsidRPr="001B1423" w:rsidRDefault="001B1423" w:rsidP="001B1423">
            <w:pPr>
              <w:numPr>
                <w:ilvl w:val="12"/>
                <w:numId w:val="0"/>
              </w:numPr>
              <w:rPr>
                <w:sz w:val="20"/>
                <w:szCs w:val="20"/>
              </w:rPr>
            </w:pPr>
            <w:r w:rsidRPr="001B1423">
              <w:rPr>
                <w:sz w:val="20"/>
                <w:szCs w:val="20"/>
              </w:rPr>
              <w:t>5</w:t>
            </w:r>
          </w:p>
        </w:tc>
        <w:tc>
          <w:tcPr>
            <w:tcW w:w="862" w:type="dxa"/>
          </w:tcPr>
          <w:p w:rsidR="001B1423" w:rsidRPr="001B1423" w:rsidRDefault="001B1423" w:rsidP="001B1423">
            <w:pPr>
              <w:numPr>
                <w:ilvl w:val="12"/>
                <w:numId w:val="0"/>
              </w:numPr>
              <w:rPr>
                <w:sz w:val="20"/>
                <w:szCs w:val="20"/>
              </w:rPr>
            </w:pPr>
            <w:r w:rsidRPr="001B1423">
              <w:rPr>
                <w:sz w:val="20"/>
                <w:szCs w:val="20"/>
              </w:rPr>
              <w:t>5</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At least 95% of exposure must have a valid ZIP Code.</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7</w:t>
            </w:r>
          </w:p>
        </w:tc>
        <w:tc>
          <w:tcPr>
            <w:tcW w:w="2680" w:type="dxa"/>
          </w:tcPr>
          <w:p w:rsidR="001B1423" w:rsidRPr="001B1423" w:rsidRDefault="001B1423" w:rsidP="001B1423">
            <w:pPr>
              <w:numPr>
                <w:ilvl w:val="12"/>
                <w:numId w:val="0"/>
              </w:numPr>
              <w:jc w:val="left"/>
              <w:rPr>
                <w:sz w:val="20"/>
                <w:szCs w:val="20"/>
              </w:rPr>
            </w:pPr>
            <w:r w:rsidRPr="001B1423">
              <w:rPr>
                <w:sz w:val="20"/>
                <w:szCs w:val="20"/>
              </w:rPr>
              <w:t>Total Insured Risks</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6</w:t>
            </w:r>
          </w:p>
        </w:tc>
        <w:tc>
          <w:tcPr>
            <w:tcW w:w="1180" w:type="dxa"/>
            <w:tcBorders>
              <w:bottom w:val="nil"/>
            </w:tcBorders>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Borders>
              <w:bottom w:val="nil"/>
            </w:tcBorders>
          </w:tcPr>
          <w:p w:rsidR="001B1423" w:rsidRPr="001B1423" w:rsidRDefault="001B1423" w:rsidP="001B1423">
            <w:pPr>
              <w:numPr>
                <w:ilvl w:val="12"/>
                <w:numId w:val="0"/>
              </w:numPr>
              <w:jc w:val="left"/>
              <w:rPr>
                <w:sz w:val="20"/>
                <w:szCs w:val="20"/>
              </w:rPr>
            </w:pPr>
            <w:r w:rsidRPr="001B1423">
              <w:rPr>
                <w:sz w:val="20"/>
                <w:szCs w:val="20"/>
              </w:rPr>
              <w:t>Must be greater than zero.</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8</w:t>
            </w:r>
          </w:p>
        </w:tc>
        <w:tc>
          <w:tcPr>
            <w:tcW w:w="2680" w:type="dxa"/>
          </w:tcPr>
          <w:p w:rsidR="001B1423" w:rsidRPr="001B1423" w:rsidRDefault="001B1423" w:rsidP="001B1423">
            <w:pPr>
              <w:numPr>
                <w:ilvl w:val="12"/>
                <w:numId w:val="0"/>
              </w:numPr>
              <w:jc w:val="left"/>
              <w:rPr>
                <w:sz w:val="20"/>
                <w:szCs w:val="20"/>
              </w:rPr>
            </w:pPr>
            <w:r w:rsidRPr="001B1423">
              <w:rPr>
                <w:sz w:val="20"/>
                <w:szCs w:val="20"/>
              </w:rPr>
              <w:t xml:space="preserve">Total Insured Value </w:t>
            </w:r>
          </w:p>
          <w:p w:rsidR="001B1423" w:rsidRPr="001B1423" w:rsidRDefault="001B1423" w:rsidP="001B1423">
            <w:pPr>
              <w:numPr>
                <w:ilvl w:val="12"/>
                <w:numId w:val="0"/>
              </w:numPr>
              <w:jc w:val="left"/>
              <w:rPr>
                <w:sz w:val="20"/>
                <w:szCs w:val="20"/>
              </w:rPr>
            </w:pPr>
            <w:r w:rsidRPr="001B1423">
              <w:rPr>
                <w:sz w:val="20"/>
                <w:szCs w:val="20"/>
              </w:rPr>
              <w:t>– Building*</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12</w:t>
            </w:r>
          </w:p>
        </w:tc>
        <w:tc>
          <w:tcPr>
            <w:tcW w:w="1180" w:type="dxa"/>
            <w:tcBorders>
              <w:right w:val="single" w:sz="6" w:space="0" w:color="C0C0C0"/>
            </w:tcBorders>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val="restart"/>
            <w:tcBorders>
              <w:top w:val="single" w:sz="6" w:space="0" w:color="C0C0C0"/>
              <w:left w:val="nil"/>
              <w:right w:val="single" w:sz="6" w:space="0" w:color="C0C0C0"/>
            </w:tcBorders>
            <w:vAlign w:val="center"/>
          </w:tcPr>
          <w:p w:rsidR="001B1423" w:rsidRPr="001B1423" w:rsidRDefault="001B1423" w:rsidP="001B1423">
            <w:pPr>
              <w:numPr>
                <w:ilvl w:val="12"/>
                <w:numId w:val="0"/>
              </w:numPr>
              <w:jc w:val="left"/>
              <w:rPr>
                <w:sz w:val="20"/>
                <w:szCs w:val="20"/>
              </w:rPr>
            </w:pPr>
            <w:r w:rsidRPr="001B1423">
              <w:rPr>
                <w:sz w:val="20"/>
                <w:szCs w:val="20"/>
              </w:rPr>
              <w:t>Report whole dollar amounts only (no decimals).  If amount is zero, then enter 0. *Note that the sum of these four fields must be greater than zero.</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9</w:t>
            </w:r>
          </w:p>
        </w:tc>
        <w:tc>
          <w:tcPr>
            <w:tcW w:w="2680" w:type="dxa"/>
          </w:tcPr>
          <w:p w:rsidR="001B1423" w:rsidRPr="001B1423" w:rsidRDefault="001B1423" w:rsidP="001B1423">
            <w:pPr>
              <w:numPr>
                <w:ilvl w:val="12"/>
                <w:numId w:val="0"/>
              </w:numPr>
              <w:jc w:val="left"/>
              <w:rPr>
                <w:sz w:val="20"/>
                <w:szCs w:val="20"/>
              </w:rPr>
            </w:pPr>
            <w:r w:rsidRPr="001B1423">
              <w:rPr>
                <w:sz w:val="20"/>
                <w:szCs w:val="20"/>
              </w:rPr>
              <w:t xml:space="preserve">Total Insured Value </w:t>
            </w:r>
          </w:p>
          <w:p w:rsidR="001B1423" w:rsidRPr="001B1423" w:rsidRDefault="001B1423" w:rsidP="001B1423">
            <w:pPr>
              <w:numPr>
                <w:ilvl w:val="12"/>
                <w:numId w:val="0"/>
              </w:numPr>
              <w:jc w:val="left"/>
              <w:rPr>
                <w:sz w:val="20"/>
                <w:szCs w:val="20"/>
              </w:rPr>
            </w:pPr>
            <w:r w:rsidRPr="001B1423">
              <w:rPr>
                <w:sz w:val="20"/>
                <w:szCs w:val="20"/>
              </w:rPr>
              <w:t>– Appurtenant Structures*</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12</w:t>
            </w:r>
          </w:p>
        </w:tc>
        <w:tc>
          <w:tcPr>
            <w:tcW w:w="1180" w:type="dxa"/>
            <w:tcBorders>
              <w:right w:val="single" w:sz="6" w:space="0" w:color="C0C0C0"/>
            </w:tcBorders>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tcBorders>
              <w:left w:val="nil"/>
              <w:right w:val="single" w:sz="6" w:space="0" w:color="C0C0C0"/>
            </w:tcBorders>
          </w:tcPr>
          <w:p w:rsidR="001B1423" w:rsidRPr="001B1423" w:rsidRDefault="001B1423" w:rsidP="001B1423">
            <w:pPr>
              <w:numPr>
                <w:ilvl w:val="12"/>
                <w:numId w:val="0"/>
              </w:numPr>
              <w:jc w:val="left"/>
              <w:rPr>
                <w:sz w:val="20"/>
                <w:szCs w:val="20"/>
              </w:rPr>
            </w:pP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10</w:t>
            </w:r>
          </w:p>
        </w:tc>
        <w:tc>
          <w:tcPr>
            <w:tcW w:w="2680" w:type="dxa"/>
          </w:tcPr>
          <w:p w:rsidR="001B1423" w:rsidRPr="001B1423" w:rsidRDefault="001B1423" w:rsidP="001B1423">
            <w:pPr>
              <w:numPr>
                <w:ilvl w:val="12"/>
                <w:numId w:val="0"/>
              </w:numPr>
              <w:jc w:val="left"/>
              <w:rPr>
                <w:sz w:val="20"/>
                <w:szCs w:val="20"/>
              </w:rPr>
            </w:pPr>
            <w:r w:rsidRPr="001B1423">
              <w:rPr>
                <w:sz w:val="20"/>
                <w:szCs w:val="20"/>
              </w:rPr>
              <w:t>Total Insured Value</w:t>
            </w:r>
          </w:p>
          <w:p w:rsidR="001B1423" w:rsidRPr="001B1423" w:rsidRDefault="001B1423" w:rsidP="001B1423">
            <w:pPr>
              <w:numPr>
                <w:ilvl w:val="12"/>
                <w:numId w:val="0"/>
              </w:numPr>
              <w:jc w:val="left"/>
              <w:rPr>
                <w:sz w:val="20"/>
                <w:szCs w:val="20"/>
              </w:rPr>
            </w:pPr>
            <w:r w:rsidRPr="001B1423">
              <w:rPr>
                <w:sz w:val="20"/>
                <w:szCs w:val="20"/>
              </w:rPr>
              <w:t>– Contents*</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12</w:t>
            </w:r>
          </w:p>
        </w:tc>
        <w:tc>
          <w:tcPr>
            <w:tcW w:w="1180" w:type="dxa"/>
            <w:tcBorders>
              <w:right w:val="single" w:sz="6" w:space="0" w:color="C0C0C0"/>
            </w:tcBorders>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tcBorders>
              <w:left w:val="nil"/>
              <w:right w:val="single" w:sz="6" w:space="0" w:color="C0C0C0"/>
            </w:tcBorders>
          </w:tcPr>
          <w:p w:rsidR="001B1423" w:rsidRPr="001B1423" w:rsidRDefault="001B1423" w:rsidP="001B1423">
            <w:pPr>
              <w:numPr>
                <w:ilvl w:val="12"/>
                <w:numId w:val="0"/>
              </w:numPr>
              <w:jc w:val="left"/>
              <w:rPr>
                <w:sz w:val="20"/>
                <w:szCs w:val="20"/>
              </w:rPr>
            </w:pP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11</w:t>
            </w:r>
          </w:p>
        </w:tc>
        <w:tc>
          <w:tcPr>
            <w:tcW w:w="2680" w:type="dxa"/>
          </w:tcPr>
          <w:p w:rsidR="001B1423" w:rsidRPr="001B1423" w:rsidRDefault="001B1423" w:rsidP="001B1423">
            <w:pPr>
              <w:numPr>
                <w:ilvl w:val="12"/>
                <w:numId w:val="0"/>
              </w:numPr>
              <w:jc w:val="left"/>
              <w:rPr>
                <w:sz w:val="20"/>
                <w:szCs w:val="20"/>
              </w:rPr>
            </w:pPr>
            <w:r w:rsidRPr="001B1423">
              <w:rPr>
                <w:sz w:val="20"/>
                <w:szCs w:val="20"/>
              </w:rPr>
              <w:t>Total Insured Value – ALE*</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12</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vMerge/>
            <w:tcBorders>
              <w:right w:val="single" w:sz="6" w:space="0" w:color="C0C0C0"/>
            </w:tcBorders>
          </w:tcPr>
          <w:p w:rsidR="001B1423" w:rsidRPr="001B1423" w:rsidRDefault="001B1423" w:rsidP="001B1423">
            <w:pPr>
              <w:numPr>
                <w:ilvl w:val="12"/>
                <w:numId w:val="0"/>
              </w:numPr>
              <w:jc w:val="left"/>
              <w:rPr>
                <w:sz w:val="20"/>
                <w:szCs w:val="20"/>
              </w:rPr>
            </w:pP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12</w:t>
            </w:r>
          </w:p>
        </w:tc>
        <w:tc>
          <w:tcPr>
            <w:tcW w:w="2680" w:type="dxa"/>
          </w:tcPr>
          <w:p w:rsidR="001B1423" w:rsidRPr="001B1423" w:rsidRDefault="001B1423" w:rsidP="001B1423">
            <w:pPr>
              <w:numPr>
                <w:ilvl w:val="12"/>
                <w:numId w:val="0"/>
              </w:numPr>
              <w:jc w:val="left"/>
              <w:rPr>
                <w:sz w:val="20"/>
                <w:szCs w:val="20"/>
              </w:rPr>
            </w:pPr>
            <w:r w:rsidRPr="001B1423">
              <w:rPr>
                <w:sz w:val="20"/>
                <w:szCs w:val="20"/>
              </w:rPr>
              <w:t>Year Built</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4</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Borders>
              <w:top w:val="nil"/>
            </w:tcBorders>
          </w:tcPr>
          <w:p w:rsidR="001B1423" w:rsidRPr="001B1423" w:rsidRDefault="001B1423" w:rsidP="001B1423">
            <w:pPr>
              <w:numPr>
                <w:ilvl w:val="12"/>
                <w:numId w:val="0"/>
              </w:numPr>
              <w:jc w:val="left"/>
              <w:rPr>
                <w:sz w:val="20"/>
                <w:szCs w:val="20"/>
              </w:rPr>
            </w:pPr>
            <w:r w:rsidRPr="001B1423">
              <w:rPr>
                <w:sz w:val="20"/>
                <w:szCs w:val="20"/>
              </w:rPr>
              <w:t>Enter 4-digit year; if unknown or the structure is a mobile home, enter 0.</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13</w:t>
            </w:r>
          </w:p>
        </w:tc>
        <w:tc>
          <w:tcPr>
            <w:tcW w:w="2680" w:type="dxa"/>
          </w:tcPr>
          <w:p w:rsidR="001B1423" w:rsidRPr="001B1423" w:rsidRDefault="001B1423" w:rsidP="001B1423">
            <w:pPr>
              <w:numPr>
                <w:ilvl w:val="12"/>
                <w:numId w:val="0"/>
              </w:numPr>
              <w:jc w:val="left"/>
              <w:rPr>
                <w:sz w:val="20"/>
                <w:szCs w:val="20"/>
              </w:rPr>
            </w:pPr>
            <w:r w:rsidRPr="001B1423">
              <w:rPr>
                <w:sz w:val="20"/>
                <w:szCs w:val="20"/>
              </w:rPr>
              <w:t>Reserved for Future Use</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1</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Enter 0.</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14</w:t>
            </w:r>
          </w:p>
        </w:tc>
        <w:tc>
          <w:tcPr>
            <w:tcW w:w="2680" w:type="dxa"/>
          </w:tcPr>
          <w:p w:rsidR="001B1423" w:rsidRPr="001B1423" w:rsidRDefault="001B1423" w:rsidP="001B1423">
            <w:pPr>
              <w:numPr>
                <w:ilvl w:val="12"/>
                <w:numId w:val="0"/>
              </w:numPr>
              <w:jc w:val="left"/>
              <w:rPr>
                <w:sz w:val="20"/>
                <w:szCs w:val="20"/>
              </w:rPr>
            </w:pPr>
            <w:r w:rsidRPr="001B1423">
              <w:rPr>
                <w:sz w:val="20"/>
                <w:szCs w:val="20"/>
              </w:rPr>
              <w:t>Reserved for Future Use</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1</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Enter 0.</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15</w:t>
            </w:r>
          </w:p>
        </w:tc>
        <w:tc>
          <w:tcPr>
            <w:tcW w:w="2680" w:type="dxa"/>
          </w:tcPr>
          <w:p w:rsidR="001B1423" w:rsidRPr="001B1423" w:rsidRDefault="001B1423" w:rsidP="001B1423">
            <w:pPr>
              <w:numPr>
                <w:ilvl w:val="12"/>
                <w:numId w:val="0"/>
              </w:numPr>
              <w:jc w:val="left"/>
              <w:rPr>
                <w:sz w:val="20"/>
                <w:szCs w:val="20"/>
              </w:rPr>
            </w:pPr>
            <w:r w:rsidRPr="001B1423">
              <w:rPr>
                <w:sz w:val="20"/>
                <w:szCs w:val="20"/>
              </w:rPr>
              <w:t>Structure Opening Protection</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1</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Only the codes on page 1</w:t>
            </w:r>
            <w:r w:rsidR="001C31DC">
              <w:rPr>
                <w:sz w:val="20"/>
                <w:szCs w:val="20"/>
              </w:rPr>
              <w:t>4</w:t>
            </w:r>
            <w:r w:rsidRPr="001B1423">
              <w:rPr>
                <w:sz w:val="20"/>
                <w:szCs w:val="20"/>
              </w:rPr>
              <w:t xml:space="preserve"> are acceptable.</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16</w:t>
            </w:r>
          </w:p>
        </w:tc>
        <w:tc>
          <w:tcPr>
            <w:tcW w:w="2680" w:type="dxa"/>
          </w:tcPr>
          <w:p w:rsidR="001B1423" w:rsidRPr="001B1423" w:rsidRDefault="001B1423" w:rsidP="001B1423">
            <w:pPr>
              <w:numPr>
                <w:ilvl w:val="12"/>
                <w:numId w:val="0"/>
              </w:numPr>
              <w:jc w:val="left"/>
              <w:rPr>
                <w:sz w:val="20"/>
                <w:szCs w:val="20"/>
              </w:rPr>
            </w:pPr>
            <w:r w:rsidRPr="001B1423">
              <w:rPr>
                <w:sz w:val="20"/>
                <w:szCs w:val="20"/>
              </w:rPr>
              <w:t>Roof Shape</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1</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Only the codes on page 1</w:t>
            </w:r>
            <w:r w:rsidR="001C31DC">
              <w:rPr>
                <w:sz w:val="20"/>
                <w:szCs w:val="20"/>
              </w:rPr>
              <w:t>4</w:t>
            </w:r>
            <w:r w:rsidRPr="001B1423">
              <w:rPr>
                <w:sz w:val="20"/>
                <w:szCs w:val="20"/>
              </w:rPr>
              <w:t xml:space="preserve"> are acceptable.</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17</w:t>
            </w:r>
          </w:p>
        </w:tc>
        <w:tc>
          <w:tcPr>
            <w:tcW w:w="2680" w:type="dxa"/>
          </w:tcPr>
          <w:p w:rsidR="001B1423" w:rsidRPr="001B1423" w:rsidRDefault="001B1423" w:rsidP="001B1423">
            <w:pPr>
              <w:numPr>
                <w:ilvl w:val="12"/>
                <w:numId w:val="0"/>
              </w:numPr>
              <w:jc w:val="left"/>
              <w:rPr>
                <w:sz w:val="20"/>
                <w:szCs w:val="20"/>
              </w:rPr>
            </w:pPr>
            <w:r w:rsidRPr="001B1423">
              <w:rPr>
                <w:sz w:val="20"/>
                <w:szCs w:val="20"/>
              </w:rPr>
              <w:t xml:space="preserve">Policy Effective Date </w:t>
            </w:r>
          </w:p>
        </w:tc>
        <w:tc>
          <w:tcPr>
            <w:tcW w:w="968" w:type="dxa"/>
          </w:tcPr>
          <w:p w:rsidR="001B1423" w:rsidRPr="001B1423" w:rsidRDefault="001B1423" w:rsidP="001B1423">
            <w:pPr>
              <w:numPr>
                <w:ilvl w:val="12"/>
                <w:numId w:val="0"/>
              </w:numPr>
              <w:rPr>
                <w:sz w:val="20"/>
                <w:szCs w:val="20"/>
              </w:rPr>
            </w:pPr>
            <w:r w:rsidRPr="001B1423">
              <w:rPr>
                <w:sz w:val="20"/>
                <w:szCs w:val="20"/>
              </w:rPr>
              <w:t>8</w:t>
            </w:r>
          </w:p>
        </w:tc>
        <w:tc>
          <w:tcPr>
            <w:tcW w:w="862" w:type="dxa"/>
          </w:tcPr>
          <w:p w:rsidR="001B1423" w:rsidRPr="001B1423" w:rsidRDefault="001B1423" w:rsidP="001B1423">
            <w:pPr>
              <w:numPr>
                <w:ilvl w:val="12"/>
                <w:numId w:val="0"/>
              </w:numPr>
              <w:rPr>
                <w:sz w:val="20"/>
                <w:szCs w:val="20"/>
              </w:rPr>
            </w:pPr>
            <w:r w:rsidRPr="001B1423">
              <w:rPr>
                <w:sz w:val="20"/>
                <w:szCs w:val="20"/>
              </w:rPr>
              <w:t>8</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Must use “yyyymmdd” format only (include leading zeros for single-digit months and days).</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18</w:t>
            </w:r>
          </w:p>
        </w:tc>
        <w:tc>
          <w:tcPr>
            <w:tcW w:w="2680" w:type="dxa"/>
          </w:tcPr>
          <w:p w:rsidR="001B1423" w:rsidRPr="001B1423" w:rsidRDefault="001B1423" w:rsidP="001B1423">
            <w:pPr>
              <w:numPr>
                <w:ilvl w:val="12"/>
                <w:numId w:val="0"/>
              </w:numPr>
              <w:jc w:val="left"/>
              <w:rPr>
                <w:sz w:val="20"/>
                <w:szCs w:val="20"/>
              </w:rPr>
            </w:pPr>
            <w:r w:rsidRPr="001B1423">
              <w:rPr>
                <w:sz w:val="20"/>
                <w:szCs w:val="20"/>
              </w:rPr>
              <w:t xml:space="preserve">Policy Expiration Date </w:t>
            </w:r>
          </w:p>
        </w:tc>
        <w:tc>
          <w:tcPr>
            <w:tcW w:w="968" w:type="dxa"/>
          </w:tcPr>
          <w:p w:rsidR="001B1423" w:rsidRPr="001B1423" w:rsidRDefault="001B1423" w:rsidP="001B1423">
            <w:pPr>
              <w:numPr>
                <w:ilvl w:val="12"/>
                <w:numId w:val="0"/>
              </w:numPr>
              <w:rPr>
                <w:sz w:val="20"/>
                <w:szCs w:val="20"/>
              </w:rPr>
            </w:pPr>
            <w:r w:rsidRPr="001B1423">
              <w:rPr>
                <w:sz w:val="20"/>
                <w:szCs w:val="20"/>
              </w:rPr>
              <w:t>8</w:t>
            </w:r>
          </w:p>
        </w:tc>
        <w:tc>
          <w:tcPr>
            <w:tcW w:w="862" w:type="dxa"/>
          </w:tcPr>
          <w:p w:rsidR="001B1423" w:rsidRPr="001B1423" w:rsidRDefault="001B1423" w:rsidP="001B1423">
            <w:pPr>
              <w:numPr>
                <w:ilvl w:val="12"/>
                <w:numId w:val="0"/>
              </w:numPr>
              <w:rPr>
                <w:sz w:val="20"/>
                <w:szCs w:val="20"/>
              </w:rPr>
            </w:pPr>
            <w:r w:rsidRPr="001B1423">
              <w:rPr>
                <w:sz w:val="20"/>
                <w:szCs w:val="20"/>
              </w:rPr>
              <w:t>8</w:t>
            </w:r>
          </w:p>
        </w:tc>
        <w:tc>
          <w:tcPr>
            <w:tcW w:w="1180" w:type="dxa"/>
          </w:tcPr>
          <w:p w:rsidR="001B1423" w:rsidRPr="001B1423" w:rsidRDefault="001B1423" w:rsidP="001B1423">
            <w:pPr>
              <w:numPr>
                <w:ilvl w:val="12"/>
                <w:numId w:val="0"/>
              </w:numPr>
              <w:jc w:val="left"/>
              <w:rPr>
                <w:sz w:val="20"/>
                <w:szCs w:val="20"/>
              </w:rPr>
            </w:pPr>
            <w:r w:rsidRPr="001B1423">
              <w:rPr>
                <w:sz w:val="20"/>
                <w:szCs w:val="20"/>
              </w:rPr>
              <w:t>Numeric</w:t>
            </w:r>
          </w:p>
        </w:tc>
        <w:tc>
          <w:tcPr>
            <w:tcW w:w="2882" w:type="dxa"/>
          </w:tcPr>
          <w:p w:rsidR="001B1423" w:rsidRPr="001B1423" w:rsidRDefault="001B1423" w:rsidP="001B1423">
            <w:pPr>
              <w:numPr>
                <w:ilvl w:val="12"/>
                <w:numId w:val="0"/>
              </w:numPr>
              <w:jc w:val="left"/>
              <w:rPr>
                <w:sz w:val="20"/>
                <w:szCs w:val="20"/>
              </w:rPr>
            </w:pPr>
            <w:r w:rsidRPr="001B1423">
              <w:rPr>
                <w:sz w:val="20"/>
                <w:szCs w:val="20"/>
              </w:rPr>
              <w:t>Must use “yyyymmdd” format only (include leading zeros for single-digit months and days).</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19</w:t>
            </w:r>
          </w:p>
        </w:tc>
        <w:tc>
          <w:tcPr>
            <w:tcW w:w="2680" w:type="dxa"/>
          </w:tcPr>
          <w:p w:rsidR="001B1423" w:rsidRPr="001B1423" w:rsidRDefault="001B1423" w:rsidP="001B1423">
            <w:pPr>
              <w:numPr>
                <w:ilvl w:val="12"/>
                <w:numId w:val="0"/>
              </w:numPr>
              <w:jc w:val="left"/>
              <w:rPr>
                <w:sz w:val="20"/>
                <w:szCs w:val="20"/>
              </w:rPr>
            </w:pPr>
            <w:r w:rsidRPr="001B1423">
              <w:rPr>
                <w:sz w:val="20"/>
                <w:szCs w:val="20"/>
              </w:rPr>
              <w:t>Policy Number</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30</w:t>
            </w:r>
          </w:p>
        </w:tc>
        <w:tc>
          <w:tcPr>
            <w:tcW w:w="1180" w:type="dxa"/>
          </w:tcPr>
          <w:p w:rsidR="001B1423" w:rsidRPr="001B1423" w:rsidRDefault="001B1423" w:rsidP="001B1423">
            <w:pPr>
              <w:numPr>
                <w:ilvl w:val="12"/>
                <w:numId w:val="0"/>
              </w:numPr>
              <w:jc w:val="left"/>
              <w:rPr>
                <w:sz w:val="20"/>
                <w:szCs w:val="20"/>
              </w:rPr>
            </w:pPr>
            <w:r w:rsidRPr="001B1423">
              <w:rPr>
                <w:sz w:val="20"/>
                <w:szCs w:val="20"/>
              </w:rPr>
              <w:t>Special</w:t>
            </w:r>
          </w:p>
        </w:tc>
        <w:tc>
          <w:tcPr>
            <w:tcW w:w="2882" w:type="dxa"/>
          </w:tcPr>
          <w:p w:rsidR="001B1423" w:rsidRPr="001B1423" w:rsidRDefault="001B1423" w:rsidP="001B1423">
            <w:pPr>
              <w:numPr>
                <w:ilvl w:val="12"/>
                <w:numId w:val="0"/>
              </w:numPr>
              <w:jc w:val="left"/>
              <w:rPr>
                <w:sz w:val="20"/>
                <w:szCs w:val="20"/>
              </w:rPr>
            </w:pPr>
            <w:r w:rsidRPr="001B1423">
              <w:rPr>
                <w:sz w:val="20"/>
                <w:szCs w:val="20"/>
              </w:rPr>
              <w:t>Include characters A-Z, 0-9, and “-” only.  See additional instructions on page 1</w:t>
            </w:r>
            <w:r w:rsidR="001C31DC">
              <w:rPr>
                <w:sz w:val="20"/>
                <w:szCs w:val="20"/>
              </w:rPr>
              <w:t>4</w:t>
            </w:r>
            <w:r w:rsidRPr="001B1423">
              <w:rPr>
                <w:sz w:val="20"/>
                <w:szCs w:val="20"/>
              </w:rPr>
              <w:t>.</w:t>
            </w:r>
          </w:p>
        </w:tc>
      </w:tr>
      <w:tr w:rsidR="001B1423" w:rsidRPr="001B1423" w:rsidTr="002E180A">
        <w:trPr>
          <w:cantSplit/>
          <w:jc w:val="center"/>
        </w:trPr>
        <w:tc>
          <w:tcPr>
            <w:tcW w:w="830" w:type="dxa"/>
          </w:tcPr>
          <w:p w:rsidR="001B1423" w:rsidRPr="001B1423" w:rsidRDefault="001B1423" w:rsidP="001B1423">
            <w:pPr>
              <w:numPr>
                <w:ilvl w:val="12"/>
                <w:numId w:val="0"/>
              </w:numPr>
              <w:rPr>
                <w:sz w:val="20"/>
                <w:szCs w:val="20"/>
              </w:rPr>
            </w:pPr>
            <w:r w:rsidRPr="001B1423">
              <w:rPr>
                <w:sz w:val="20"/>
                <w:szCs w:val="20"/>
              </w:rPr>
              <w:t>20</w:t>
            </w:r>
          </w:p>
        </w:tc>
        <w:tc>
          <w:tcPr>
            <w:tcW w:w="2680" w:type="dxa"/>
          </w:tcPr>
          <w:p w:rsidR="001B1423" w:rsidRPr="001B1423" w:rsidRDefault="001B1423" w:rsidP="001B1423">
            <w:pPr>
              <w:numPr>
                <w:ilvl w:val="12"/>
                <w:numId w:val="0"/>
              </w:numPr>
              <w:jc w:val="left"/>
              <w:rPr>
                <w:sz w:val="20"/>
                <w:szCs w:val="20"/>
              </w:rPr>
            </w:pPr>
            <w:r w:rsidRPr="001B1423">
              <w:rPr>
                <w:sz w:val="20"/>
                <w:szCs w:val="20"/>
              </w:rPr>
              <w:t>Citizens Policy Number</w:t>
            </w:r>
          </w:p>
        </w:tc>
        <w:tc>
          <w:tcPr>
            <w:tcW w:w="968" w:type="dxa"/>
          </w:tcPr>
          <w:p w:rsidR="001B1423" w:rsidRPr="001B1423" w:rsidRDefault="001B1423" w:rsidP="001B1423">
            <w:pPr>
              <w:numPr>
                <w:ilvl w:val="12"/>
                <w:numId w:val="0"/>
              </w:numPr>
              <w:rPr>
                <w:sz w:val="20"/>
                <w:szCs w:val="20"/>
              </w:rPr>
            </w:pPr>
            <w:r w:rsidRPr="001B1423">
              <w:rPr>
                <w:sz w:val="20"/>
                <w:szCs w:val="20"/>
              </w:rPr>
              <w:t>1</w:t>
            </w:r>
          </w:p>
        </w:tc>
        <w:tc>
          <w:tcPr>
            <w:tcW w:w="862" w:type="dxa"/>
          </w:tcPr>
          <w:p w:rsidR="001B1423" w:rsidRPr="001B1423" w:rsidRDefault="001B1423" w:rsidP="001B1423">
            <w:pPr>
              <w:numPr>
                <w:ilvl w:val="12"/>
                <w:numId w:val="0"/>
              </w:numPr>
              <w:rPr>
                <w:sz w:val="20"/>
                <w:szCs w:val="20"/>
              </w:rPr>
            </w:pPr>
            <w:r w:rsidRPr="001B1423">
              <w:rPr>
                <w:sz w:val="20"/>
                <w:szCs w:val="20"/>
              </w:rPr>
              <w:t>30</w:t>
            </w:r>
          </w:p>
        </w:tc>
        <w:tc>
          <w:tcPr>
            <w:tcW w:w="1180" w:type="dxa"/>
          </w:tcPr>
          <w:p w:rsidR="001B1423" w:rsidRPr="001B1423" w:rsidRDefault="001B1423" w:rsidP="001B1423">
            <w:pPr>
              <w:numPr>
                <w:ilvl w:val="12"/>
                <w:numId w:val="0"/>
              </w:numPr>
              <w:jc w:val="left"/>
              <w:rPr>
                <w:sz w:val="20"/>
                <w:szCs w:val="20"/>
              </w:rPr>
            </w:pPr>
            <w:r w:rsidRPr="001B1423">
              <w:rPr>
                <w:sz w:val="20"/>
                <w:szCs w:val="20"/>
              </w:rPr>
              <w:t>Special</w:t>
            </w:r>
          </w:p>
        </w:tc>
        <w:tc>
          <w:tcPr>
            <w:tcW w:w="2882" w:type="dxa"/>
          </w:tcPr>
          <w:p w:rsidR="001B1423" w:rsidRPr="001B1423" w:rsidRDefault="001B1423" w:rsidP="001B1423">
            <w:pPr>
              <w:numPr>
                <w:ilvl w:val="12"/>
                <w:numId w:val="0"/>
              </w:numPr>
              <w:jc w:val="left"/>
              <w:rPr>
                <w:sz w:val="20"/>
                <w:szCs w:val="20"/>
              </w:rPr>
            </w:pPr>
            <w:r w:rsidRPr="001B1423">
              <w:rPr>
                <w:sz w:val="20"/>
                <w:szCs w:val="20"/>
              </w:rPr>
              <w:t>Include characters A-Z, 0-9, and “-” only.  See additional instructions on page 15.</w:t>
            </w:r>
          </w:p>
        </w:tc>
      </w:tr>
    </w:tbl>
    <w:p w:rsidR="001B1423" w:rsidRPr="006844FF" w:rsidRDefault="001B1423" w:rsidP="001B1423">
      <w:pPr>
        <w:pStyle w:val="letter"/>
        <w:numPr>
          <w:ilvl w:val="12"/>
          <w:numId w:val="0"/>
        </w:numPr>
        <w:tabs>
          <w:tab w:val="clear" w:pos="1440"/>
          <w:tab w:val="clear" w:pos="4032"/>
          <w:tab w:val="clear" w:pos="9360"/>
          <w:tab w:val="left" w:pos="3600"/>
        </w:tabs>
        <w:spacing w:after="120"/>
        <w:rPr>
          <w:b/>
          <w:sz w:val="22"/>
          <w:szCs w:val="22"/>
        </w:rPr>
      </w:pPr>
    </w:p>
    <w:p w:rsidR="001B1423" w:rsidRPr="006844FF" w:rsidRDefault="001B1423" w:rsidP="001B1423">
      <w:pPr>
        <w:numPr>
          <w:ilvl w:val="12"/>
          <w:numId w:val="0"/>
        </w:numPr>
        <w:rPr>
          <w:sz w:val="20"/>
          <w:szCs w:val="20"/>
        </w:rPr>
      </w:pPr>
    </w:p>
    <w:p w:rsidR="001B1423" w:rsidRDefault="001B1423" w:rsidP="001B1423">
      <w:pPr>
        <w:pStyle w:val="letter"/>
        <w:numPr>
          <w:ilvl w:val="12"/>
          <w:numId w:val="0"/>
        </w:numPr>
        <w:spacing w:after="120"/>
        <w:ind w:left="360" w:hanging="360"/>
        <w:rPr>
          <w:b/>
          <w:sz w:val="22"/>
          <w:szCs w:val="22"/>
        </w:rPr>
      </w:pPr>
    </w:p>
    <w:p w:rsidR="001B1423" w:rsidRDefault="001B1423" w:rsidP="001B1423">
      <w:pPr>
        <w:pStyle w:val="letter"/>
        <w:numPr>
          <w:ilvl w:val="12"/>
          <w:numId w:val="0"/>
        </w:numPr>
        <w:spacing w:after="120"/>
        <w:ind w:left="360" w:hanging="360"/>
        <w:rPr>
          <w:sz w:val="22"/>
          <w:szCs w:val="22"/>
        </w:rPr>
      </w:pPr>
      <w:r w:rsidRPr="006844FF">
        <w:rPr>
          <w:b/>
          <w:sz w:val="22"/>
          <w:szCs w:val="22"/>
        </w:rPr>
        <w:lastRenderedPageBreak/>
        <w:t>Example:</w:t>
      </w:r>
      <w:r w:rsidRPr="006844FF">
        <w:rPr>
          <w:sz w:val="22"/>
          <w:szCs w:val="22"/>
        </w:rPr>
        <w:tab/>
        <w:t>A record with the following information:</w:t>
      </w:r>
    </w:p>
    <w:tbl>
      <w:tblPr>
        <w:tblW w:w="8859"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67"/>
        <w:gridCol w:w="3262"/>
        <w:gridCol w:w="3140"/>
        <w:gridCol w:w="1590"/>
      </w:tblGrid>
      <w:tr w:rsidR="001B1423" w:rsidRPr="006844FF" w:rsidTr="002E180A">
        <w:trPr>
          <w:cantSplit/>
          <w:jc w:val="center"/>
        </w:trPr>
        <w:tc>
          <w:tcPr>
            <w:tcW w:w="867" w:type="dxa"/>
          </w:tcPr>
          <w:p w:rsidR="001B1423" w:rsidRPr="006844FF" w:rsidRDefault="001B1423" w:rsidP="002E180A">
            <w:pPr>
              <w:rPr>
                <w:b/>
                <w:sz w:val="20"/>
                <w:szCs w:val="20"/>
              </w:rPr>
            </w:pPr>
            <w:r w:rsidRPr="006844FF">
              <w:rPr>
                <w:b/>
                <w:sz w:val="20"/>
                <w:szCs w:val="20"/>
              </w:rPr>
              <w:t xml:space="preserve">Field # </w:t>
            </w:r>
          </w:p>
        </w:tc>
        <w:tc>
          <w:tcPr>
            <w:tcW w:w="3262" w:type="dxa"/>
          </w:tcPr>
          <w:p w:rsidR="001B1423" w:rsidRPr="006844FF" w:rsidRDefault="001B1423" w:rsidP="002E180A">
            <w:pPr>
              <w:rPr>
                <w:b/>
                <w:sz w:val="20"/>
                <w:szCs w:val="20"/>
              </w:rPr>
            </w:pPr>
            <w:r w:rsidRPr="006844FF">
              <w:rPr>
                <w:b/>
                <w:sz w:val="20"/>
                <w:szCs w:val="20"/>
              </w:rPr>
              <w:t>Description</w:t>
            </w:r>
          </w:p>
        </w:tc>
        <w:tc>
          <w:tcPr>
            <w:tcW w:w="3140" w:type="dxa"/>
          </w:tcPr>
          <w:p w:rsidR="001B1423" w:rsidRPr="006844FF" w:rsidRDefault="001B1423" w:rsidP="002E180A">
            <w:pPr>
              <w:rPr>
                <w:b/>
                <w:sz w:val="20"/>
                <w:szCs w:val="20"/>
              </w:rPr>
            </w:pPr>
            <w:r w:rsidRPr="006844FF">
              <w:rPr>
                <w:b/>
                <w:sz w:val="20"/>
                <w:szCs w:val="20"/>
              </w:rPr>
              <w:t>Type</w:t>
            </w:r>
          </w:p>
        </w:tc>
        <w:tc>
          <w:tcPr>
            <w:tcW w:w="1590" w:type="dxa"/>
          </w:tcPr>
          <w:p w:rsidR="001B1423" w:rsidRPr="006844FF" w:rsidRDefault="001B1423" w:rsidP="002E180A">
            <w:pPr>
              <w:rPr>
                <w:b/>
                <w:sz w:val="20"/>
                <w:szCs w:val="20"/>
              </w:rPr>
            </w:pPr>
            <w:r w:rsidRPr="006844FF">
              <w:rPr>
                <w:b/>
                <w:sz w:val="20"/>
                <w:szCs w:val="20"/>
              </w:rPr>
              <w:t>Entry</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w:t>
            </w:r>
          </w:p>
        </w:tc>
        <w:tc>
          <w:tcPr>
            <w:tcW w:w="3262" w:type="dxa"/>
          </w:tcPr>
          <w:p w:rsidR="001B1423" w:rsidRPr="006844FF" w:rsidRDefault="001B1423" w:rsidP="00DD6FAD">
            <w:pPr>
              <w:numPr>
                <w:ilvl w:val="12"/>
                <w:numId w:val="0"/>
              </w:numPr>
              <w:jc w:val="left"/>
              <w:rPr>
                <w:sz w:val="20"/>
                <w:szCs w:val="20"/>
              </w:rPr>
            </w:pPr>
            <w:r w:rsidRPr="006844FF">
              <w:rPr>
                <w:sz w:val="20"/>
                <w:szCs w:val="20"/>
              </w:rPr>
              <w:t>Type of Business</w:t>
            </w:r>
          </w:p>
        </w:tc>
        <w:tc>
          <w:tcPr>
            <w:tcW w:w="3140" w:type="dxa"/>
          </w:tcPr>
          <w:p w:rsidR="001B1423" w:rsidRPr="006844FF" w:rsidRDefault="001B1423" w:rsidP="002E180A">
            <w:pPr>
              <w:numPr>
                <w:ilvl w:val="12"/>
                <w:numId w:val="0"/>
              </w:numPr>
              <w:tabs>
                <w:tab w:val="decimal" w:pos="540"/>
              </w:tabs>
              <w:rPr>
                <w:sz w:val="20"/>
                <w:szCs w:val="20"/>
              </w:rPr>
            </w:pPr>
            <w:r w:rsidRPr="006844FF">
              <w:rPr>
                <w:sz w:val="20"/>
                <w:szCs w:val="20"/>
              </w:rPr>
              <w:t>Residential</w:t>
            </w:r>
          </w:p>
        </w:tc>
        <w:tc>
          <w:tcPr>
            <w:tcW w:w="1590" w:type="dxa"/>
          </w:tcPr>
          <w:p w:rsidR="001B1423" w:rsidRPr="006844FF" w:rsidRDefault="001B1423" w:rsidP="002E180A">
            <w:pPr>
              <w:numPr>
                <w:ilvl w:val="12"/>
                <w:numId w:val="0"/>
              </w:numPr>
              <w:rPr>
                <w:sz w:val="20"/>
                <w:szCs w:val="20"/>
              </w:rPr>
            </w:pPr>
            <w:r w:rsidRPr="006844FF">
              <w:rPr>
                <w:sz w:val="20"/>
                <w:szCs w:val="20"/>
              </w:rPr>
              <w:t>2</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2</w:t>
            </w:r>
          </w:p>
        </w:tc>
        <w:tc>
          <w:tcPr>
            <w:tcW w:w="3262" w:type="dxa"/>
          </w:tcPr>
          <w:p w:rsidR="001B1423" w:rsidRPr="006844FF" w:rsidRDefault="001B1423" w:rsidP="00DD6FAD">
            <w:pPr>
              <w:numPr>
                <w:ilvl w:val="12"/>
                <w:numId w:val="0"/>
              </w:numPr>
              <w:jc w:val="left"/>
              <w:rPr>
                <w:sz w:val="20"/>
                <w:szCs w:val="20"/>
              </w:rPr>
            </w:pPr>
            <w:r w:rsidRPr="006844FF">
              <w:rPr>
                <w:sz w:val="20"/>
                <w:szCs w:val="20"/>
              </w:rPr>
              <w:t>Line of Business</w:t>
            </w:r>
          </w:p>
        </w:tc>
        <w:tc>
          <w:tcPr>
            <w:tcW w:w="3140" w:type="dxa"/>
          </w:tcPr>
          <w:p w:rsidR="001B1423" w:rsidRPr="006844FF" w:rsidRDefault="001B1423" w:rsidP="002E180A">
            <w:pPr>
              <w:numPr>
                <w:ilvl w:val="12"/>
                <w:numId w:val="0"/>
              </w:numPr>
              <w:tabs>
                <w:tab w:val="decimal" w:pos="540"/>
              </w:tabs>
              <w:rPr>
                <w:sz w:val="20"/>
                <w:szCs w:val="20"/>
              </w:rPr>
            </w:pPr>
            <w:r w:rsidRPr="006844FF">
              <w:rPr>
                <w:sz w:val="20"/>
                <w:szCs w:val="20"/>
              </w:rPr>
              <w:t>Homeowners</w:t>
            </w:r>
          </w:p>
        </w:tc>
        <w:tc>
          <w:tcPr>
            <w:tcW w:w="1590" w:type="dxa"/>
          </w:tcPr>
          <w:p w:rsidR="001B1423" w:rsidRPr="006844FF" w:rsidRDefault="001B1423" w:rsidP="002E180A">
            <w:pPr>
              <w:numPr>
                <w:ilvl w:val="12"/>
                <w:numId w:val="0"/>
              </w:numPr>
              <w:rPr>
                <w:sz w:val="20"/>
                <w:szCs w:val="20"/>
              </w:rPr>
            </w:pPr>
            <w:r w:rsidRPr="006844FF">
              <w:rPr>
                <w:sz w:val="20"/>
                <w:szCs w:val="20"/>
              </w:rPr>
              <w:t>2</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3</w:t>
            </w:r>
          </w:p>
        </w:tc>
        <w:tc>
          <w:tcPr>
            <w:tcW w:w="3262" w:type="dxa"/>
          </w:tcPr>
          <w:p w:rsidR="001B1423" w:rsidRPr="006844FF" w:rsidRDefault="001B1423" w:rsidP="00DD6FAD">
            <w:pPr>
              <w:numPr>
                <w:ilvl w:val="12"/>
                <w:numId w:val="0"/>
              </w:numPr>
              <w:jc w:val="left"/>
              <w:rPr>
                <w:sz w:val="20"/>
                <w:szCs w:val="20"/>
              </w:rPr>
            </w:pPr>
            <w:r w:rsidRPr="006844FF">
              <w:rPr>
                <w:sz w:val="20"/>
                <w:szCs w:val="20"/>
              </w:rPr>
              <w:t>Construction Type</w:t>
            </w:r>
          </w:p>
        </w:tc>
        <w:tc>
          <w:tcPr>
            <w:tcW w:w="3140" w:type="dxa"/>
          </w:tcPr>
          <w:p w:rsidR="001B1423" w:rsidRPr="006844FF" w:rsidRDefault="001B1423" w:rsidP="002E180A">
            <w:pPr>
              <w:numPr>
                <w:ilvl w:val="12"/>
                <w:numId w:val="0"/>
              </w:numPr>
              <w:tabs>
                <w:tab w:val="decimal" w:pos="540"/>
              </w:tabs>
              <w:rPr>
                <w:sz w:val="20"/>
                <w:szCs w:val="20"/>
              </w:rPr>
            </w:pPr>
            <w:r w:rsidRPr="006844FF">
              <w:rPr>
                <w:sz w:val="20"/>
                <w:szCs w:val="20"/>
              </w:rPr>
              <w:t>Frame</w:t>
            </w:r>
          </w:p>
        </w:tc>
        <w:tc>
          <w:tcPr>
            <w:tcW w:w="1590" w:type="dxa"/>
          </w:tcPr>
          <w:p w:rsidR="001B1423" w:rsidRPr="006844FF" w:rsidRDefault="001B1423" w:rsidP="002E180A">
            <w:pPr>
              <w:numPr>
                <w:ilvl w:val="12"/>
                <w:numId w:val="0"/>
              </w:numPr>
              <w:rPr>
                <w:sz w:val="20"/>
                <w:szCs w:val="20"/>
              </w:rPr>
            </w:pPr>
            <w:r w:rsidRPr="006844FF">
              <w:rPr>
                <w:sz w:val="20"/>
                <w:szCs w:val="20"/>
              </w:rPr>
              <w:t>1</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4</w:t>
            </w:r>
          </w:p>
        </w:tc>
        <w:tc>
          <w:tcPr>
            <w:tcW w:w="3262" w:type="dxa"/>
          </w:tcPr>
          <w:p w:rsidR="001B1423" w:rsidRPr="006844FF" w:rsidRDefault="001B1423" w:rsidP="00DD6FAD">
            <w:pPr>
              <w:numPr>
                <w:ilvl w:val="12"/>
                <w:numId w:val="0"/>
              </w:numPr>
              <w:jc w:val="left"/>
              <w:rPr>
                <w:sz w:val="20"/>
                <w:szCs w:val="20"/>
              </w:rPr>
            </w:pPr>
            <w:r w:rsidRPr="006844FF">
              <w:rPr>
                <w:sz w:val="20"/>
                <w:szCs w:val="20"/>
              </w:rPr>
              <w:t>Deductible Group</w:t>
            </w:r>
          </w:p>
        </w:tc>
        <w:tc>
          <w:tcPr>
            <w:tcW w:w="3140" w:type="dxa"/>
          </w:tcPr>
          <w:p w:rsidR="001B1423" w:rsidRPr="006844FF" w:rsidRDefault="001B1423" w:rsidP="002E180A">
            <w:pPr>
              <w:numPr>
                <w:ilvl w:val="12"/>
                <w:numId w:val="0"/>
              </w:numPr>
              <w:tabs>
                <w:tab w:val="decimal" w:pos="540"/>
              </w:tabs>
              <w:rPr>
                <w:sz w:val="20"/>
                <w:szCs w:val="20"/>
              </w:rPr>
            </w:pPr>
            <w:r w:rsidRPr="006844FF">
              <w:rPr>
                <w:sz w:val="20"/>
                <w:szCs w:val="20"/>
              </w:rPr>
              <w:t>$2,000</w:t>
            </w:r>
          </w:p>
        </w:tc>
        <w:tc>
          <w:tcPr>
            <w:tcW w:w="1590" w:type="dxa"/>
          </w:tcPr>
          <w:p w:rsidR="001B1423" w:rsidRPr="006844FF" w:rsidRDefault="001B1423" w:rsidP="002E180A">
            <w:pPr>
              <w:numPr>
                <w:ilvl w:val="12"/>
                <w:numId w:val="0"/>
              </w:numPr>
              <w:rPr>
                <w:sz w:val="20"/>
                <w:szCs w:val="20"/>
              </w:rPr>
            </w:pPr>
            <w:r w:rsidRPr="006844FF">
              <w:rPr>
                <w:sz w:val="20"/>
                <w:szCs w:val="20"/>
              </w:rPr>
              <w:t>RC</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5</w:t>
            </w:r>
          </w:p>
        </w:tc>
        <w:tc>
          <w:tcPr>
            <w:tcW w:w="3262" w:type="dxa"/>
          </w:tcPr>
          <w:p w:rsidR="001B1423" w:rsidRPr="006844FF" w:rsidRDefault="001B1423" w:rsidP="00DD6FAD">
            <w:pPr>
              <w:numPr>
                <w:ilvl w:val="12"/>
                <w:numId w:val="0"/>
              </w:numPr>
              <w:jc w:val="left"/>
              <w:rPr>
                <w:sz w:val="20"/>
                <w:szCs w:val="20"/>
              </w:rPr>
            </w:pPr>
            <w:r w:rsidRPr="006844FF">
              <w:rPr>
                <w:sz w:val="20"/>
                <w:szCs w:val="20"/>
              </w:rPr>
              <w:t>County Code</w:t>
            </w:r>
          </w:p>
        </w:tc>
        <w:tc>
          <w:tcPr>
            <w:tcW w:w="3140" w:type="dxa"/>
          </w:tcPr>
          <w:p w:rsidR="001B1423" w:rsidRPr="006844FF" w:rsidRDefault="001B1423" w:rsidP="002E180A">
            <w:pPr>
              <w:numPr>
                <w:ilvl w:val="12"/>
                <w:numId w:val="0"/>
              </w:numPr>
              <w:tabs>
                <w:tab w:val="decimal" w:pos="540"/>
              </w:tabs>
              <w:rPr>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86</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6</w:t>
            </w:r>
          </w:p>
        </w:tc>
        <w:tc>
          <w:tcPr>
            <w:tcW w:w="3262" w:type="dxa"/>
          </w:tcPr>
          <w:p w:rsidR="001B1423" w:rsidRPr="006844FF" w:rsidRDefault="001B1423" w:rsidP="00DD6FAD">
            <w:pPr>
              <w:numPr>
                <w:ilvl w:val="12"/>
                <w:numId w:val="0"/>
              </w:numPr>
              <w:jc w:val="left"/>
              <w:rPr>
                <w:sz w:val="20"/>
                <w:szCs w:val="20"/>
              </w:rPr>
            </w:pPr>
            <w:r w:rsidRPr="006844FF">
              <w:rPr>
                <w:sz w:val="20"/>
                <w:szCs w:val="20"/>
              </w:rPr>
              <w:t>ZIP Code</w:t>
            </w:r>
          </w:p>
        </w:tc>
        <w:tc>
          <w:tcPr>
            <w:tcW w:w="3140" w:type="dxa"/>
          </w:tcPr>
          <w:p w:rsidR="001B1423" w:rsidRPr="006844FF" w:rsidRDefault="001B1423" w:rsidP="002E180A">
            <w:pPr>
              <w:numPr>
                <w:ilvl w:val="12"/>
                <w:numId w:val="0"/>
              </w:numPr>
              <w:tabs>
                <w:tab w:val="decimal" w:pos="540"/>
              </w:tabs>
              <w:rPr>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33130</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7</w:t>
            </w:r>
          </w:p>
        </w:tc>
        <w:tc>
          <w:tcPr>
            <w:tcW w:w="3262" w:type="dxa"/>
          </w:tcPr>
          <w:p w:rsidR="001B1423" w:rsidRPr="006844FF" w:rsidRDefault="001B1423" w:rsidP="00DD6FAD">
            <w:pPr>
              <w:numPr>
                <w:ilvl w:val="12"/>
                <w:numId w:val="0"/>
              </w:numPr>
              <w:jc w:val="left"/>
              <w:rPr>
                <w:sz w:val="20"/>
                <w:szCs w:val="20"/>
              </w:rPr>
            </w:pPr>
            <w:r w:rsidRPr="006844FF">
              <w:rPr>
                <w:sz w:val="20"/>
                <w:szCs w:val="20"/>
              </w:rPr>
              <w:t>Total Insured Risks</w:t>
            </w:r>
          </w:p>
        </w:tc>
        <w:tc>
          <w:tcPr>
            <w:tcW w:w="3140" w:type="dxa"/>
          </w:tcPr>
          <w:p w:rsidR="001B1423" w:rsidRPr="006844FF" w:rsidRDefault="001B1423" w:rsidP="002E180A">
            <w:pPr>
              <w:numPr>
                <w:ilvl w:val="12"/>
                <w:numId w:val="0"/>
              </w:numPr>
              <w:tabs>
                <w:tab w:val="decimal" w:pos="540"/>
              </w:tabs>
              <w:rPr>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5</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8</w:t>
            </w:r>
          </w:p>
        </w:tc>
        <w:tc>
          <w:tcPr>
            <w:tcW w:w="3262" w:type="dxa"/>
          </w:tcPr>
          <w:p w:rsidR="001B1423" w:rsidRPr="006844FF" w:rsidRDefault="001B1423" w:rsidP="00DD6FAD">
            <w:pPr>
              <w:numPr>
                <w:ilvl w:val="12"/>
                <w:numId w:val="0"/>
              </w:numPr>
              <w:jc w:val="left"/>
              <w:rPr>
                <w:sz w:val="20"/>
                <w:szCs w:val="20"/>
              </w:rPr>
            </w:pPr>
            <w:r w:rsidRPr="006844FF">
              <w:rPr>
                <w:sz w:val="20"/>
                <w:szCs w:val="20"/>
              </w:rPr>
              <w:t>Total Insured Value – Building</w:t>
            </w:r>
          </w:p>
        </w:tc>
        <w:tc>
          <w:tcPr>
            <w:tcW w:w="3140" w:type="dxa"/>
          </w:tcPr>
          <w:p w:rsidR="001B1423" w:rsidRPr="006844FF" w:rsidRDefault="001B1423" w:rsidP="002E180A">
            <w:pPr>
              <w:numPr>
                <w:ilvl w:val="12"/>
                <w:numId w:val="0"/>
              </w:numPr>
              <w:tabs>
                <w:tab w:val="decimal" w:pos="540"/>
              </w:tabs>
              <w:rPr>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500000</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9</w:t>
            </w:r>
          </w:p>
        </w:tc>
        <w:tc>
          <w:tcPr>
            <w:tcW w:w="3262" w:type="dxa"/>
          </w:tcPr>
          <w:p w:rsidR="001B1423" w:rsidRPr="006844FF" w:rsidRDefault="001B1423" w:rsidP="00DD6FAD">
            <w:pPr>
              <w:numPr>
                <w:ilvl w:val="12"/>
                <w:numId w:val="0"/>
              </w:numPr>
              <w:jc w:val="left"/>
              <w:rPr>
                <w:sz w:val="20"/>
                <w:szCs w:val="20"/>
              </w:rPr>
            </w:pPr>
            <w:r w:rsidRPr="006844FF">
              <w:rPr>
                <w:sz w:val="20"/>
                <w:szCs w:val="20"/>
              </w:rPr>
              <w:t>Total Insured Value – App. Structures</w:t>
            </w:r>
          </w:p>
        </w:tc>
        <w:tc>
          <w:tcPr>
            <w:tcW w:w="3140" w:type="dxa"/>
          </w:tcPr>
          <w:p w:rsidR="001B1423" w:rsidRPr="006844FF" w:rsidRDefault="001B1423" w:rsidP="002E180A">
            <w:pPr>
              <w:numPr>
                <w:ilvl w:val="12"/>
                <w:numId w:val="0"/>
              </w:numPr>
              <w:tabs>
                <w:tab w:val="decimal" w:pos="540"/>
              </w:tabs>
              <w:rPr>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100000</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10</w:t>
            </w:r>
          </w:p>
        </w:tc>
        <w:tc>
          <w:tcPr>
            <w:tcW w:w="3262" w:type="dxa"/>
          </w:tcPr>
          <w:p w:rsidR="001B1423" w:rsidRPr="006844FF" w:rsidRDefault="001B1423" w:rsidP="00DD6FAD">
            <w:pPr>
              <w:numPr>
                <w:ilvl w:val="12"/>
                <w:numId w:val="0"/>
              </w:numPr>
              <w:jc w:val="left"/>
              <w:rPr>
                <w:sz w:val="20"/>
                <w:szCs w:val="20"/>
              </w:rPr>
            </w:pPr>
            <w:r w:rsidRPr="006844FF">
              <w:rPr>
                <w:sz w:val="20"/>
                <w:szCs w:val="20"/>
              </w:rPr>
              <w:t>Total Insured Value – Contents</w:t>
            </w:r>
          </w:p>
        </w:tc>
        <w:tc>
          <w:tcPr>
            <w:tcW w:w="3140" w:type="dxa"/>
          </w:tcPr>
          <w:p w:rsidR="001B1423" w:rsidRPr="006844FF" w:rsidRDefault="001B1423" w:rsidP="002E180A">
            <w:pPr>
              <w:numPr>
                <w:ilvl w:val="12"/>
                <w:numId w:val="0"/>
              </w:numPr>
              <w:tabs>
                <w:tab w:val="decimal" w:pos="540"/>
              </w:tabs>
              <w:rPr>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250000</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11</w:t>
            </w:r>
          </w:p>
        </w:tc>
        <w:tc>
          <w:tcPr>
            <w:tcW w:w="3262" w:type="dxa"/>
          </w:tcPr>
          <w:p w:rsidR="001B1423" w:rsidRPr="006844FF" w:rsidRDefault="001B1423" w:rsidP="00DD6FAD">
            <w:pPr>
              <w:numPr>
                <w:ilvl w:val="12"/>
                <w:numId w:val="0"/>
              </w:numPr>
              <w:jc w:val="left"/>
              <w:rPr>
                <w:sz w:val="20"/>
                <w:szCs w:val="20"/>
              </w:rPr>
            </w:pPr>
            <w:r w:rsidRPr="006844FF">
              <w:rPr>
                <w:sz w:val="20"/>
                <w:szCs w:val="20"/>
              </w:rPr>
              <w:t>Total Insured Value – ALE</w:t>
            </w:r>
          </w:p>
        </w:tc>
        <w:tc>
          <w:tcPr>
            <w:tcW w:w="3140" w:type="dxa"/>
          </w:tcPr>
          <w:p w:rsidR="001B1423" w:rsidRPr="006844FF" w:rsidRDefault="001B1423" w:rsidP="002E180A">
            <w:pPr>
              <w:numPr>
                <w:ilvl w:val="12"/>
                <w:numId w:val="0"/>
              </w:numPr>
              <w:tabs>
                <w:tab w:val="decimal" w:pos="540"/>
              </w:tabs>
              <w:rPr>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50000</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12</w:t>
            </w:r>
          </w:p>
        </w:tc>
        <w:tc>
          <w:tcPr>
            <w:tcW w:w="3262" w:type="dxa"/>
          </w:tcPr>
          <w:p w:rsidR="001B1423" w:rsidRPr="006844FF" w:rsidRDefault="001B1423" w:rsidP="00DD6FAD">
            <w:pPr>
              <w:numPr>
                <w:ilvl w:val="12"/>
                <w:numId w:val="0"/>
              </w:numPr>
              <w:jc w:val="left"/>
              <w:rPr>
                <w:sz w:val="20"/>
                <w:szCs w:val="20"/>
              </w:rPr>
            </w:pPr>
            <w:r w:rsidRPr="006844FF">
              <w:rPr>
                <w:sz w:val="20"/>
                <w:szCs w:val="20"/>
              </w:rPr>
              <w:t>Year Built</w:t>
            </w:r>
          </w:p>
        </w:tc>
        <w:tc>
          <w:tcPr>
            <w:tcW w:w="3140" w:type="dxa"/>
          </w:tcPr>
          <w:p w:rsidR="001B1423" w:rsidRPr="006844FF" w:rsidRDefault="001B1423" w:rsidP="002E180A">
            <w:pPr>
              <w:numPr>
                <w:ilvl w:val="12"/>
                <w:numId w:val="0"/>
              </w:numPr>
              <w:tabs>
                <w:tab w:val="decimal" w:pos="540"/>
              </w:tabs>
              <w:rPr>
                <w:sz w:val="20"/>
                <w:szCs w:val="20"/>
              </w:rPr>
            </w:pPr>
            <w:r w:rsidRPr="006844FF">
              <w:rPr>
                <w:sz w:val="20"/>
                <w:szCs w:val="20"/>
              </w:rPr>
              <w:t>Example: 2010</w:t>
            </w:r>
          </w:p>
        </w:tc>
        <w:tc>
          <w:tcPr>
            <w:tcW w:w="1590" w:type="dxa"/>
          </w:tcPr>
          <w:p w:rsidR="001B1423" w:rsidRPr="006844FF" w:rsidRDefault="001B1423" w:rsidP="002E180A">
            <w:pPr>
              <w:numPr>
                <w:ilvl w:val="12"/>
                <w:numId w:val="0"/>
              </w:numPr>
              <w:rPr>
                <w:sz w:val="20"/>
                <w:szCs w:val="20"/>
              </w:rPr>
            </w:pPr>
            <w:r w:rsidRPr="006844FF">
              <w:rPr>
                <w:sz w:val="20"/>
                <w:szCs w:val="20"/>
              </w:rPr>
              <w:t>2010</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13</w:t>
            </w:r>
          </w:p>
        </w:tc>
        <w:tc>
          <w:tcPr>
            <w:tcW w:w="3262" w:type="dxa"/>
          </w:tcPr>
          <w:p w:rsidR="001B1423" w:rsidRPr="006844FF" w:rsidRDefault="001B1423" w:rsidP="00DD6FAD">
            <w:pPr>
              <w:numPr>
                <w:ilvl w:val="12"/>
                <w:numId w:val="0"/>
              </w:numPr>
              <w:jc w:val="left"/>
              <w:rPr>
                <w:sz w:val="20"/>
                <w:szCs w:val="20"/>
              </w:rPr>
            </w:pPr>
            <w:r w:rsidRPr="006844FF">
              <w:rPr>
                <w:sz w:val="20"/>
                <w:szCs w:val="20"/>
              </w:rPr>
              <w:t>NA</w:t>
            </w:r>
          </w:p>
        </w:tc>
        <w:tc>
          <w:tcPr>
            <w:tcW w:w="3140" w:type="dxa"/>
            <w:vAlign w:val="center"/>
          </w:tcPr>
          <w:p w:rsidR="001B1423" w:rsidRPr="006844FF" w:rsidRDefault="001B1423" w:rsidP="002E180A">
            <w:pPr>
              <w:numPr>
                <w:ilvl w:val="12"/>
                <w:numId w:val="0"/>
              </w:numPr>
              <w:tabs>
                <w:tab w:val="decimal" w:pos="540"/>
              </w:tabs>
              <w:rPr>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0</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14</w:t>
            </w:r>
          </w:p>
        </w:tc>
        <w:tc>
          <w:tcPr>
            <w:tcW w:w="3262" w:type="dxa"/>
          </w:tcPr>
          <w:p w:rsidR="001B1423" w:rsidRPr="006844FF" w:rsidRDefault="001B1423" w:rsidP="00DD6FAD">
            <w:pPr>
              <w:numPr>
                <w:ilvl w:val="12"/>
                <w:numId w:val="0"/>
              </w:numPr>
              <w:jc w:val="left"/>
              <w:rPr>
                <w:sz w:val="20"/>
                <w:szCs w:val="20"/>
              </w:rPr>
            </w:pPr>
            <w:r w:rsidRPr="006844FF">
              <w:rPr>
                <w:sz w:val="20"/>
                <w:szCs w:val="20"/>
              </w:rPr>
              <w:t>NA</w:t>
            </w:r>
          </w:p>
        </w:tc>
        <w:tc>
          <w:tcPr>
            <w:tcW w:w="3140" w:type="dxa"/>
          </w:tcPr>
          <w:p w:rsidR="001B1423" w:rsidRPr="006844FF" w:rsidRDefault="001B1423" w:rsidP="002E180A">
            <w:pPr>
              <w:numPr>
                <w:ilvl w:val="12"/>
                <w:numId w:val="0"/>
              </w:numPr>
              <w:tabs>
                <w:tab w:val="decimal" w:pos="540"/>
              </w:tabs>
              <w:rPr>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0</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15</w:t>
            </w:r>
          </w:p>
        </w:tc>
        <w:tc>
          <w:tcPr>
            <w:tcW w:w="3262" w:type="dxa"/>
          </w:tcPr>
          <w:p w:rsidR="001B1423" w:rsidRPr="006844FF" w:rsidRDefault="001B1423" w:rsidP="00DD6FAD">
            <w:pPr>
              <w:numPr>
                <w:ilvl w:val="12"/>
                <w:numId w:val="0"/>
              </w:numPr>
              <w:jc w:val="left"/>
              <w:rPr>
                <w:sz w:val="20"/>
                <w:szCs w:val="20"/>
              </w:rPr>
            </w:pPr>
            <w:r w:rsidRPr="006844FF">
              <w:rPr>
                <w:sz w:val="20"/>
                <w:szCs w:val="20"/>
              </w:rPr>
              <w:t>Structure Opening Protection</w:t>
            </w:r>
          </w:p>
        </w:tc>
        <w:tc>
          <w:tcPr>
            <w:tcW w:w="3140" w:type="dxa"/>
          </w:tcPr>
          <w:p w:rsidR="001B1423" w:rsidRPr="006844FF" w:rsidRDefault="001B1423" w:rsidP="002E180A">
            <w:pPr>
              <w:numPr>
                <w:ilvl w:val="12"/>
                <w:numId w:val="0"/>
              </w:numPr>
              <w:tabs>
                <w:tab w:val="decimal" w:pos="540"/>
              </w:tabs>
              <w:rPr>
                <w:sz w:val="20"/>
                <w:szCs w:val="20"/>
              </w:rPr>
            </w:pPr>
            <w:r w:rsidRPr="006844FF">
              <w:rPr>
                <w:sz w:val="20"/>
                <w:szCs w:val="20"/>
              </w:rPr>
              <w:t>No credit is given to policyholder</w:t>
            </w:r>
          </w:p>
        </w:tc>
        <w:tc>
          <w:tcPr>
            <w:tcW w:w="1590" w:type="dxa"/>
          </w:tcPr>
          <w:p w:rsidR="001B1423" w:rsidRPr="006844FF" w:rsidRDefault="001B1423" w:rsidP="002E180A">
            <w:pPr>
              <w:numPr>
                <w:ilvl w:val="12"/>
                <w:numId w:val="0"/>
              </w:numPr>
              <w:rPr>
                <w:sz w:val="20"/>
                <w:szCs w:val="20"/>
              </w:rPr>
            </w:pPr>
            <w:r w:rsidRPr="006844FF">
              <w:rPr>
                <w:sz w:val="20"/>
                <w:szCs w:val="20"/>
              </w:rPr>
              <w:t>0</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16</w:t>
            </w:r>
          </w:p>
        </w:tc>
        <w:tc>
          <w:tcPr>
            <w:tcW w:w="3262" w:type="dxa"/>
          </w:tcPr>
          <w:p w:rsidR="001B1423" w:rsidRPr="006844FF" w:rsidDel="00040D73" w:rsidRDefault="001B1423" w:rsidP="00DD6FAD">
            <w:pPr>
              <w:numPr>
                <w:ilvl w:val="12"/>
                <w:numId w:val="0"/>
              </w:numPr>
              <w:jc w:val="left"/>
              <w:rPr>
                <w:sz w:val="20"/>
                <w:szCs w:val="20"/>
              </w:rPr>
            </w:pPr>
            <w:r w:rsidRPr="006844FF">
              <w:rPr>
                <w:sz w:val="20"/>
                <w:szCs w:val="20"/>
              </w:rPr>
              <w:t>Roof Shape</w:t>
            </w:r>
          </w:p>
        </w:tc>
        <w:tc>
          <w:tcPr>
            <w:tcW w:w="3140" w:type="dxa"/>
          </w:tcPr>
          <w:p w:rsidR="001B1423" w:rsidRPr="006844FF" w:rsidRDefault="001B1423" w:rsidP="002E180A">
            <w:pPr>
              <w:numPr>
                <w:ilvl w:val="12"/>
                <w:numId w:val="0"/>
              </w:numPr>
              <w:tabs>
                <w:tab w:val="decimal" w:pos="540"/>
              </w:tabs>
              <w:rPr>
                <w:sz w:val="20"/>
                <w:szCs w:val="20"/>
              </w:rPr>
            </w:pPr>
            <w:r w:rsidRPr="006844FF">
              <w:rPr>
                <w:sz w:val="20"/>
                <w:szCs w:val="20"/>
              </w:rPr>
              <w:t>Hip, Mansard, or Pyramid</w:t>
            </w:r>
          </w:p>
        </w:tc>
        <w:tc>
          <w:tcPr>
            <w:tcW w:w="1590" w:type="dxa"/>
          </w:tcPr>
          <w:p w:rsidR="001B1423" w:rsidRPr="006844FF" w:rsidDel="00040D73" w:rsidRDefault="001B1423" w:rsidP="002E180A">
            <w:pPr>
              <w:numPr>
                <w:ilvl w:val="12"/>
                <w:numId w:val="0"/>
              </w:numPr>
              <w:rPr>
                <w:sz w:val="20"/>
                <w:szCs w:val="20"/>
              </w:rPr>
            </w:pPr>
            <w:r w:rsidRPr="006844FF">
              <w:rPr>
                <w:sz w:val="20"/>
                <w:szCs w:val="20"/>
              </w:rPr>
              <w:t>1</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17</w:t>
            </w:r>
          </w:p>
        </w:tc>
        <w:tc>
          <w:tcPr>
            <w:tcW w:w="3262" w:type="dxa"/>
          </w:tcPr>
          <w:p w:rsidR="001B1423" w:rsidRPr="006844FF" w:rsidRDefault="001B1423" w:rsidP="00DD6FAD">
            <w:pPr>
              <w:numPr>
                <w:ilvl w:val="12"/>
                <w:numId w:val="0"/>
              </w:numPr>
              <w:jc w:val="left"/>
              <w:rPr>
                <w:sz w:val="20"/>
                <w:szCs w:val="20"/>
              </w:rPr>
            </w:pPr>
            <w:r w:rsidRPr="006844FF">
              <w:rPr>
                <w:sz w:val="20"/>
                <w:szCs w:val="20"/>
              </w:rPr>
              <w:t>Policy Effective Date</w:t>
            </w:r>
          </w:p>
        </w:tc>
        <w:tc>
          <w:tcPr>
            <w:tcW w:w="3140" w:type="dxa"/>
          </w:tcPr>
          <w:p w:rsidR="001B1423" w:rsidRPr="006844FF" w:rsidRDefault="001B1423" w:rsidP="002E180A">
            <w:pPr>
              <w:numPr>
                <w:ilvl w:val="12"/>
                <w:numId w:val="0"/>
              </w:numPr>
              <w:tabs>
                <w:tab w:val="decimal" w:pos="540"/>
              </w:tabs>
              <w:rPr>
                <w:b/>
                <w:sz w:val="20"/>
                <w:szCs w:val="20"/>
              </w:rPr>
            </w:pPr>
          </w:p>
        </w:tc>
        <w:tc>
          <w:tcPr>
            <w:tcW w:w="1590" w:type="dxa"/>
          </w:tcPr>
          <w:p w:rsidR="001B1423" w:rsidRPr="006844FF" w:rsidRDefault="002E4D42" w:rsidP="002E180A">
            <w:pPr>
              <w:numPr>
                <w:ilvl w:val="12"/>
                <w:numId w:val="0"/>
              </w:numPr>
              <w:rPr>
                <w:sz w:val="20"/>
                <w:szCs w:val="20"/>
              </w:rPr>
            </w:pPr>
            <w:r w:rsidRPr="006844FF">
              <w:rPr>
                <w:sz w:val="20"/>
                <w:szCs w:val="20"/>
              </w:rPr>
              <w:t>20</w:t>
            </w:r>
            <w:r>
              <w:rPr>
                <w:sz w:val="20"/>
                <w:szCs w:val="20"/>
              </w:rPr>
              <w:t>20</w:t>
            </w:r>
            <w:r w:rsidRPr="006844FF">
              <w:rPr>
                <w:sz w:val="20"/>
                <w:szCs w:val="20"/>
              </w:rPr>
              <w:t>0305</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18</w:t>
            </w:r>
          </w:p>
        </w:tc>
        <w:tc>
          <w:tcPr>
            <w:tcW w:w="3262" w:type="dxa"/>
          </w:tcPr>
          <w:p w:rsidR="001B1423" w:rsidRPr="006844FF" w:rsidRDefault="001B1423" w:rsidP="00DD6FAD">
            <w:pPr>
              <w:numPr>
                <w:ilvl w:val="12"/>
                <w:numId w:val="0"/>
              </w:numPr>
              <w:jc w:val="left"/>
              <w:rPr>
                <w:sz w:val="20"/>
                <w:szCs w:val="20"/>
              </w:rPr>
            </w:pPr>
            <w:r w:rsidRPr="006844FF">
              <w:rPr>
                <w:sz w:val="20"/>
                <w:szCs w:val="20"/>
              </w:rPr>
              <w:t>Policy Expiration Date</w:t>
            </w:r>
          </w:p>
        </w:tc>
        <w:tc>
          <w:tcPr>
            <w:tcW w:w="3140" w:type="dxa"/>
          </w:tcPr>
          <w:p w:rsidR="001B1423" w:rsidRPr="006844FF" w:rsidRDefault="001B1423" w:rsidP="002E180A">
            <w:pPr>
              <w:numPr>
                <w:ilvl w:val="12"/>
                <w:numId w:val="0"/>
              </w:numPr>
              <w:tabs>
                <w:tab w:val="decimal" w:pos="540"/>
              </w:tabs>
              <w:rPr>
                <w:b/>
                <w:sz w:val="20"/>
                <w:szCs w:val="20"/>
              </w:rPr>
            </w:pPr>
          </w:p>
        </w:tc>
        <w:tc>
          <w:tcPr>
            <w:tcW w:w="1590" w:type="dxa"/>
          </w:tcPr>
          <w:p w:rsidR="001B1423" w:rsidRPr="006844FF" w:rsidRDefault="002E4D42" w:rsidP="002E180A">
            <w:pPr>
              <w:numPr>
                <w:ilvl w:val="12"/>
                <w:numId w:val="0"/>
              </w:numPr>
              <w:rPr>
                <w:sz w:val="20"/>
                <w:szCs w:val="20"/>
              </w:rPr>
            </w:pPr>
            <w:r w:rsidRPr="006844FF">
              <w:rPr>
                <w:sz w:val="20"/>
                <w:szCs w:val="20"/>
              </w:rPr>
              <w:t>20</w:t>
            </w:r>
            <w:r>
              <w:rPr>
                <w:sz w:val="20"/>
                <w:szCs w:val="20"/>
              </w:rPr>
              <w:t>21</w:t>
            </w:r>
            <w:r w:rsidRPr="006844FF">
              <w:rPr>
                <w:sz w:val="20"/>
                <w:szCs w:val="20"/>
              </w:rPr>
              <w:t>0305</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19</w:t>
            </w:r>
          </w:p>
        </w:tc>
        <w:tc>
          <w:tcPr>
            <w:tcW w:w="3262" w:type="dxa"/>
          </w:tcPr>
          <w:p w:rsidR="001B1423" w:rsidRPr="006844FF" w:rsidRDefault="001B1423" w:rsidP="00DD6FAD">
            <w:pPr>
              <w:numPr>
                <w:ilvl w:val="12"/>
                <w:numId w:val="0"/>
              </w:numPr>
              <w:jc w:val="left"/>
              <w:rPr>
                <w:sz w:val="20"/>
                <w:szCs w:val="20"/>
              </w:rPr>
            </w:pPr>
            <w:r w:rsidRPr="006844FF">
              <w:rPr>
                <w:sz w:val="20"/>
                <w:szCs w:val="20"/>
              </w:rPr>
              <w:t>Policy Number</w:t>
            </w:r>
          </w:p>
        </w:tc>
        <w:tc>
          <w:tcPr>
            <w:tcW w:w="3140" w:type="dxa"/>
          </w:tcPr>
          <w:p w:rsidR="001B1423" w:rsidRPr="006844FF" w:rsidRDefault="001B1423" w:rsidP="002E180A">
            <w:pPr>
              <w:numPr>
                <w:ilvl w:val="12"/>
                <w:numId w:val="0"/>
              </w:numPr>
              <w:tabs>
                <w:tab w:val="decimal" w:pos="540"/>
              </w:tabs>
              <w:rPr>
                <w:b/>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ABC000001234</w:t>
            </w:r>
          </w:p>
        </w:tc>
      </w:tr>
      <w:tr w:rsidR="001B1423" w:rsidRPr="006844FF" w:rsidTr="002E180A">
        <w:trPr>
          <w:cantSplit/>
          <w:jc w:val="center"/>
        </w:trPr>
        <w:tc>
          <w:tcPr>
            <w:tcW w:w="867" w:type="dxa"/>
          </w:tcPr>
          <w:p w:rsidR="001B1423" w:rsidRPr="006844FF" w:rsidRDefault="001B1423" w:rsidP="002E180A">
            <w:pPr>
              <w:numPr>
                <w:ilvl w:val="12"/>
                <w:numId w:val="0"/>
              </w:numPr>
              <w:tabs>
                <w:tab w:val="decimal" w:pos="450"/>
              </w:tabs>
              <w:rPr>
                <w:sz w:val="20"/>
                <w:szCs w:val="20"/>
              </w:rPr>
            </w:pPr>
            <w:r w:rsidRPr="006844FF">
              <w:rPr>
                <w:sz w:val="20"/>
                <w:szCs w:val="20"/>
              </w:rPr>
              <w:t>20</w:t>
            </w:r>
          </w:p>
        </w:tc>
        <w:tc>
          <w:tcPr>
            <w:tcW w:w="3262" w:type="dxa"/>
          </w:tcPr>
          <w:p w:rsidR="001B1423" w:rsidRPr="006844FF" w:rsidRDefault="001B1423" w:rsidP="00DD6FAD">
            <w:pPr>
              <w:numPr>
                <w:ilvl w:val="12"/>
                <w:numId w:val="0"/>
              </w:numPr>
              <w:jc w:val="left"/>
              <w:rPr>
                <w:sz w:val="20"/>
                <w:szCs w:val="20"/>
              </w:rPr>
            </w:pPr>
            <w:r w:rsidRPr="006844FF">
              <w:rPr>
                <w:sz w:val="20"/>
                <w:szCs w:val="20"/>
              </w:rPr>
              <w:t>Citizens Policy Number</w:t>
            </w:r>
          </w:p>
        </w:tc>
        <w:tc>
          <w:tcPr>
            <w:tcW w:w="3140" w:type="dxa"/>
          </w:tcPr>
          <w:p w:rsidR="001B1423" w:rsidRPr="006844FF" w:rsidRDefault="001B1423" w:rsidP="002E180A">
            <w:pPr>
              <w:numPr>
                <w:ilvl w:val="12"/>
                <w:numId w:val="0"/>
              </w:numPr>
              <w:tabs>
                <w:tab w:val="decimal" w:pos="540"/>
              </w:tabs>
              <w:rPr>
                <w:b/>
                <w:sz w:val="20"/>
                <w:szCs w:val="20"/>
              </w:rPr>
            </w:pPr>
          </w:p>
        </w:tc>
        <w:tc>
          <w:tcPr>
            <w:tcW w:w="1590" w:type="dxa"/>
          </w:tcPr>
          <w:p w:rsidR="001B1423" w:rsidRPr="006844FF" w:rsidRDefault="001B1423" w:rsidP="002E180A">
            <w:pPr>
              <w:numPr>
                <w:ilvl w:val="12"/>
                <w:numId w:val="0"/>
              </w:numPr>
              <w:rPr>
                <w:sz w:val="20"/>
                <w:szCs w:val="20"/>
              </w:rPr>
            </w:pPr>
            <w:r w:rsidRPr="006844FF">
              <w:rPr>
                <w:sz w:val="20"/>
                <w:szCs w:val="20"/>
              </w:rPr>
              <w:t>FRJ000022222</w:t>
            </w:r>
          </w:p>
        </w:tc>
      </w:tr>
    </w:tbl>
    <w:p w:rsidR="001B1423" w:rsidRPr="006844FF" w:rsidRDefault="001B1423" w:rsidP="001B1423">
      <w:pPr>
        <w:pStyle w:val="letter"/>
        <w:numPr>
          <w:ilvl w:val="12"/>
          <w:numId w:val="0"/>
        </w:numPr>
        <w:spacing w:before="120"/>
        <w:rPr>
          <w:sz w:val="22"/>
          <w:szCs w:val="22"/>
        </w:rPr>
      </w:pPr>
      <w:r w:rsidRPr="006844FF">
        <w:rPr>
          <w:sz w:val="22"/>
          <w:szCs w:val="22"/>
        </w:rPr>
        <w:t>Each record must have the following layout:</w:t>
      </w:r>
    </w:p>
    <w:p w:rsidR="001B1423" w:rsidRPr="006844FF" w:rsidRDefault="001B1423" w:rsidP="001B1423">
      <w:pPr>
        <w:pStyle w:val="letter"/>
        <w:numPr>
          <w:ilvl w:val="12"/>
          <w:numId w:val="0"/>
        </w:numPr>
        <w:tabs>
          <w:tab w:val="clear" w:pos="9360"/>
          <w:tab w:val="right" w:pos="9630"/>
        </w:tabs>
        <w:spacing w:before="120"/>
        <w:ind w:right="-274"/>
        <w:jc w:val="left"/>
        <w:outlineLvl w:val="0"/>
        <w:rPr>
          <w:sz w:val="20"/>
        </w:rPr>
      </w:pPr>
      <w:r w:rsidRPr="006844FF">
        <w:rPr>
          <w:sz w:val="20"/>
        </w:rPr>
        <w:t>2|2|1|RC|86|33130|5|500000|100000|250000|50000|2010|0|0|0|1|</w:t>
      </w:r>
      <w:r w:rsidR="002E4D42" w:rsidRPr="006844FF">
        <w:rPr>
          <w:sz w:val="20"/>
        </w:rPr>
        <w:t>20</w:t>
      </w:r>
      <w:r w:rsidR="002E4D42">
        <w:rPr>
          <w:sz w:val="20"/>
        </w:rPr>
        <w:t>20</w:t>
      </w:r>
      <w:r w:rsidR="002E4D42" w:rsidRPr="006844FF">
        <w:rPr>
          <w:sz w:val="20"/>
        </w:rPr>
        <w:t>0305</w:t>
      </w:r>
      <w:r w:rsidRPr="006844FF">
        <w:rPr>
          <w:sz w:val="20"/>
        </w:rPr>
        <w:t>|</w:t>
      </w:r>
      <w:r w:rsidR="002E4D42" w:rsidRPr="006844FF">
        <w:rPr>
          <w:sz w:val="20"/>
        </w:rPr>
        <w:t>20</w:t>
      </w:r>
      <w:r w:rsidR="002E4D42">
        <w:rPr>
          <w:sz w:val="20"/>
        </w:rPr>
        <w:t>21</w:t>
      </w:r>
      <w:r w:rsidR="002E4D42" w:rsidRPr="006844FF">
        <w:rPr>
          <w:sz w:val="20"/>
        </w:rPr>
        <w:t>0305</w:t>
      </w:r>
      <w:r w:rsidRPr="006844FF">
        <w:rPr>
          <w:sz w:val="20"/>
        </w:rPr>
        <w:t>|ABC000001234|FRJ000022222</w:t>
      </w:r>
    </w:p>
    <w:p w:rsidR="001B1423" w:rsidRPr="006844FF" w:rsidRDefault="001B1423" w:rsidP="001B1423">
      <w:pPr>
        <w:pStyle w:val="Footer"/>
        <w:tabs>
          <w:tab w:val="left" w:pos="3600"/>
        </w:tabs>
        <w:rPr>
          <w:sz w:val="22"/>
          <w:szCs w:val="22"/>
        </w:rPr>
      </w:pPr>
    </w:p>
    <w:p w:rsidR="001B1423" w:rsidRPr="001B1423" w:rsidRDefault="001B1423" w:rsidP="00036EC1">
      <w:pPr>
        <w:spacing w:line="276" w:lineRule="auto"/>
        <w:jc w:val="left"/>
        <w:rPr>
          <w:rFonts w:ascii="Arial" w:hAnsi="Arial" w:cs="Arial"/>
          <w:b/>
          <w:sz w:val="22"/>
          <w:szCs w:val="22"/>
        </w:rPr>
      </w:pPr>
      <w:r w:rsidRPr="001B1423">
        <w:rPr>
          <w:rFonts w:ascii="Arial" w:hAnsi="Arial" w:cs="Arial"/>
          <w:b/>
          <w:sz w:val="22"/>
          <w:szCs w:val="22"/>
        </w:rPr>
        <w:t>Description of Data Fields</w:t>
      </w:r>
    </w:p>
    <w:p w:rsidR="001B1423" w:rsidRDefault="001B1423" w:rsidP="00036EC1">
      <w:pPr>
        <w:numPr>
          <w:ilvl w:val="12"/>
          <w:numId w:val="0"/>
        </w:numPr>
        <w:spacing w:line="276" w:lineRule="auto"/>
        <w:jc w:val="both"/>
        <w:rPr>
          <w:sz w:val="22"/>
          <w:szCs w:val="22"/>
        </w:rPr>
      </w:pPr>
      <w:r w:rsidRPr="006844FF">
        <w:rPr>
          <w:sz w:val="22"/>
          <w:szCs w:val="22"/>
        </w:rPr>
        <w:t xml:space="preserve">The FHCF strongly encourages any individual involved in completing this Data Call to review the Reporting Clarifications on pages </w:t>
      </w:r>
      <w:r>
        <w:rPr>
          <w:sz w:val="22"/>
          <w:szCs w:val="22"/>
        </w:rPr>
        <w:t>21</w:t>
      </w:r>
      <w:r w:rsidR="001C31DC">
        <w:rPr>
          <w:sz w:val="22"/>
          <w:szCs w:val="22"/>
        </w:rPr>
        <w:t>-22</w:t>
      </w:r>
      <w:r w:rsidRPr="006844FF">
        <w:rPr>
          <w:sz w:val="22"/>
          <w:szCs w:val="22"/>
        </w:rPr>
        <w:t xml:space="preserve"> herein.</w:t>
      </w:r>
    </w:p>
    <w:p w:rsidR="001B1423" w:rsidRPr="001B1423" w:rsidRDefault="001B1423" w:rsidP="001B1423">
      <w:pPr>
        <w:pStyle w:val="Heading5"/>
      </w:pPr>
    </w:p>
    <w:p w:rsidR="001B1423" w:rsidRPr="006844FF" w:rsidRDefault="001B1423" w:rsidP="00D32F5B">
      <w:pPr>
        <w:pStyle w:val="A"/>
        <w:numPr>
          <w:ilvl w:val="0"/>
          <w:numId w:val="5"/>
        </w:numPr>
        <w:spacing w:after="60"/>
        <w:ind w:left="432" w:hanging="432"/>
        <w:rPr>
          <w:sz w:val="22"/>
          <w:szCs w:val="22"/>
        </w:rPr>
      </w:pPr>
      <w:r w:rsidRPr="006844FF">
        <w:rPr>
          <w:b/>
          <w:sz w:val="22"/>
          <w:szCs w:val="22"/>
        </w:rPr>
        <w:t>Type of Business (TOB)</w:t>
      </w:r>
    </w:p>
    <w:p w:rsidR="001B1423" w:rsidRPr="006844FF" w:rsidRDefault="001B1423" w:rsidP="001B1423">
      <w:pPr>
        <w:pStyle w:val="A"/>
        <w:tabs>
          <w:tab w:val="clear" w:pos="446"/>
        </w:tabs>
        <w:spacing w:after="120"/>
        <w:ind w:left="547" w:firstLine="0"/>
        <w:rPr>
          <w:sz w:val="22"/>
          <w:szCs w:val="22"/>
        </w:rPr>
      </w:pPr>
      <w:r w:rsidRPr="006844FF">
        <w:rPr>
          <w:sz w:val="22"/>
          <w:szCs w:val="22"/>
        </w:rPr>
        <w:t>All exposure should be classified as one of the following FHCF TOBs. Exposure for scheduled personal property written under attachments, endorsements, and riders should be reported as the FHCF TOB it is associated with</w:t>
      </w:r>
      <w:r w:rsidRPr="00C90471">
        <w:rPr>
          <w:sz w:val="22"/>
          <w:szCs w:val="22"/>
        </w:rPr>
        <w:t>, with the exception of mobile home related property, which must still be reported as FHCF TOB “3” (Mobile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304"/>
        <w:gridCol w:w="729"/>
        <w:gridCol w:w="729"/>
        <w:gridCol w:w="2977"/>
        <w:gridCol w:w="729"/>
      </w:tblGrid>
      <w:tr w:rsidR="001B1423" w:rsidRPr="006844FF" w:rsidTr="002E180A">
        <w:trPr>
          <w:cantSplit/>
          <w:jc w:val="center"/>
        </w:trPr>
        <w:tc>
          <w:tcPr>
            <w:tcW w:w="2304" w:type="dxa"/>
            <w:tcBorders>
              <w:right w:val="single" w:sz="6" w:space="0" w:color="C0C0C0"/>
            </w:tcBorders>
          </w:tcPr>
          <w:p w:rsidR="001B1423" w:rsidRPr="006844FF" w:rsidRDefault="001B1423" w:rsidP="002E180A">
            <w:pPr>
              <w:pStyle w:val="A"/>
              <w:numPr>
                <w:ilvl w:val="12"/>
                <w:numId w:val="0"/>
              </w:numPr>
              <w:tabs>
                <w:tab w:val="clear" w:pos="446"/>
              </w:tabs>
              <w:spacing w:after="120"/>
              <w:jc w:val="center"/>
              <w:rPr>
                <w:rFonts w:ascii="Arial" w:hAnsi="Arial"/>
                <w:b/>
                <w:sz w:val="20"/>
              </w:rPr>
            </w:pPr>
            <w:r w:rsidRPr="006844FF">
              <w:rPr>
                <w:sz w:val="20"/>
              </w:rPr>
              <w:br w:type="page"/>
            </w:r>
            <w:r w:rsidRPr="006844FF">
              <w:rPr>
                <w:b/>
                <w:sz w:val="20"/>
              </w:rPr>
              <w:t>Type of Business</w:t>
            </w:r>
          </w:p>
        </w:tc>
        <w:tc>
          <w:tcPr>
            <w:tcW w:w="729" w:type="dxa"/>
            <w:tcBorders>
              <w:right w:val="single" w:sz="6" w:space="0" w:color="C0C0C0"/>
            </w:tcBorders>
          </w:tcPr>
          <w:p w:rsidR="001B1423" w:rsidRPr="006844FF" w:rsidRDefault="001B1423" w:rsidP="002E180A">
            <w:pPr>
              <w:spacing w:after="120"/>
              <w:rPr>
                <w:b/>
                <w:sz w:val="20"/>
                <w:szCs w:val="20"/>
              </w:rPr>
            </w:pPr>
            <w:r w:rsidRPr="006844FF">
              <w:rPr>
                <w:sz w:val="20"/>
                <w:szCs w:val="20"/>
              </w:rPr>
              <w:t>Code</w:t>
            </w:r>
          </w:p>
        </w:tc>
        <w:tc>
          <w:tcPr>
            <w:tcW w:w="729" w:type="dxa"/>
            <w:tcBorders>
              <w:top w:val="nil"/>
              <w:left w:val="nil"/>
              <w:bottom w:val="nil"/>
              <w:right w:val="nil"/>
            </w:tcBorders>
          </w:tcPr>
          <w:p w:rsidR="001B1423" w:rsidRPr="006844FF" w:rsidRDefault="001B1423" w:rsidP="002E180A">
            <w:pPr>
              <w:pStyle w:val="Heading3"/>
              <w:spacing w:after="120"/>
              <w:rPr>
                <w:b/>
                <w:sz w:val="20"/>
              </w:rPr>
            </w:pPr>
          </w:p>
        </w:tc>
        <w:tc>
          <w:tcPr>
            <w:tcW w:w="2977" w:type="dxa"/>
            <w:tcBorders>
              <w:left w:val="single" w:sz="6" w:space="0" w:color="C0C0C0"/>
              <w:right w:val="single" w:sz="6" w:space="0" w:color="C0C0C0"/>
            </w:tcBorders>
          </w:tcPr>
          <w:p w:rsidR="001B1423" w:rsidRPr="006844FF" w:rsidRDefault="001B1423" w:rsidP="002E180A">
            <w:pPr>
              <w:pStyle w:val="A"/>
              <w:numPr>
                <w:ilvl w:val="12"/>
                <w:numId w:val="0"/>
              </w:numPr>
              <w:tabs>
                <w:tab w:val="clear" w:pos="446"/>
              </w:tabs>
              <w:spacing w:after="120"/>
              <w:ind w:left="36" w:hanging="36"/>
              <w:jc w:val="center"/>
              <w:rPr>
                <w:rFonts w:ascii="Arial" w:hAnsi="Arial"/>
                <w:b/>
                <w:sz w:val="20"/>
              </w:rPr>
            </w:pPr>
            <w:r w:rsidRPr="006844FF">
              <w:rPr>
                <w:b/>
                <w:sz w:val="20"/>
              </w:rPr>
              <w:t>Type of Business</w:t>
            </w:r>
          </w:p>
        </w:tc>
        <w:tc>
          <w:tcPr>
            <w:tcW w:w="729" w:type="dxa"/>
            <w:tcBorders>
              <w:left w:val="single" w:sz="6" w:space="0" w:color="C0C0C0"/>
            </w:tcBorders>
          </w:tcPr>
          <w:p w:rsidR="001B1423" w:rsidRPr="006844FF" w:rsidRDefault="001B1423" w:rsidP="002E180A">
            <w:pPr>
              <w:spacing w:after="120"/>
              <w:rPr>
                <w:b/>
                <w:sz w:val="20"/>
                <w:szCs w:val="20"/>
              </w:rPr>
            </w:pPr>
            <w:r w:rsidRPr="006844FF">
              <w:rPr>
                <w:sz w:val="20"/>
                <w:szCs w:val="20"/>
              </w:rPr>
              <w:t>Code</w:t>
            </w:r>
          </w:p>
        </w:tc>
      </w:tr>
      <w:tr w:rsidR="001B1423" w:rsidRPr="006844FF" w:rsidTr="002E180A">
        <w:trPr>
          <w:cantSplit/>
          <w:jc w:val="center"/>
        </w:trPr>
        <w:tc>
          <w:tcPr>
            <w:tcW w:w="2304" w:type="dxa"/>
            <w:tcBorders>
              <w:right w:val="single" w:sz="6" w:space="0" w:color="C0C0C0"/>
            </w:tcBorders>
          </w:tcPr>
          <w:p w:rsidR="001B1423" w:rsidRPr="006844FF" w:rsidRDefault="001B1423" w:rsidP="002E180A">
            <w:pPr>
              <w:pStyle w:val="A"/>
              <w:numPr>
                <w:ilvl w:val="12"/>
                <w:numId w:val="0"/>
              </w:numPr>
              <w:tabs>
                <w:tab w:val="clear" w:pos="446"/>
              </w:tabs>
              <w:spacing w:after="0"/>
              <w:ind w:left="44"/>
              <w:jc w:val="left"/>
              <w:rPr>
                <w:sz w:val="20"/>
              </w:rPr>
            </w:pPr>
            <w:r w:rsidRPr="006844FF">
              <w:rPr>
                <w:sz w:val="20"/>
              </w:rPr>
              <w:t>Commercial</w:t>
            </w:r>
          </w:p>
        </w:tc>
        <w:tc>
          <w:tcPr>
            <w:tcW w:w="729" w:type="dxa"/>
            <w:tcBorders>
              <w:right w:val="single" w:sz="6" w:space="0" w:color="C0C0C0"/>
            </w:tcBorders>
          </w:tcPr>
          <w:p w:rsidR="001B1423" w:rsidRPr="006844FF" w:rsidRDefault="001B1423" w:rsidP="002E180A">
            <w:pPr>
              <w:rPr>
                <w:sz w:val="20"/>
                <w:szCs w:val="20"/>
              </w:rPr>
            </w:pPr>
            <w:r w:rsidRPr="006844FF">
              <w:rPr>
                <w:sz w:val="20"/>
                <w:szCs w:val="20"/>
              </w:rPr>
              <w:t>1</w:t>
            </w:r>
          </w:p>
        </w:tc>
        <w:tc>
          <w:tcPr>
            <w:tcW w:w="729" w:type="dxa"/>
            <w:tcBorders>
              <w:top w:val="nil"/>
              <w:left w:val="nil"/>
              <w:bottom w:val="nil"/>
              <w:right w:val="nil"/>
            </w:tcBorders>
          </w:tcPr>
          <w:p w:rsidR="001B1423" w:rsidRPr="006844FF" w:rsidRDefault="001B1423" w:rsidP="002E180A">
            <w:pPr>
              <w:rPr>
                <w:sz w:val="20"/>
                <w:szCs w:val="20"/>
              </w:rPr>
            </w:pPr>
          </w:p>
        </w:tc>
        <w:tc>
          <w:tcPr>
            <w:tcW w:w="2977" w:type="dxa"/>
            <w:tcBorders>
              <w:left w:val="single" w:sz="6" w:space="0" w:color="C0C0C0"/>
              <w:bottom w:val="single" w:sz="6" w:space="0" w:color="C0C0C0"/>
              <w:right w:val="single" w:sz="6" w:space="0" w:color="C0C0C0"/>
            </w:tcBorders>
          </w:tcPr>
          <w:p w:rsidR="001B1423" w:rsidRPr="006844FF" w:rsidRDefault="001B1423" w:rsidP="002E180A">
            <w:pPr>
              <w:pStyle w:val="A"/>
              <w:numPr>
                <w:ilvl w:val="12"/>
                <w:numId w:val="0"/>
              </w:numPr>
              <w:tabs>
                <w:tab w:val="clear" w:pos="446"/>
              </w:tabs>
              <w:spacing w:after="0"/>
              <w:ind w:left="44"/>
              <w:jc w:val="left"/>
              <w:rPr>
                <w:sz w:val="20"/>
              </w:rPr>
            </w:pPr>
            <w:r w:rsidRPr="006844FF">
              <w:rPr>
                <w:sz w:val="20"/>
              </w:rPr>
              <w:t>Tenants</w:t>
            </w:r>
          </w:p>
        </w:tc>
        <w:tc>
          <w:tcPr>
            <w:tcW w:w="729" w:type="dxa"/>
            <w:tcBorders>
              <w:left w:val="single" w:sz="6" w:space="0" w:color="C0C0C0"/>
              <w:bottom w:val="single" w:sz="6" w:space="0" w:color="C0C0C0"/>
            </w:tcBorders>
          </w:tcPr>
          <w:p w:rsidR="001B1423" w:rsidRPr="006844FF" w:rsidRDefault="001B1423" w:rsidP="002E180A">
            <w:pPr>
              <w:rPr>
                <w:sz w:val="20"/>
                <w:szCs w:val="20"/>
              </w:rPr>
            </w:pPr>
            <w:r w:rsidRPr="006844FF">
              <w:rPr>
                <w:sz w:val="20"/>
                <w:szCs w:val="20"/>
              </w:rPr>
              <w:t>4</w:t>
            </w:r>
          </w:p>
        </w:tc>
      </w:tr>
      <w:tr w:rsidR="001B1423" w:rsidRPr="006844FF" w:rsidTr="002E180A">
        <w:trPr>
          <w:cantSplit/>
          <w:jc w:val="center"/>
        </w:trPr>
        <w:tc>
          <w:tcPr>
            <w:tcW w:w="2304" w:type="dxa"/>
            <w:tcBorders>
              <w:right w:val="single" w:sz="6" w:space="0" w:color="C0C0C0"/>
            </w:tcBorders>
          </w:tcPr>
          <w:p w:rsidR="001B1423" w:rsidRPr="006844FF" w:rsidRDefault="001B1423" w:rsidP="002E180A">
            <w:pPr>
              <w:pStyle w:val="A"/>
              <w:numPr>
                <w:ilvl w:val="12"/>
                <w:numId w:val="0"/>
              </w:numPr>
              <w:tabs>
                <w:tab w:val="clear" w:pos="446"/>
              </w:tabs>
              <w:spacing w:after="0"/>
              <w:ind w:left="44"/>
              <w:jc w:val="left"/>
              <w:rPr>
                <w:sz w:val="20"/>
              </w:rPr>
            </w:pPr>
            <w:r w:rsidRPr="006844FF">
              <w:rPr>
                <w:sz w:val="20"/>
              </w:rPr>
              <w:t>Residential</w:t>
            </w:r>
          </w:p>
        </w:tc>
        <w:tc>
          <w:tcPr>
            <w:tcW w:w="729" w:type="dxa"/>
            <w:tcBorders>
              <w:right w:val="single" w:sz="6" w:space="0" w:color="C0C0C0"/>
            </w:tcBorders>
          </w:tcPr>
          <w:p w:rsidR="001B1423" w:rsidRPr="006844FF" w:rsidRDefault="001B1423" w:rsidP="002E180A">
            <w:pPr>
              <w:rPr>
                <w:sz w:val="20"/>
                <w:szCs w:val="20"/>
              </w:rPr>
            </w:pPr>
            <w:r w:rsidRPr="006844FF">
              <w:rPr>
                <w:sz w:val="20"/>
                <w:szCs w:val="20"/>
              </w:rPr>
              <w:t>2</w:t>
            </w:r>
          </w:p>
        </w:tc>
        <w:tc>
          <w:tcPr>
            <w:tcW w:w="729" w:type="dxa"/>
            <w:tcBorders>
              <w:top w:val="nil"/>
              <w:left w:val="nil"/>
              <w:bottom w:val="nil"/>
              <w:right w:val="nil"/>
            </w:tcBorders>
          </w:tcPr>
          <w:p w:rsidR="001B1423" w:rsidRPr="006844FF" w:rsidRDefault="001B1423" w:rsidP="002E180A">
            <w:pPr>
              <w:rPr>
                <w:sz w:val="20"/>
                <w:szCs w:val="20"/>
              </w:rPr>
            </w:pPr>
          </w:p>
        </w:tc>
        <w:tc>
          <w:tcPr>
            <w:tcW w:w="2977" w:type="dxa"/>
            <w:tcBorders>
              <w:left w:val="single" w:sz="6" w:space="0" w:color="C0C0C0"/>
              <w:bottom w:val="single" w:sz="6" w:space="0" w:color="C0C0C0"/>
              <w:right w:val="single" w:sz="6" w:space="0" w:color="C0C0C0"/>
            </w:tcBorders>
          </w:tcPr>
          <w:p w:rsidR="001B1423" w:rsidRPr="006844FF" w:rsidRDefault="001B1423" w:rsidP="002E180A">
            <w:pPr>
              <w:pStyle w:val="A"/>
              <w:numPr>
                <w:ilvl w:val="12"/>
                <w:numId w:val="0"/>
              </w:numPr>
              <w:tabs>
                <w:tab w:val="clear" w:pos="446"/>
              </w:tabs>
              <w:spacing w:after="0"/>
              <w:ind w:left="44"/>
              <w:jc w:val="left"/>
              <w:rPr>
                <w:sz w:val="20"/>
              </w:rPr>
            </w:pPr>
            <w:r w:rsidRPr="006844FF">
              <w:rPr>
                <w:sz w:val="20"/>
              </w:rPr>
              <w:t>Condominium Unit Owners</w:t>
            </w:r>
          </w:p>
        </w:tc>
        <w:tc>
          <w:tcPr>
            <w:tcW w:w="729" w:type="dxa"/>
            <w:tcBorders>
              <w:left w:val="single" w:sz="6" w:space="0" w:color="C0C0C0"/>
              <w:bottom w:val="single" w:sz="6" w:space="0" w:color="C0C0C0"/>
            </w:tcBorders>
          </w:tcPr>
          <w:p w:rsidR="001B1423" w:rsidRPr="006844FF" w:rsidRDefault="001B1423" w:rsidP="002E180A">
            <w:pPr>
              <w:rPr>
                <w:sz w:val="20"/>
                <w:szCs w:val="20"/>
              </w:rPr>
            </w:pPr>
            <w:r w:rsidRPr="006844FF">
              <w:rPr>
                <w:sz w:val="20"/>
                <w:szCs w:val="20"/>
              </w:rPr>
              <w:t>6</w:t>
            </w:r>
          </w:p>
        </w:tc>
      </w:tr>
      <w:tr w:rsidR="001B1423" w:rsidRPr="006844FF" w:rsidTr="002E180A">
        <w:trPr>
          <w:gridAfter w:val="2"/>
          <w:wAfter w:w="3706" w:type="dxa"/>
          <w:cantSplit/>
          <w:jc w:val="center"/>
        </w:trPr>
        <w:tc>
          <w:tcPr>
            <w:tcW w:w="2304" w:type="dxa"/>
            <w:tcBorders>
              <w:right w:val="single" w:sz="6" w:space="0" w:color="C0C0C0"/>
            </w:tcBorders>
          </w:tcPr>
          <w:p w:rsidR="001B1423" w:rsidRPr="006844FF" w:rsidRDefault="001B1423" w:rsidP="002E180A">
            <w:pPr>
              <w:pStyle w:val="A"/>
              <w:numPr>
                <w:ilvl w:val="12"/>
                <w:numId w:val="0"/>
              </w:numPr>
              <w:tabs>
                <w:tab w:val="clear" w:pos="446"/>
              </w:tabs>
              <w:spacing w:after="0"/>
              <w:ind w:left="44"/>
              <w:jc w:val="left"/>
              <w:rPr>
                <w:sz w:val="20"/>
              </w:rPr>
            </w:pPr>
            <w:r w:rsidRPr="006844FF">
              <w:rPr>
                <w:sz w:val="20"/>
              </w:rPr>
              <w:t>Mobile Home</w:t>
            </w:r>
          </w:p>
        </w:tc>
        <w:tc>
          <w:tcPr>
            <w:tcW w:w="729" w:type="dxa"/>
            <w:tcBorders>
              <w:right w:val="single" w:sz="6" w:space="0" w:color="C0C0C0"/>
            </w:tcBorders>
          </w:tcPr>
          <w:p w:rsidR="001B1423" w:rsidRPr="006844FF" w:rsidRDefault="001B1423" w:rsidP="002E180A">
            <w:pPr>
              <w:rPr>
                <w:sz w:val="20"/>
                <w:szCs w:val="20"/>
              </w:rPr>
            </w:pPr>
            <w:r w:rsidRPr="006844FF">
              <w:rPr>
                <w:sz w:val="20"/>
                <w:szCs w:val="20"/>
              </w:rPr>
              <w:t>3</w:t>
            </w:r>
          </w:p>
        </w:tc>
        <w:tc>
          <w:tcPr>
            <w:tcW w:w="729" w:type="dxa"/>
            <w:tcBorders>
              <w:top w:val="nil"/>
              <w:left w:val="nil"/>
              <w:bottom w:val="nil"/>
              <w:right w:val="nil"/>
            </w:tcBorders>
          </w:tcPr>
          <w:p w:rsidR="001B1423" w:rsidRPr="006844FF" w:rsidRDefault="001B1423" w:rsidP="002E180A">
            <w:pPr>
              <w:rPr>
                <w:sz w:val="20"/>
                <w:szCs w:val="20"/>
              </w:rPr>
            </w:pPr>
          </w:p>
        </w:tc>
      </w:tr>
    </w:tbl>
    <w:p w:rsidR="001B1423" w:rsidRPr="006844FF" w:rsidRDefault="001B1423" w:rsidP="001B1423">
      <w:pPr>
        <w:pStyle w:val="A"/>
        <w:numPr>
          <w:ilvl w:val="12"/>
          <w:numId w:val="0"/>
        </w:numPr>
        <w:tabs>
          <w:tab w:val="clear" w:pos="446"/>
        </w:tabs>
        <w:spacing w:before="120" w:after="0"/>
        <w:ind w:left="547"/>
        <w:rPr>
          <w:sz w:val="22"/>
          <w:szCs w:val="22"/>
        </w:rPr>
      </w:pPr>
      <w:r w:rsidRPr="006844FF">
        <w:rPr>
          <w:sz w:val="22"/>
          <w:szCs w:val="22"/>
        </w:rPr>
        <w:t>General TOB Instructions:</w:t>
      </w:r>
    </w:p>
    <w:p w:rsidR="001B1423" w:rsidRPr="006844FF" w:rsidRDefault="001B1423" w:rsidP="00D32F5B">
      <w:pPr>
        <w:pStyle w:val="A"/>
        <w:numPr>
          <w:ilvl w:val="0"/>
          <w:numId w:val="6"/>
        </w:numPr>
        <w:tabs>
          <w:tab w:val="clear" w:pos="446"/>
          <w:tab w:val="clear" w:pos="1267"/>
        </w:tabs>
        <w:spacing w:before="120" w:after="0"/>
        <w:ind w:left="900"/>
        <w:rPr>
          <w:sz w:val="22"/>
          <w:szCs w:val="22"/>
        </w:rPr>
      </w:pPr>
      <w:r w:rsidRPr="006844FF">
        <w:rPr>
          <w:b/>
          <w:sz w:val="22"/>
          <w:szCs w:val="22"/>
        </w:rPr>
        <w:t>Commercial</w:t>
      </w:r>
      <w:r w:rsidRPr="006844FF">
        <w:rPr>
          <w:sz w:val="22"/>
          <w:szCs w:val="22"/>
        </w:rPr>
        <w:t xml:space="preserve"> should be used for commercial-habitational exposures such as apartment buildings and condominium complexes. Do not use this TOB for individual condominium unit owners.</w:t>
      </w:r>
    </w:p>
    <w:p w:rsidR="001B1423" w:rsidRPr="000B3FB2" w:rsidRDefault="001B1423" w:rsidP="00D32F5B">
      <w:pPr>
        <w:pStyle w:val="A"/>
        <w:numPr>
          <w:ilvl w:val="0"/>
          <w:numId w:val="6"/>
        </w:numPr>
        <w:tabs>
          <w:tab w:val="clear" w:pos="446"/>
          <w:tab w:val="clear" w:pos="1267"/>
        </w:tabs>
        <w:spacing w:before="120" w:after="0"/>
        <w:ind w:left="907"/>
        <w:rPr>
          <w:sz w:val="22"/>
          <w:szCs w:val="22"/>
        </w:rPr>
      </w:pPr>
      <w:r w:rsidRPr="000B3FB2">
        <w:rPr>
          <w:b/>
          <w:sz w:val="22"/>
          <w:szCs w:val="22"/>
        </w:rPr>
        <w:t>Mobile Home</w:t>
      </w:r>
      <w:r w:rsidRPr="000B3FB2">
        <w:rPr>
          <w:sz w:val="22"/>
          <w:szCs w:val="22"/>
        </w:rPr>
        <w:t xml:space="preserve"> should be used for all mobile home coverages, regardless of the policy form on which coverage is written, including coverage provided to a person(s) renting a mobile home.</w:t>
      </w:r>
    </w:p>
    <w:p w:rsidR="001B1423" w:rsidRPr="000B3FB2" w:rsidRDefault="001B1423" w:rsidP="00D32F5B">
      <w:pPr>
        <w:pStyle w:val="A"/>
        <w:numPr>
          <w:ilvl w:val="0"/>
          <w:numId w:val="6"/>
        </w:numPr>
        <w:tabs>
          <w:tab w:val="clear" w:pos="446"/>
          <w:tab w:val="clear" w:pos="1267"/>
        </w:tabs>
        <w:spacing w:before="120" w:after="0"/>
        <w:ind w:left="907"/>
        <w:rPr>
          <w:sz w:val="22"/>
          <w:szCs w:val="22"/>
        </w:rPr>
      </w:pPr>
      <w:r w:rsidRPr="000B3FB2">
        <w:rPr>
          <w:b/>
          <w:sz w:val="22"/>
          <w:szCs w:val="22"/>
        </w:rPr>
        <w:t>Tenants</w:t>
      </w:r>
      <w:r w:rsidRPr="000B3FB2">
        <w:rPr>
          <w:sz w:val="22"/>
          <w:szCs w:val="22"/>
        </w:rPr>
        <w:t xml:space="preserve"> should be used for policies providing property coverage to a person(s) entitled to occupy a dwelling unit (including a condominium unit) under a rental agreement. Do not use this TOB for any policy providing coverage to a person renting a mobile home. Exposure for scheduled </w:t>
      </w:r>
      <w:r w:rsidRPr="000B3FB2">
        <w:rPr>
          <w:sz w:val="22"/>
          <w:szCs w:val="22"/>
        </w:rPr>
        <w:lastRenderedPageBreak/>
        <w:t xml:space="preserve">personal property written under attachments, endorsements, and riders should be reported as the FHCF TOB it is associated with. </w:t>
      </w:r>
    </w:p>
    <w:p w:rsidR="00444598" w:rsidRDefault="001B1423" w:rsidP="00D32F5B">
      <w:pPr>
        <w:pStyle w:val="A"/>
        <w:numPr>
          <w:ilvl w:val="0"/>
          <w:numId w:val="6"/>
        </w:numPr>
        <w:tabs>
          <w:tab w:val="clear" w:pos="446"/>
          <w:tab w:val="clear" w:pos="1267"/>
        </w:tabs>
        <w:spacing w:before="120" w:after="0"/>
        <w:ind w:left="907"/>
        <w:rPr>
          <w:sz w:val="22"/>
          <w:szCs w:val="22"/>
        </w:rPr>
      </w:pPr>
      <w:r w:rsidRPr="006844FF">
        <w:rPr>
          <w:b/>
          <w:sz w:val="22"/>
          <w:szCs w:val="22"/>
        </w:rPr>
        <w:t>Condominium Unit Owners</w:t>
      </w:r>
      <w:r w:rsidRPr="006844FF">
        <w:rPr>
          <w:sz w:val="22"/>
          <w:szCs w:val="22"/>
        </w:rPr>
        <w:t xml:space="preserve"> should be used for individual condominium unit owners, whether owner or tenant occupied. Do not use this TOB for condominium com</w:t>
      </w:r>
      <w:r w:rsidR="00444598">
        <w:rPr>
          <w:sz w:val="22"/>
          <w:szCs w:val="22"/>
        </w:rPr>
        <w:t>plexes or multi-unit structures.</w:t>
      </w:r>
    </w:p>
    <w:p w:rsidR="001B1423" w:rsidRPr="00444598" w:rsidRDefault="001B1423" w:rsidP="00D32F5B">
      <w:pPr>
        <w:pStyle w:val="A"/>
        <w:numPr>
          <w:ilvl w:val="0"/>
          <w:numId w:val="5"/>
        </w:numPr>
        <w:tabs>
          <w:tab w:val="clear" w:pos="435"/>
        </w:tabs>
        <w:spacing w:before="120" w:after="0"/>
        <w:rPr>
          <w:sz w:val="22"/>
          <w:szCs w:val="22"/>
        </w:rPr>
      </w:pPr>
      <w:r w:rsidRPr="00444598">
        <w:rPr>
          <w:b/>
          <w:sz w:val="22"/>
          <w:szCs w:val="22"/>
        </w:rPr>
        <w:t>Line of Business</w:t>
      </w:r>
    </w:p>
    <w:p w:rsidR="001B1423" w:rsidRPr="006844FF" w:rsidRDefault="001B1423" w:rsidP="00444598">
      <w:pPr>
        <w:pStyle w:val="letter"/>
        <w:numPr>
          <w:ilvl w:val="12"/>
          <w:numId w:val="0"/>
        </w:numPr>
        <w:tabs>
          <w:tab w:val="clear" w:pos="1440"/>
          <w:tab w:val="left" w:pos="450"/>
        </w:tabs>
        <w:spacing w:after="240"/>
        <w:ind w:left="450" w:hanging="540"/>
        <w:rPr>
          <w:sz w:val="22"/>
          <w:szCs w:val="22"/>
        </w:rPr>
      </w:pPr>
      <w:r w:rsidRPr="006844FF">
        <w:rPr>
          <w:sz w:val="22"/>
          <w:szCs w:val="22"/>
        </w:rPr>
        <w:tab/>
        <w:t xml:space="preserve">Exposure information for Covered Policies is to be reported using the following codes (use the code your </w:t>
      </w:r>
      <w:r>
        <w:rPr>
          <w:sz w:val="22"/>
          <w:szCs w:val="22"/>
        </w:rPr>
        <w:t>C</w:t>
      </w:r>
      <w:r w:rsidRPr="006844FF">
        <w:rPr>
          <w:sz w:val="22"/>
          <w:szCs w:val="22"/>
        </w:rPr>
        <w:t xml:space="preserve">ompany deems most appropriate):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753"/>
        <w:gridCol w:w="729"/>
        <w:gridCol w:w="729"/>
        <w:gridCol w:w="2682"/>
        <w:gridCol w:w="729"/>
      </w:tblGrid>
      <w:tr w:rsidR="00444598" w:rsidRPr="006844FF" w:rsidTr="002E180A">
        <w:trPr>
          <w:cantSplit/>
          <w:jc w:val="center"/>
        </w:trPr>
        <w:tc>
          <w:tcPr>
            <w:tcW w:w="2753" w:type="dxa"/>
            <w:tcBorders>
              <w:right w:val="single" w:sz="6" w:space="0" w:color="C0C0C0"/>
            </w:tcBorders>
          </w:tcPr>
          <w:p w:rsidR="00444598" w:rsidRPr="006844FF" w:rsidRDefault="00444598" w:rsidP="002E180A">
            <w:pPr>
              <w:pStyle w:val="A"/>
              <w:numPr>
                <w:ilvl w:val="12"/>
                <w:numId w:val="0"/>
              </w:numPr>
              <w:tabs>
                <w:tab w:val="clear" w:pos="446"/>
              </w:tabs>
              <w:spacing w:after="120"/>
              <w:ind w:left="43"/>
              <w:jc w:val="left"/>
              <w:rPr>
                <w:sz w:val="20"/>
              </w:rPr>
            </w:pPr>
            <w:r w:rsidRPr="006844FF">
              <w:rPr>
                <w:b/>
                <w:sz w:val="20"/>
              </w:rPr>
              <w:t>Line of Business</w:t>
            </w:r>
          </w:p>
        </w:tc>
        <w:tc>
          <w:tcPr>
            <w:tcW w:w="729" w:type="dxa"/>
            <w:tcBorders>
              <w:right w:val="single" w:sz="6" w:space="0" w:color="C0C0C0"/>
            </w:tcBorders>
          </w:tcPr>
          <w:p w:rsidR="00444598" w:rsidRPr="006844FF" w:rsidRDefault="00444598" w:rsidP="002E180A">
            <w:pPr>
              <w:rPr>
                <w:b/>
                <w:sz w:val="20"/>
                <w:szCs w:val="20"/>
              </w:rPr>
            </w:pPr>
            <w:r w:rsidRPr="006844FF">
              <w:rPr>
                <w:b/>
                <w:sz w:val="20"/>
                <w:szCs w:val="20"/>
              </w:rPr>
              <w:t>Code</w:t>
            </w:r>
          </w:p>
        </w:tc>
        <w:tc>
          <w:tcPr>
            <w:tcW w:w="729" w:type="dxa"/>
            <w:tcBorders>
              <w:top w:val="nil"/>
              <w:left w:val="nil"/>
              <w:bottom w:val="nil"/>
              <w:right w:val="nil"/>
            </w:tcBorders>
          </w:tcPr>
          <w:p w:rsidR="00444598" w:rsidRPr="006844FF" w:rsidRDefault="00444598" w:rsidP="002E180A">
            <w:pPr>
              <w:rPr>
                <w:sz w:val="20"/>
                <w:szCs w:val="20"/>
              </w:rPr>
            </w:pPr>
          </w:p>
        </w:tc>
        <w:tc>
          <w:tcPr>
            <w:tcW w:w="2682" w:type="dxa"/>
            <w:tcBorders>
              <w:left w:val="single" w:sz="6" w:space="0" w:color="C0C0C0"/>
              <w:right w:val="single" w:sz="6" w:space="0" w:color="C0C0C0"/>
            </w:tcBorders>
          </w:tcPr>
          <w:p w:rsidR="00444598" w:rsidRPr="006844FF" w:rsidRDefault="00444598" w:rsidP="002E180A">
            <w:pPr>
              <w:pStyle w:val="A"/>
              <w:numPr>
                <w:ilvl w:val="12"/>
                <w:numId w:val="0"/>
              </w:numPr>
              <w:tabs>
                <w:tab w:val="clear" w:pos="446"/>
              </w:tabs>
              <w:spacing w:after="0"/>
              <w:jc w:val="center"/>
              <w:rPr>
                <w:b/>
                <w:sz w:val="20"/>
              </w:rPr>
            </w:pPr>
            <w:r w:rsidRPr="006844FF">
              <w:rPr>
                <w:b/>
                <w:sz w:val="20"/>
              </w:rPr>
              <w:t>Line of Business</w:t>
            </w:r>
          </w:p>
        </w:tc>
        <w:tc>
          <w:tcPr>
            <w:tcW w:w="729" w:type="dxa"/>
            <w:tcBorders>
              <w:left w:val="single" w:sz="6" w:space="0" w:color="C0C0C0"/>
            </w:tcBorders>
          </w:tcPr>
          <w:p w:rsidR="00444598" w:rsidRPr="006844FF" w:rsidRDefault="00444598" w:rsidP="002E180A">
            <w:pPr>
              <w:rPr>
                <w:sz w:val="20"/>
                <w:szCs w:val="20"/>
              </w:rPr>
            </w:pPr>
            <w:r w:rsidRPr="006844FF">
              <w:rPr>
                <w:b/>
                <w:sz w:val="20"/>
                <w:szCs w:val="20"/>
              </w:rPr>
              <w:t>Code</w:t>
            </w:r>
          </w:p>
        </w:tc>
      </w:tr>
      <w:tr w:rsidR="00444598" w:rsidRPr="006844FF" w:rsidTr="002E180A">
        <w:trPr>
          <w:cantSplit/>
          <w:jc w:val="center"/>
        </w:trPr>
        <w:tc>
          <w:tcPr>
            <w:tcW w:w="2753" w:type="dxa"/>
            <w:tcBorders>
              <w:right w:val="single" w:sz="6" w:space="0" w:color="C0C0C0"/>
            </w:tcBorders>
          </w:tcPr>
          <w:p w:rsidR="00444598" w:rsidRPr="006844FF" w:rsidRDefault="00444598" w:rsidP="002E180A">
            <w:pPr>
              <w:pStyle w:val="A"/>
              <w:numPr>
                <w:ilvl w:val="12"/>
                <w:numId w:val="0"/>
              </w:numPr>
              <w:tabs>
                <w:tab w:val="clear" w:pos="446"/>
              </w:tabs>
              <w:spacing w:after="0"/>
              <w:ind w:left="44"/>
              <w:jc w:val="left"/>
              <w:rPr>
                <w:sz w:val="20"/>
              </w:rPr>
            </w:pPr>
            <w:r w:rsidRPr="006844FF">
              <w:rPr>
                <w:sz w:val="20"/>
              </w:rPr>
              <w:t>Fire and Allied Lines</w:t>
            </w:r>
          </w:p>
        </w:tc>
        <w:tc>
          <w:tcPr>
            <w:tcW w:w="729" w:type="dxa"/>
            <w:tcBorders>
              <w:right w:val="single" w:sz="6" w:space="0" w:color="C0C0C0"/>
            </w:tcBorders>
          </w:tcPr>
          <w:p w:rsidR="00444598" w:rsidRPr="006844FF" w:rsidRDefault="00444598" w:rsidP="002E180A">
            <w:pPr>
              <w:rPr>
                <w:sz w:val="20"/>
                <w:szCs w:val="20"/>
              </w:rPr>
            </w:pPr>
            <w:r w:rsidRPr="006844FF">
              <w:rPr>
                <w:sz w:val="20"/>
                <w:szCs w:val="20"/>
              </w:rPr>
              <w:t>1</w:t>
            </w:r>
          </w:p>
        </w:tc>
        <w:tc>
          <w:tcPr>
            <w:tcW w:w="729" w:type="dxa"/>
            <w:tcBorders>
              <w:top w:val="nil"/>
              <w:left w:val="nil"/>
              <w:bottom w:val="nil"/>
              <w:right w:val="nil"/>
            </w:tcBorders>
          </w:tcPr>
          <w:p w:rsidR="00444598" w:rsidRPr="006844FF" w:rsidRDefault="00444598" w:rsidP="002E180A">
            <w:pPr>
              <w:rPr>
                <w:sz w:val="20"/>
                <w:szCs w:val="20"/>
              </w:rPr>
            </w:pPr>
          </w:p>
        </w:tc>
        <w:tc>
          <w:tcPr>
            <w:tcW w:w="2682" w:type="dxa"/>
            <w:tcBorders>
              <w:left w:val="single" w:sz="6" w:space="0" w:color="C0C0C0"/>
              <w:right w:val="single" w:sz="6" w:space="0" w:color="C0C0C0"/>
            </w:tcBorders>
          </w:tcPr>
          <w:p w:rsidR="00444598" w:rsidRPr="006844FF" w:rsidRDefault="00444598" w:rsidP="002E180A">
            <w:pPr>
              <w:pStyle w:val="A"/>
              <w:numPr>
                <w:ilvl w:val="12"/>
                <w:numId w:val="0"/>
              </w:numPr>
              <w:tabs>
                <w:tab w:val="clear" w:pos="446"/>
              </w:tabs>
              <w:spacing w:after="0"/>
              <w:ind w:left="44"/>
              <w:jc w:val="left"/>
              <w:rPr>
                <w:sz w:val="20"/>
              </w:rPr>
            </w:pPr>
            <w:r w:rsidRPr="006844FF">
              <w:rPr>
                <w:sz w:val="20"/>
              </w:rPr>
              <w:t>Commercial Multiple Peril</w:t>
            </w:r>
          </w:p>
        </w:tc>
        <w:tc>
          <w:tcPr>
            <w:tcW w:w="729" w:type="dxa"/>
            <w:tcBorders>
              <w:left w:val="single" w:sz="6" w:space="0" w:color="C0C0C0"/>
            </w:tcBorders>
          </w:tcPr>
          <w:p w:rsidR="00444598" w:rsidRPr="006844FF" w:rsidRDefault="00444598" w:rsidP="002E180A">
            <w:pPr>
              <w:rPr>
                <w:sz w:val="20"/>
                <w:szCs w:val="20"/>
              </w:rPr>
            </w:pPr>
            <w:r w:rsidRPr="006844FF">
              <w:rPr>
                <w:sz w:val="20"/>
                <w:szCs w:val="20"/>
              </w:rPr>
              <w:t>4</w:t>
            </w:r>
          </w:p>
        </w:tc>
      </w:tr>
      <w:tr w:rsidR="00444598" w:rsidRPr="006844FF" w:rsidTr="002E180A">
        <w:trPr>
          <w:cantSplit/>
          <w:jc w:val="center"/>
        </w:trPr>
        <w:tc>
          <w:tcPr>
            <w:tcW w:w="2753" w:type="dxa"/>
            <w:tcBorders>
              <w:right w:val="single" w:sz="6" w:space="0" w:color="C0C0C0"/>
            </w:tcBorders>
          </w:tcPr>
          <w:p w:rsidR="00444598" w:rsidRPr="006844FF" w:rsidRDefault="00444598" w:rsidP="002E180A">
            <w:pPr>
              <w:pStyle w:val="A"/>
              <w:numPr>
                <w:ilvl w:val="12"/>
                <w:numId w:val="0"/>
              </w:numPr>
              <w:tabs>
                <w:tab w:val="clear" w:pos="446"/>
              </w:tabs>
              <w:spacing w:after="0"/>
              <w:ind w:left="44"/>
              <w:jc w:val="left"/>
              <w:rPr>
                <w:sz w:val="20"/>
              </w:rPr>
            </w:pPr>
            <w:r w:rsidRPr="006844FF">
              <w:rPr>
                <w:sz w:val="20"/>
              </w:rPr>
              <w:t>Homeowners Multiple Peril</w:t>
            </w:r>
          </w:p>
        </w:tc>
        <w:tc>
          <w:tcPr>
            <w:tcW w:w="729" w:type="dxa"/>
            <w:tcBorders>
              <w:right w:val="single" w:sz="6" w:space="0" w:color="C0C0C0"/>
            </w:tcBorders>
          </w:tcPr>
          <w:p w:rsidR="00444598" w:rsidRPr="006844FF" w:rsidRDefault="00444598" w:rsidP="002E180A">
            <w:pPr>
              <w:rPr>
                <w:sz w:val="20"/>
                <w:szCs w:val="20"/>
              </w:rPr>
            </w:pPr>
            <w:r w:rsidRPr="006844FF">
              <w:rPr>
                <w:sz w:val="20"/>
                <w:szCs w:val="20"/>
              </w:rPr>
              <w:t>2</w:t>
            </w:r>
          </w:p>
        </w:tc>
        <w:tc>
          <w:tcPr>
            <w:tcW w:w="729" w:type="dxa"/>
            <w:tcBorders>
              <w:top w:val="nil"/>
              <w:left w:val="nil"/>
              <w:bottom w:val="nil"/>
              <w:right w:val="nil"/>
            </w:tcBorders>
          </w:tcPr>
          <w:p w:rsidR="00444598" w:rsidRPr="006844FF" w:rsidRDefault="00444598" w:rsidP="002E180A">
            <w:pPr>
              <w:rPr>
                <w:sz w:val="20"/>
                <w:szCs w:val="20"/>
              </w:rPr>
            </w:pPr>
          </w:p>
        </w:tc>
        <w:tc>
          <w:tcPr>
            <w:tcW w:w="2682" w:type="dxa"/>
            <w:tcBorders>
              <w:left w:val="single" w:sz="6" w:space="0" w:color="C0C0C0"/>
              <w:right w:val="single" w:sz="6" w:space="0" w:color="C0C0C0"/>
            </w:tcBorders>
          </w:tcPr>
          <w:p w:rsidR="00444598" w:rsidRPr="006844FF" w:rsidRDefault="00444598" w:rsidP="002E180A">
            <w:pPr>
              <w:pStyle w:val="A"/>
              <w:numPr>
                <w:ilvl w:val="12"/>
                <w:numId w:val="0"/>
              </w:numPr>
              <w:tabs>
                <w:tab w:val="clear" w:pos="446"/>
              </w:tabs>
              <w:spacing w:after="0"/>
              <w:ind w:left="44"/>
              <w:jc w:val="left"/>
              <w:rPr>
                <w:sz w:val="20"/>
              </w:rPr>
            </w:pPr>
            <w:r w:rsidRPr="006844FF">
              <w:rPr>
                <w:sz w:val="20"/>
              </w:rPr>
              <w:t>Mobile Homeowners</w:t>
            </w:r>
          </w:p>
        </w:tc>
        <w:tc>
          <w:tcPr>
            <w:tcW w:w="729" w:type="dxa"/>
            <w:tcBorders>
              <w:left w:val="single" w:sz="6" w:space="0" w:color="C0C0C0"/>
            </w:tcBorders>
          </w:tcPr>
          <w:p w:rsidR="00444598" w:rsidRPr="006844FF" w:rsidRDefault="00444598" w:rsidP="002E180A">
            <w:pPr>
              <w:rPr>
                <w:sz w:val="20"/>
                <w:szCs w:val="20"/>
              </w:rPr>
            </w:pPr>
            <w:r w:rsidRPr="006844FF">
              <w:rPr>
                <w:sz w:val="20"/>
                <w:szCs w:val="20"/>
              </w:rPr>
              <w:t>5</w:t>
            </w:r>
          </w:p>
        </w:tc>
      </w:tr>
      <w:tr w:rsidR="00444598" w:rsidRPr="006844FF" w:rsidTr="002E180A">
        <w:trPr>
          <w:cantSplit/>
          <w:jc w:val="center"/>
        </w:trPr>
        <w:tc>
          <w:tcPr>
            <w:tcW w:w="2753" w:type="dxa"/>
            <w:tcBorders>
              <w:right w:val="single" w:sz="6" w:space="0" w:color="C0C0C0"/>
            </w:tcBorders>
          </w:tcPr>
          <w:p w:rsidR="00444598" w:rsidRPr="006844FF" w:rsidRDefault="00444598" w:rsidP="002E180A">
            <w:pPr>
              <w:pStyle w:val="A"/>
              <w:numPr>
                <w:ilvl w:val="12"/>
                <w:numId w:val="0"/>
              </w:numPr>
              <w:tabs>
                <w:tab w:val="clear" w:pos="446"/>
              </w:tabs>
              <w:spacing w:after="0"/>
              <w:ind w:left="44"/>
              <w:jc w:val="left"/>
              <w:rPr>
                <w:sz w:val="20"/>
              </w:rPr>
            </w:pPr>
            <w:r w:rsidRPr="006844FF">
              <w:rPr>
                <w:sz w:val="20"/>
              </w:rPr>
              <w:t>Farmowners Multiple Peril</w:t>
            </w:r>
          </w:p>
        </w:tc>
        <w:tc>
          <w:tcPr>
            <w:tcW w:w="729" w:type="dxa"/>
            <w:tcBorders>
              <w:right w:val="single" w:sz="6" w:space="0" w:color="C0C0C0"/>
            </w:tcBorders>
          </w:tcPr>
          <w:p w:rsidR="00444598" w:rsidRPr="006844FF" w:rsidRDefault="00444598" w:rsidP="002E180A">
            <w:pPr>
              <w:rPr>
                <w:sz w:val="20"/>
                <w:szCs w:val="20"/>
              </w:rPr>
            </w:pPr>
            <w:r w:rsidRPr="006844FF">
              <w:rPr>
                <w:sz w:val="20"/>
                <w:szCs w:val="20"/>
              </w:rPr>
              <w:t>3</w:t>
            </w:r>
          </w:p>
        </w:tc>
        <w:tc>
          <w:tcPr>
            <w:tcW w:w="729" w:type="dxa"/>
            <w:tcBorders>
              <w:top w:val="nil"/>
              <w:left w:val="nil"/>
              <w:bottom w:val="nil"/>
              <w:right w:val="nil"/>
            </w:tcBorders>
          </w:tcPr>
          <w:p w:rsidR="00444598" w:rsidRPr="006844FF" w:rsidRDefault="00444598" w:rsidP="002E180A">
            <w:pPr>
              <w:rPr>
                <w:sz w:val="20"/>
                <w:szCs w:val="20"/>
              </w:rPr>
            </w:pPr>
          </w:p>
        </w:tc>
        <w:tc>
          <w:tcPr>
            <w:tcW w:w="2682" w:type="dxa"/>
            <w:tcBorders>
              <w:left w:val="single" w:sz="6" w:space="0" w:color="C0C0C0"/>
              <w:right w:val="single" w:sz="6" w:space="0" w:color="C0C0C0"/>
            </w:tcBorders>
          </w:tcPr>
          <w:p w:rsidR="00444598" w:rsidRPr="006844FF" w:rsidRDefault="00444598" w:rsidP="002E180A">
            <w:pPr>
              <w:pStyle w:val="A"/>
              <w:numPr>
                <w:ilvl w:val="12"/>
                <w:numId w:val="0"/>
              </w:numPr>
              <w:tabs>
                <w:tab w:val="clear" w:pos="446"/>
              </w:tabs>
              <w:spacing w:after="0"/>
              <w:ind w:left="44"/>
              <w:jc w:val="left"/>
              <w:rPr>
                <w:sz w:val="20"/>
              </w:rPr>
            </w:pPr>
            <w:r w:rsidRPr="006844FF">
              <w:rPr>
                <w:sz w:val="20"/>
              </w:rPr>
              <w:t>Inland Marine</w:t>
            </w:r>
          </w:p>
        </w:tc>
        <w:tc>
          <w:tcPr>
            <w:tcW w:w="729" w:type="dxa"/>
            <w:tcBorders>
              <w:left w:val="single" w:sz="6" w:space="0" w:color="C0C0C0"/>
            </w:tcBorders>
          </w:tcPr>
          <w:p w:rsidR="00444598" w:rsidRPr="006844FF" w:rsidRDefault="00444598" w:rsidP="002E180A">
            <w:pPr>
              <w:rPr>
                <w:sz w:val="20"/>
                <w:szCs w:val="20"/>
              </w:rPr>
            </w:pPr>
            <w:r w:rsidRPr="006844FF">
              <w:rPr>
                <w:sz w:val="20"/>
                <w:szCs w:val="20"/>
              </w:rPr>
              <w:t>6</w:t>
            </w:r>
          </w:p>
        </w:tc>
      </w:tr>
    </w:tbl>
    <w:p w:rsidR="001B1423" w:rsidRDefault="001B1423" w:rsidP="001B1423">
      <w:pPr>
        <w:pStyle w:val="Heading5"/>
        <w:jc w:val="both"/>
      </w:pPr>
    </w:p>
    <w:p w:rsidR="00444598" w:rsidRPr="006844FF" w:rsidRDefault="00444598" w:rsidP="00444598">
      <w:pPr>
        <w:pStyle w:val="A"/>
        <w:numPr>
          <w:ilvl w:val="12"/>
          <w:numId w:val="0"/>
        </w:numPr>
        <w:tabs>
          <w:tab w:val="clear" w:pos="446"/>
          <w:tab w:val="left" w:pos="360"/>
        </w:tabs>
        <w:spacing w:after="60"/>
        <w:ind w:left="360" w:hanging="360"/>
        <w:rPr>
          <w:sz w:val="22"/>
          <w:szCs w:val="22"/>
        </w:rPr>
      </w:pPr>
      <w:r w:rsidRPr="006844FF">
        <w:rPr>
          <w:sz w:val="22"/>
          <w:szCs w:val="22"/>
        </w:rPr>
        <w:t>3.</w:t>
      </w:r>
      <w:r w:rsidRPr="006844FF">
        <w:rPr>
          <w:sz w:val="22"/>
          <w:szCs w:val="22"/>
        </w:rPr>
        <w:tab/>
      </w:r>
      <w:r w:rsidRPr="006844FF">
        <w:rPr>
          <w:b/>
          <w:sz w:val="22"/>
          <w:szCs w:val="22"/>
        </w:rPr>
        <w:t>Construction Type</w:t>
      </w:r>
    </w:p>
    <w:p w:rsidR="00444598" w:rsidRPr="006844FF" w:rsidRDefault="00444598" w:rsidP="00444598">
      <w:pPr>
        <w:pStyle w:val="A"/>
        <w:numPr>
          <w:ilvl w:val="12"/>
          <w:numId w:val="0"/>
        </w:numPr>
        <w:tabs>
          <w:tab w:val="clear" w:pos="446"/>
        </w:tabs>
        <w:spacing w:after="0"/>
        <w:ind w:left="360"/>
        <w:rPr>
          <w:sz w:val="22"/>
          <w:szCs w:val="22"/>
        </w:rPr>
      </w:pPr>
      <w:r w:rsidRPr="006844FF">
        <w:rPr>
          <w:sz w:val="22"/>
          <w:szCs w:val="22"/>
        </w:rPr>
        <w:t>The FHCF’s construction codes and definitions are provided on page 2</w:t>
      </w:r>
      <w:r w:rsidR="001C31DC">
        <w:rPr>
          <w:sz w:val="22"/>
          <w:szCs w:val="22"/>
        </w:rPr>
        <w:t>8</w:t>
      </w:r>
      <w:r w:rsidRPr="006844FF">
        <w:rPr>
          <w:sz w:val="22"/>
          <w:szCs w:val="22"/>
        </w:rPr>
        <w:t xml:space="preserve">.  Your company must use the applicable FHCF codes in its Data Call submission.  </w:t>
      </w:r>
    </w:p>
    <w:p w:rsidR="00444598" w:rsidRPr="006844FF" w:rsidRDefault="00444598" w:rsidP="00444598">
      <w:pPr>
        <w:pStyle w:val="letter"/>
        <w:numPr>
          <w:ilvl w:val="12"/>
          <w:numId w:val="0"/>
        </w:numPr>
        <w:tabs>
          <w:tab w:val="clear" w:pos="1440"/>
          <w:tab w:val="left" w:pos="450"/>
        </w:tabs>
        <w:spacing w:before="120"/>
        <w:ind w:left="360"/>
        <w:rPr>
          <w:b/>
          <w:sz w:val="22"/>
          <w:szCs w:val="22"/>
        </w:rPr>
      </w:pPr>
      <w:r w:rsidRPr="006844FF">
        <w:rPr>
          <w:sz w:val="22"/>
          <w:szCs w:val="22"/>
        </w:rPr>
        <w:t>If your Company’s construction definitions do not closely match those of the FHCF, you must complete the Construct</w:t>
      </w:r>
      <w:r w:rsidR="001C31DC">
        <w:rPr>
          <w:sz w:val="22"/>
          <w:szCs w:val="22"/>
        </w:rPr>
        <w:t>ion Mapping Worksheet on pages 31</w:t>
      </w:r>
      <w:r>
        <w:rPr>
          <w:sz w:val="22"/>
          <w:szCs w:val="22"/>
        </w:rPr>
        <w:t>-3</w:t>
      </w:r>
      <w:r w:rsidR="001C31DC">
        <w:rPr>
          <w:sz w:val="22"/>
          <w:szCs w:val="22"/>
        </w:rPr>
        <w:t>3</w:t>
      </w:r>
      <w:r w:rsidRPr="006844FF">
        <w:rPr>
          <w:sz w:val="22"/>
          <w:szCs w:val="22"/>
        </w:rPr>
        <w:t xml:space="preserve">, submit it to the Administrator, and receive approval from the Administrator prior to submitting the Data Call file through </w:t>
      </w:r>
      <w:r w:rsidRPr="006844FF">
        <w:rPr>
          <w:i/>
          <w:sz w:val="22"/>
          <w:szCs w:val="22"/>
        </w:rPr>
        <w:t>WIRE</w:t>
      </w:r>
      <w:r w:rsidRPr="006844FF">
        <w:rPr>
          <w:sz w:val="22"/>
          <w:szCs w:val="22"/>
        </w:rPr>
        <w:t xml:space="preserve">. This will help your </w:t>
      </w:r>
      <w:r>
        <w:rPr>
          <w:sz w:val="22"/>
          <w:szCs w:val="22"/>
        </w:rPr>
        <w:t>C</w:t>
      </w:r>
      <w:r w:rsidRPr="006844FF">
        <w:rPr>
          <w:sz w:val="22"/>
          <w:szCs w:val="22"/>
        </w:rPr>
        <w:t xml:space="preserve">ompany avoid a subsequent resubmission due to improper construction reporting. Once the Administrator has notified you in writing that your mapping is acceptable, you must complete the actual mapping so that only FHCF constructions are reported in your submission. The Construction Mapping Worksheet must be provided directly to the Administrator, not through </w:t>
      </w:r>
      <w:r w:rsidRPr="006844FF">
        <w:rPr>
          <w:i/>
          <w:sz w:val="22"/>
          <w:szCs w:val="22"/>
        </w:rPr>
        <w:t>WIRE</w:t>
      </w:r>
      <w:r w:rsidRPr="006844FF">
        <w:rPr>
          <w:sz w:val="22"/>
          <w:szCs w:val="22"/>
        </w:rPr>
        <w:t xml:space="preserve">. </w:t>
      </w:r>
      <w:r w:rsidRPr="006844FF">
        <w:rPr>
          <w:b/>
          <w:sz w:val="22"/>
          <w:szCs w:val="22"/>
        </w:rPr>
        <w:t>If a mapping review is necessary for your Company, such a review must be done each year.</w:t>
      </w:r>
    </w:p>
    <w:p w:rsidR="002E3428" w:rsidRDefault="00444598" w:rsidP="00444598">
      <w:pPr>
        <w:pStyle w:val="letter"/>
        <w:numPr>
          <w:ilvl w:val="12"/>
          <w:numId w:val="0"/>
        </w:numPr>
        <w:tabs>
          <w:tab w:val="clear" w:pos="1440"/>
          <w:tab w:val="left" w:pos="450"/>
        </w:tabs>
        <w:spacing w:before="120"/>
        <w:ind w:left="360"/>
        <w:rPr>
          <w:sz w:val="22"/>
          <w:szCs w:val="22"/>
        </w:rPr>
      </w:pPr>
      <w:r w:rsidRPr="006844FF">
        <w:rPr>
          <w:sz w:val="22"/>
          <w:szCs w:val="22"/>
        </w:rPr>
        <w:t xml:space="preserve">If your </w:t>
      </w:r>
      <w:r>
        <w:rPr>
          <w:sz w:val="22"/>
          <w:szCs w:val="22"/>
        </w:rPr>
        <w:t>C</w:t>
      </w:r>
      <w:r w:rsidRPr="006844FF">
        <w:rPr>
          <w:sz w:val="22"/>
          <w:szCs w:val="22"/>
        </w:rPr>
        <w:t xml:space="preserve">ompany has policies for which no construction information is captured, exposure for such policies should be reported using the FHCF Unknown construction code “11” (or code “25” for mobile home exposure). </w:t>
      </w:r>
    </w:p>
    <w:p w:rsidR="00444598" w:rsidRPr="006844FF" w:rsidRDefault="002E3428" w:rsidP="00AB246A">
      <w:pPr>
        <w:pStyle w:val="letter"/>
        <w:numPr>
          <w:ilvl w:val="12"/>
          <w:numId w:val="0"/>
        </w:numPr>
        <w:tabs>
          <w:tab w:val="clear" w:pos="1440"/>
          <w:tab w:val="left" w:pos="450"/>
        </w:tabs>
        <w:spacing w:before="120"/>
        <w:ind w:left="450" w:hanging="90"/>
        <w:rPr>
          <w:b/>
          <w:sz w:val="22"/>
          <w:szCs w:val="22"/>
        </w:rPr>
      </w:pPr>
      <w:r>
        <w:rPr>
          <w:sz w:val="20"/>
        </w:rPr>
        <w:t>*Note that Codes 7,</w:t>
      </w:r>
      <w:r w:rsidR="006A78B8">
        <w:rPr>
          <w:sz w:val="20"/>
        </w:rPr>
        <w:t xml:space="preserve"> 15,</w:t>
      </w:r>
      <w:r>
        <w:rPr>
          <w:sz w:val="20"/>
        </w:rPr>
        <w:t xml:space="preserve"> and 16 are applicable for the Residential Type of Business for the first time under the 2020 Data Call. Data collected will be used to determine rates applicable to the 2021 Data Call. Rates applicable to Residential exposure reported with these codes under the 2020 Data Call will </w:t>
      </w:r>
      <w:r w:rsidR="003E37D2">
        <w:rPr>
          <w:sz w:val="20"/>
        </w:rPr>
        <w:t>be</w:t>
      </w:r>
      <w:r>
        <w:rPr>
          <w:sz w:val="20"/>
        </w:rPr>
        <w:t xml:space="preserve"> </w:t>
      </w:r>
      <w:r w:rsidR="003E37D2">
        <w:rPr>
          <w:sz w:val="20"/>
        </w:rPr>
        <w:t xml:space="preserve">the </w:t>
      </w:r>
      <w:r>
        <w:rPr>
          <w:sz w:val="20"/>
        </w:rPr>
        <w:t>Masonry</w:t>
      </w:r>
      <w:r w:rsidR="006A78B8">
        <w:rPr>
          <w:sz w:val="20"/>
        </w:rPr>
        <w:t xml:space="preserve"> (</w:t>
      </w:r>
      <w:r>
        <w:rPr>
          <w:sz w:val="20"/>
        </w:rPr>
        <w:t>Code 2</w:t>
      </w:r>
      <w:r w:rsidR="006A78B8">
        <w:rPr>
          <w:sz w:val="20"/>
        </w:rPr>
        <w:t>)</w:t>
      </w:r>
      <w:r w:rsidR="003E37D2">
        <w:rPr>
          <w:sz w:val="20"/>
        </w:rPr>
        <w:t xml:space="preserve"> rates</w:t>
      </w:r>
      <w:r>
        <w:rPr>
          <w:sz w:val="20"/>
        </w:rPr>
        <w:t xml:space="preserve">. </w:t>
      </w:r>
      <w:r w:rsidR="00444598" w:rsidRPr="006844FF">
        <w:rPr>
          <w:sz w:val="22"/>
          <w:szCs w:val="22"/>
        </w:rPr>
        <w:t xml:space="preserve"> </w:t>
      </w:r>
    </w:p>
    <w:p w:rsidR="00444598" w:rsidRPr="006844FF" w:rsidRDefault="00444598" w:rsidP="00AB246A">
      <w:pPr>
        <w:pStyle w:val="A"/>
        <w:keepNext/>
        <w:tabs>
          <w:tab w:val="clear" w:pos="446"/>
          <w:tab w:val="left" w:pos="900"/>
        </w:tabs>
        <w:spacing w:before="240" w:after="120"/>
        <w:ind w:left="446" w:firstLine="461"/>
        <w:rPr>
          <w:sz w:val="20"/>
        </w:rPr>
      </w:pPr>
      <w:r w:rsidRPr="006844FF">
        <w:rPr>
          <w:b/>
          <w:sz w:val="20"/>
        </w:rPr>
        <w:t xml:space="preserve">Commercial, </w:t>
      </w:r>
      <w:r w:rsidR="008C22FC">
        <w:rPr>
          <w:b/>
          <w:sz w:val="20"/>
        </w:rPr>
        <w:t xml:space="preserve">Residential*, </w:t>
      </w:r>
      <w:r w:rsidRPr="006844FF">
        <w:rPr>
          <w:b/>
          <w:sz w:val="20"/>
        </w:rPr>
        <w:t>Condominium Unit Owners, Tenants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825"/>
        <w:gridCol w:w="900"/>
      </w:tblGrid>
      <w:tr w:rsidR="00444598" w:rsidRPr="006844FF" w:rsidTr="002E180A">
        <w:trPr>
          <w:cantSplit/>
          <w:trHeight w:hRule="exact" w:val="360"/>
          <w:jc w:val="center"/>
        </w:trPr>
        <w:tc>
          <w:tcPr>
            <w:tcW w:w="3825" w:type="dxa"/>
          </w:tcPr>
          <w:p w:rsidR="00444598" w:rsidRPr="006844FF" w:rsidRDefault="00444598" w:rsidP="002E180A">
            <w:pPr>
              <w:rPr>
                <w:b/>
                <w:sz w:val="20"/>
                <w:szCs w:val="20"/>
              </w:rPr>
            </w:pPr>
            <w:r w:rsidRPr="006844FF">
              <w:rPr>
                <w:sz w:val="20"/>
                <w:szCs w:val="20"/>
              </w:rPr>
              <w:br w:type="page"/>
            </w:r>
            <w:r w:rsidRPr="006844FF">
              <w:rPr>
                <w:b/>
                <w:sz w:val="20"/>
                <w:szCs w:val="20"/>
              </w:rPr>
              <w:br w:type="page"/>
              <w:t>Construction Type</w:t>
            </w:r>
          </w:p>
          <w:p w:rsidR="00444598" w:rsidRPr="006844FF" w:rsidRDefault="00444598" w:rsidP="002E180A">
            <w:pPr>
              <w:rPr>
                <w:b/>
                <w:sz w:val="20"/>
                <w:szCs w:val="20"/>
              </w:rPr>
            </w:pPr>
          </w:p>
        </w:tc>
        <w:tc>
          <w:tcPr>
            <w:tcW w:w="900" w:type="dxa"/>
          </w:tcPr>
          <w:p w:rsidR="00444598" w:rsidRPr="006844FF" w:rsidRDefault="00444598" w:rsidP="002E180A">
            <w:pPr>
              <w:rPr>
                <w:b/>
                <w:sz w:val="20"/>
                <w:szCs w:val="20"/>
              </w:rPr>
            </w:pPr>
            <w:r w:rsidRPr="006844FF">
              <w:rPr>
                <w:b/>
                <w:sz w:val="20"/>
                <w:szCs w:val="20"/>
              </w:rPr>
              <w:t>Code</w:t>
            </w:r>
          </w:p>
          <w:p w:rsidR="00444598" w:rsidRPr="006844FF" w:rsidRDefault="00444598" w:rsidP="002E180A">
            <w:pPr>
              <w:rPr>
                <w:b/>
                <w:sz w:val="20"/>
                <w:szCs w:val="20"/>
              </w:rPr>
            </w:pPr>
          </w:p>
        </w:tc>
      </w:tr>
      <w:tr w:rsidR="00444598" w:rsidRPr="006844FF" w:rsidTr="002E180A">
        <w:trPr>
          <w:cantSplit/>
          <w:jc w:val="center"/>
        </w:trPr>
        <w:tc>
          <w:tcPr>
            <w:tcW w:w="3825" w:type="dxa"/>
          </w:tcPr>
          <w:p w:rsidR="00444598" w:rsidRPr="006844FF" w:rsidRDefault="00444598" w:rsidP="002E180A">
            <w:pPr>
              <w:pStyle w:val="A"/>
              <w:numPr>
                <w:ilvl w:val="12"/>
                <w:numId w:val="0"/>
              </w:numPr>
              <w:spacing w:after="0"/>
              <w:ind w:left="432" w:hanging="522"/>
              <w:rPr>
                <w:sz w:val="20"/>
              </w:rPr>
            </w:pPr>
            <w:r w:rsidRPr="006844FF">
              <w:rPr>
                <w:sz w:val="20"/>
              </w:rPr>
              <w:t>Frame</w:t>
            </w:r>
          </w:p>
        </w:tc>
        <w:tc>
          <w:tcPr>
            <w:tcW w:w="900" w:type="dxa"/>
          </w:tcPr>
          <w:p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w:t>
            </w:r>
          </w:p>
        </w:tc>
      </w:tr>
      <w:tr w:rsidR="00444598" w:rsidRPr="006844FF" w:rsidDel="00327B81" w:rsidTr="002E180A">
        <w:trPr>
          <w:cantSplit/>
          <w:jc w:val="center"/>
        </w:trPr>
        <w:tc>
          <w:tcPr>
            <w:tcW w:w="3825" w:type="dxa"/>
          </w:tcPr>
          <w:p w:rsidR="00444598" w:rsidRPr="006844FF" w:rsidDel="00327B81" w:rsidRDefault="00444598" w:rsidP="002E180A">
            <w:pPr>
              <w:pStyle w:val="A"/>
              <w:numPr>
                <w:ilvl w:val="12"/>
                <w:numId w:val="0"/>
              </w:numPr>
              <w:spacing w:after="0"/>
              <w:ind w:left="432" w:hanging="522"/>
              <w:rPr>
                <w:sz w:val="20"/>
              </w:rPr>
            </w:pPr>
            <w:r w:rsidRPr="006844FF">
              <w:rPr>
                <w:sz w:val="20"/>
              </w:rPr>
              <w:t xml:space="preserve">Masonry </w:t>
            </w:r>
          </w:p>
        </w:tc>
        <w:tc>
          <w:tcPr>
            <w:tcW w:w="900" w:type="dxa"/>
          </w:tcPr>
          <w:p w:rsidR="00444598" w:rsidRPr="006844FF" w:rsidDel="00327B81" w:rsidRDefault="00444598" w:rsidP="002E180A">
            <w:pPr>
              <w:pStyle w:val="A"/>
              <w:numPr>
                <w:ilvl w:val="12"/>
                <w:numId w:val="0"/>
              </w:numPr>
              <w:tabs>
                <w:tab w:val="clear" w:pos="446"/>
              </w:tabs>
              <w:spacing w:after="0"/>
              <w:ind w:firstLine="18"/>
              <w:jc w:val="center"/>
              <w:rPr>
                <w:sz w:val="20"/>
              </w:rPr>
            </w:pPr>
            <w:r w:rsidRPr="006844FF">
              <w:rPr>
                <w:sz w:val="20"/>
              </w:rPr>
              <w:t>2</w:t>
            </w:r>
          </w:p>
        </w:tc>
      </w:tr>
      <w:tr w:rsidR="00444598" w:rsidRPr="006844FF" w:rsidTr="002E180A">
        <w:trPr>
          <w:cantSplit/>
          <w:jc w:val="center"/>
        </w:trPr>
        <w:tc>
          <w:tcPr>
            <w:tcW w:w="3825" w:type="dxa"/>
          </w:tcPr>
          <w:p w:rsidR="00444598" w:rsidRPr="006844FF" w:rsidRDefault="00444598" w:rsidP="002E180A">
            <w:pPr>
              <w:pStyle w:val="A"/>
              <w:numPr>
                <w:ilvl w:val="12"/>
                <w:numId w:val="0"/>
              </w:numPr>
              <w:spacing w:after="0"/>
              <w:ind w:left="432" w:hanging="522"/>
              <w:rPr>
                <w:sz w:val="20"/>
              </w:rPr>
            </w:pPr>
            <w:r w:rsidRPr="006844FF">
              <w:rPr>
                <w:sz w:val="20"/>
              </w:rPr>
              <w:t>Masonry with Reinforced Concrete Roof</w:t>
            </w:r>
          </w:p>
        </w:tc>
        <w:tc>
          <w:tcPr>
            <w:tcW w:w="900" w:type="dxa"/>
          </w:tcPr>
          <w:p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15</w:t>
            </w:r>
          </w:p>
        </w:tc>
      </w:tr>
      <w:tr w:rsidR="00444598" w:rsidRPr="006844FF" w:rsidTr="002E180A">
        <w:trPr>
          <w:cantSplit/>
          <w:jc w:val="center"/>
        </w:trPr>
        <w:tc>
          <w:tcPr>
            <w:tcW w:w="3825" w:type="dxa"/>
          </w:tcPr>
          <w:p w:rsidR="00444598" w:rsidRPr="006844FF" w:rsidRDefault="00444598" w:rsidP="002E180A">
            <w:pPr>
              <w:pStyle w:val="A"/>
              <w:numPr>
                <w:ilvl w:val="12"/>
                <w:numId w:val="0"/>
              </w:numPr>
              <w:spacing w:after="0"/>
              <w:ind w:left="432" w:hanging="522"/>
              <w:rPr>
                <w:sz w:val="20"/>
              </w:rPr>
            </w:pPr>
            <w:r w:rsidRPr="006844FF">
              <w:rPr>
                <w:sz w:val="20"/>
              </w:rPr>
              <w:t>Superior</w:t>
            </w:r>
          </w:p>
        </w:tc>
        <w:tc>
          <w:tcPr>
            <w:tcW w:w="900" w:type="dxa"/>
          </w:tcPr>
          <w:p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7</w:t>
            </w:r>
          </w:p>
        </w:tc>
      </w:tr>
      <w:tr w:rsidR="00444598" w:rsidRPr="006844FF" w:rsidTr="002E180A">
        <w:trPr>
          <w:cantSplit/>
          <w:jc w:val="center"/>
        </w:trPr>
        <w:tc>
          <w:tcPr>
            <w:tcW w:w="3825" w:type="dxa"/>
          </w:tcPr>
          <w:p w:rsidR="00444598" w:rsidRPr="006844FF" w:rsidRDefault="00444598" w:rsidP="002E180A">
            <w:pPr>
              <w:pStyle w:val="A"/>
              <w:numPr>
                <w:ilvl w:val="12"/>
                <w:numId w:val="0"/>
              </w:numPr>
              <w:spacing w:after="0"/>
              <w:ind w:left="432" w:hanging="522"/>
              <w:jc w:val="left"/>
              <w:rPr>
                <w:sz w:val="20"/>
              </w:rPr>
            </w:pPr>
            <w:r w:rsidRPr="006844FF">
              <w:rPr>
                <w:sz w:val="20"/>
              </w:rPr>
              <w:t>Superior with Reinforced Concrete Roof</w:t>
            </w:r>
          </w:p>
        </w:tc>
        <w:tc>
          <w:tcPr>
            <w:tcW w:w="900" w:type="dxa"/>
          </w:tcPr>
          <w:p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16</w:t>
            </w:r>
          </w:p>
        </w:tc>
      </w:tr>
      <w:tr w:rsidR="00444598" w:rsidRPr="006844FF" w:rsidTr="002E180A">
        <w:trPr>
          <w:cantSplit/>
          <w:jc w:val="center"/>
        </w:trPr>
        <w:tc>
          <w:tcPr>
            <w:tcW w:w="3825" w:type="dxa"/>
          </w:tcPr>
          <w:p w:rsidR="00444598" w:rsidRPr="006844FF" w:rsidRDefault="00444598" w:rsidP="002E180A">
            <w:pPr>
              <w:pStyle w:val="A"/>
              <w:numPr>
                <w:ilvl w:val="12"/>
                <w:numId w:val="0"/>
              </w:numPr>
              <w:spacing w:after="0"/>
              <w:ind w:left="432" w:hanging="522"/>
              <w:jc w:val="left"/>
              <w:rPr>
                <w:sz w:val="20"/>
              </w:rPr>
            </w:pPr>
            <w:r w:rsidRPr="006844FF">
              <w:rPr>
                <w:sz w:val="20"/>
              </w:rPr>
              <w:t>Masonry Veneer</w:t>
            </w:r>
          </w:p>
        </w:tc>
        <w:tc>
          <w:tcPr>
            <w:tcW w:w="900" w:type="dxa"/>
          </w:tcPr>
          <w:p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10</w:t>
            </w:r>
          </w:p>
        </w:tc>
      </w:tr>
      <w:tr w:rsidR="00444598" w:rsidRPr="006844FF" w:rsidTr="002E180A">
        <w:trPr>
          <w:cantSplit/>
          <w:jc w:val="center"/>
        </w:trPr>
        <w:tc>
          <w:tcPr>
            <w:tcW w:w="3825" w:type="dxa"/>
          </w:tcPr>
          <w:p w:rsidR="00444598" w:rsidRPr="006844FF" w:rsidRDefault="00444598" w:rsidP="002E180A">
            <w:pPr>
              <w:pStyle w:val="A"/>
              <w:numPr>
                <w:ilvl w:val="12"/>
                <w:numId w:val="0"/>
              </w:numPr>
              <w:tabs>
                <w:tab w:val="clear" w:pos="446"/>
              </w:tabs>
              <w:spacing w:after="0"/>
              <w:ind w:left="260" w:hanging="350"/>
              <w:jc w:val="left"/>
              <w:rPr>
                <w:sz w:val="20"/>
              </w:rPr>
            </w:pPr>
            <w:r w:rsidRPr="006844FF">
              <w:rPr>
                <w:sz w:val="20"/>
              </w:rPr>
              <w:t>Unknown (Non-Mobile Home)</w:t>
            </w:r>
          </w:p>
        </w:tc>
        <w:tc>
          <w:tcPr>
            <w:tcW w:w="900" w:type="dxa"/>
          </w:tcPr>
          <w:p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11</w:t>
            </w:r>
          </w:p>
        </w:tc>
      </w:tr>
    </w:tbl>
    <w:p w:rsidR="00444598" w:rsidRPr="006844FF" w:rsidRDefault="00444598" w:rsidP="00AB246A">
      <w:pPr>
        <w:pStyle w:val="A"/>
        <w:keepNext/>
        <w:tabs>
          <w:tab w:val="clear" w:pos="446"/>
          <w:tab w:val="left" w:pos="900"/>
        </w:tabs>
        <w:spacing w:before="240" w:after="120"/>
        <w:ind w:left="900" w:firstLine="0"/>
        <w:rPr>
          <w:sz w:val="20"/>
        </w:rPr>
      </w:pPr>
      <w:r w:rsidRPr="006844FF">
        <w:rPr>
          <w:b/>
          <w:sz w:val="20"/>
        </w:rPr>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124"/>
        <w:gridCol w:w="900"/>
      </w:tblGrid>
      <w:tr w:rsidR="00444598" w:rsidRPr="006844FF" w:rsidTr="002E180A">
        <w:trPr>
          <w:cantSplit/>
          <w:trHeight w:hRule="exact" w:val="360"/>
          <w:jc w:val="center"/>
        </w:trPr>
        <w:tc>
          <w:tcPr>
            <w:tcW w:w="5124" w:type="dxa"/>
          </w:tcPr>
          <w:p w:rsidR="00444598" w:rsidRPr="006844FF" w:rsidRDefault="00444598" w:rsidP="002E180A">
            <w:pPr>
              <w:rPr>
                <w:b/>
                <w:sz w:val="20"/>
                <w:szCs w:val="20"/>
              </w:rPr>
            </w:pPr>
            <w:r w:rsidRPr="006844FF">
              <w:rPr>
                <w:sz w:val="20"/>
                <w:szCs w:val="20"/>
              </w:rPr>
              <w:br w:type="page"/>
            </w:r>
            <w:r w:rsidRPr="006844FF">
              <w:rPr>
                <w:b/>
                <w:sz w:val="20"/>
                <w:szCs w:val="20"/>
              </w:rPr>
              <w:br w:type="page"/>
              <w:t>Construction Type</w:t>
            </w:r>
          </w:p>
          <w:p w:rsidR="00444598" w:rsidRPr="006844FF" w:rsidRDefault="00444598" w:rsidP="002E180A">
            <w:pPr>
              <w:rPr>
                <w:b/>
                <w:sz w:val="20"/>
                <w:szCs w:val="20"/>
              </w:rPr>
            </w:pPr>
          </w:p>
        </w:tc>
        <w:tc>
          <w:tcPr>
            <w:tcW w:w="900" w:type="dxa"/>
          </w:tcPr>
          <w:p w:rsidR="00444598" w:rsidRPr="006844FF" w:rsidRDefault="00444598" w:rsidP="002E180A">
            <w:pPr>
              <w:rPr>
                <w:b/>
                <w:sz w:val="20"/>
                <w:szCs w:val="20"/>
              </w:rPr>
            </w:pPr>
            <w:r w:rsidRPr="006844FF">
              <w:rPr>
                <w:b/>
                <w:sz w:val="20"/>
                <w:szCs w:val="20"/>
              </w:rPr>
              <w:t>Code</w:t>
            </w:r>
          </w:p>
          <w:p w:rsidR="00444598" w:rsidRPr="006844FF" w:rsidRDefault="00444598" w:rsidP="002E180A">
            <w:pPr>
              <w:rPr>
                <w:b/>
                <w:sz w:val="20"/>
                <w:szCs w:val="20"/>
              </w:rPr>
            </w:pPr>
          </w:p>
        </w:tc>
      </w:tr>
      <w:tr w:rsidR="00444598" w:rsidRPr="006844FF" w:rsidTr="002E180A">
        <w:trPr>
          <w:cantSplit/>
          <w:jc w:val="center"/>
        </w:trPr>
        <w:tc>
          <w:tcPr>
            <w:tcW w:w="5124" w:type="dxa"/>
          </w:tcPr>
          <w:p w:rsidR="00444598" w:rsidRPr="006844FF" w:rsidRDefault="00444598" w:rsidP="002E180A">
            <w:pPr>
              <w:pStyle w:val="A"/>
              <w:numPr>
                <w:ilvl w:val="12"/>
                <w:numId w:val="0"/>
              </w:numPr>
              <w:spacing w:after="0"/>
              <w:ind w:left="432" w:hanging="522"/>
              <w:rPr>
                <w:sz w:val="20"/>
              </w:rPr>
            </w:pPr>
            <w:r w:rsidRPr="006844FF">
              <w:rPr>
                <w:sz w:val="20"/>
              </w:rPr>
              <w:t>Mobile Home - Fully Tied Down, Mfg. before 7/13/94</w:t>
            </w:r>
          </w:p>
        </w:tc>
        <w:tc>
          <w:tcPr>
            <w:tcW w:w="900" w:type="dxa"/>
          </w:tcPr>
          <w:p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21</w:t>
            </w:r>
          </w:p>
        </w:tc>
      </w:tr>
      <w:tr w:rsidR="00444598" w:rsidRPr="006844FF" w:rsidTr="002E180A">
        <w:trPr>
          <w:cantSplit/>
          <w:jc w:val="center"/>
        </w:trPr>
        <w:tc>
          <w:tcPr>
            <w:tcW w:w="5124" w:type="dxa"/>
          </w:tcPr>
          <w:p w:rsidR="00444598" w:rsidRPr="006844FF" w:rsidRDefault="00444598" w:rsidP="002E180A">
            <w:pPr>
              <w:pStyle w:val="A"/>
              <w:numPr>
                <w:ilvl w:val="12"/>
                <w:numId w:val="0"/>
              </w:numPr>
              <w:spacing w:after="0"/>
              <w:ind w:left="432" w:right="-468" w:hanging="522"/>
              <w:jc w:val="left"/>
              <w:rPr>
                <w:sz w:val="20"/>
              </w:rPr>
            </w:pPr>
            <w:r w:rsidRPr="006844FF">
              <w:rPr>
                <w:sz w:val="20"/>
              </w:rPr>
              <w:t>Mobile Home - Fully Tied Down, Mfg. on or after 7/13/94</w:t>
            </w:r>
          </w:p>
          <w:p w:rsidR="00444598" w:rsidRPr="006844FF" w:rsidRDefault="00444598" w:rsidP="002E180A">
            <w:pPr>
              <w:pStyle w:val="A"/>
              <w:numPr>
                <w:ilvl w:val="12"/>
                <w:numId w:val="0"/>
              </w:numPr>
              <w:spacing w:after="0"/>
              <w:ind w:left="432" w:right="-468" w:hanging="522"/>
              <w:jc w:val="left"/>
              <w:rPr>
                <w:sz w:val="20"/>
              </w:rPr>
            </w:pPr>
            <w:r w:rsidRPr="006844FF">
              <w:rPr>
                <w:sz w:val="20"/>
              </w:rPr>
              <w:t xml:space="preserve">      or documented to be in compliance with ANSI/ASCE 7-88</w:t>
            </w:r>
          </w:p>
        </w:tc>
        <w:tc>
          <w:tcPr>
            <w:tcW w:w="900" w:type="dxa"/>
          </w:tcPr>
          <w:p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22</w:t>
            </w:r>
          </w:p>
        </w:tc>
      </w:tr>
      <w:tr w:rsidR="00444598" w:rsidRPr="006844FF" w:rsidTr="002E180A">
        <w:trPr>
          <w:cantSplit/>
          <w:jc w:val="center"/>
        </w:trPr>
        <w:tc>
          <w:tcPr>
            <w:tcW w:w="5124" w:type="dxa"/>
          </w:tcPr>
          <w:p w:rsidR="00444598" w:rsidRPr="006844FF" w:rsidRDefault="00444598" w:rsidP="002E180A">
            <w:pPr>
              <w:pStyle w:val="A"/>
              <w:numPr>
                <w:ilvl w:val="12"/>
                <w:numId w:val="0"/>
              </w:numPr>
              <w:spacing w:after="0"/>
              <w:ind w:left="432" w:hanging="522"/>
              <w:rPr>
                <w:sz w:val="20"/>
              </w:rPr>
            </w:pPr>
            <w:r w:rsidRPr="006844FF">
              <w:rPr>
                <w:sz w:val="20"/>
              </w:rPr>
              <w:t>Mobile Home - Other than Fully Tied Down or Unknown</w:t>
            </w:r>
          </w:p>
        </w:tc>
        <w:tc>
          <w:tcPr>
            <w:tcW w:w="900" w:type="dxa"/>
          </w:tcPr>
          <w:p w:rsidR="00444598" w:rsidRPr="006844FF" w:rsidRDefault="00444598" w:rsidP="002E180A">
            <w:pPr>
              <w:pStyle w:val="A"/>
              <w:numPr>
                <w:ilvl w:val="12"/>
                <w:numId w:val="0"/>
              </w:numPr>
              <w:tabs>
                <w:tab w:val="clear" w:pos="446"/>
              </w:tabs>
              <w:spacing w:after="0"/>
              <w:ind w:firstLine="18"/>
              <w:jc w:val="center"/>
              <w:rPr>
                <w:sz w:val="20"/>
              </w:rPr>
            </w:pPr>
            <w:r w:rsidRPr="006844FF">
              <w:rPr>
                <w:sz w:val="20"/>
              </w:rPr>
              <w:t>25</w:t>
            </w:r>
          </w:p>
        </w:tc>
      </w:tr>
    </w:tbl>
    <w:p w:rsidR="00444598" w:rsidRDefault="00444598" w:rsidP="00444598">
      <w:pPr>
        <w:pStyle w:val="Heading5"/>
        <w:jc w:val="left"/>
      </w:pPr>
    </w:p>
    <w:p w:rsidR="00444598" w:rsidRPr="006844FF" w:rsidRDefault="00444598" w:rsidP="00D32F5B">
      <w:pPr>
        <w:pStyle w:val="A"/>
        <w:keepNext/>
        <w:numPr>
          <w:ilvl w:val="0"/>
          <w:numId w:val="7"/>
        </w:numPr>
        <w:spacing w:after="60"/>
        <w:rPr>
          <w:i/>
          <w:sz w:val="22"/>
          <w:szCs w:val="22"/>
        </w:rPr>
      </w:pPr>
      <w:r w:rsidRPr="006844FF">
        <w:rPr>
          <w:b/>
          <w:sz w:val="22"/>
          <w:szCs w:val="22"/>
        </w:rPr>
        <w:t>Deductible Group</w:t>
      </w:r>
      <w:r w:rsidRPr="006844FF">
        <w:rPr>
          <w:sz w:val="22"/>
          <w:szCs w:val="22"/>
        </w:rPr>
        <w:t xml:space="preserve"> – </w:t>
      </w:r>
      <w:r w:rsidRPr="006844FF">
        <w:rPr>
          <w:i/>
          <w:sz w:val="22"/>
          <w:szCs w:val="22"/>
        </w:rPr>
        <w:t>Wind Including Hurricane Deductible, or Hurricane Deductible Only</w:t>
      </w:r>
    </w:p>
    <w:p w:rsidR="00444598" w:rsidRPr="006844FF" w:rsidRDefault="00444598" w:rsidP="00444598">
      <w:pPr>
        <w:pStyle w:val="A"/>
        <w:keepNext/>
        <w:tabs>
          <w:tab w:val="clear" w:pos="446"/>
        </w:tabs>
        <w:spacing w:after="0"/>
        <w:ind w:left="360" w:firstLine="0"/>
        <w:rPr>
          <w:sz w:val="22"/>
          <w:szCs w:val="22"/>
        </w:rPr>
      </w:pPr>
      <w:r w:rsidRPr="006844FF">
        <w:rPr>
          <w:sz w:val="22"/>
          <w:szCs w:val="22"/>
        </w:rPr>
        <w:t xml:space="preserve">Except as instructed for commercial-habitational policies below, report an FHCF percentage or dollar deductible code based on how the policy deductible is written. For example, a $100,000 residential policy </w:t>
      </w:r>
      <w:r w:rsidRPr="006844FF">
        <w:rPr>
          <w:sz w:val="22"/>
          <w:szCs w:val="22"/>
          <w:u w:val="single"/>
        </w:rPr>
        <w:t>written</w:t>
      </w:r>
      <w:r w:rsidRPr="006844FF">
        <w:rPr>
          <w:sz w:val="22"/>
          <w:szCs w:val="22"/>
        </w:rPr>
        <w:t xml:space="preserve"> with a 2% deductible must be reported with code R2, not code RC ($1,501 to $2,500 deductible), regardless of how the deductible is “stated” to the policyholder.  </w:t>
      </w:r>
    </w:p>
    <w:p w:rsidR="00444598" w:rsidRPr="006844FF" w:rsidRDefault="00444598" w:rsidP="00444598">
      <w:pPr>
        <w:pStyle w:val="A"/>
        <w:keepNext/>
        <w:tabs>
          <w:tab w:val="clear" w:pos="446"/>
        </w:tabs>
        <w:spacing w:before="120" w:after="0"/>
        <w:ind w:left="360" w:firstLine="0"/>
        <w:rPr>
          <w:sz w:val="22"/>
          <w:szCs w:val="22"/>
        </w:rPr>
      </w:pPr>
      <w:r w:rsidRPr="006844FF">
        <w:rPr>
          <w:sz w:val="22"/>
          <w:szCs w:val="22"/>
        </w:rPr>
        <w:t xml:space="preserve">For any policy written with a percentage deductible and a minimum dollar deductible, always report the percentage deductible. </w:t>
      </w:r>
    </w:p>
    <w:p w:rsidR="00444598" w:rsidRPr="006844FF" w:rsidRDefault="00444598" w:rsidP="00444598">
      <w:pPr>
        <w:pStyle w:val="A"/>
        <w:keepNext/>
        <w:tabs>
          <w:tab w:val="clear" w:pos="446"/>
        </w:tabs>
        <w:spacing w:before="120" w:after="0"/>
        <w:ind w:left="360" w:firstLine="0"/>
        <w:rPr>
          <w:b/>
          <w:sz w:val="22"/>
          <w:szCs w:val="22"/>
        </w:rPr>
      </w:pPr>
      <w:r w:rsidRPr="006844FF">
        <w:rPr>
          <w:sz w:val="22"/>
          <w:szCs w:val="22"/>
        </w:rPr>
        <w:t>For commercial-habitational policies (regardless of the FHCF Type of Business under which the policy’s exposure is reported) written with a dollar-only deductible that is greater than $50,000, the deductible amount must be converted to a percentage of the total insured building value (Data Call field 8) and reported to the FHCF as a percentage deductible.</w:t>
      </w:r>
      <w:r w:rsidRPr="006844FF">
        <w:rPr>
          <w:b/>
          <w:sz w:val="22"/>
          <w:szCs w:val="22"/>
        </w:rPr>
        <w:t xml:space="preserve"> </w:t>
      </w:r>
    </w:p>
    <w:p w:rsidR="00444598" w:rsidRPr="006844FF" w:rsidRDefault="00444598" w:rsidP="00444598">
      <w:pPr>
        <w:pStyle w:val="A"/>
        <w:keepNext/>
        <w:tabs>
          <w:tab w:val="clear" w:pos="446"/>
        </w:tabs>
        <w:spacing w:before="120" w:after="0"/>
        <w:ind w:left="360" w:firstLine="0"/>
        <w:rPr>
          <w:sz w:val="22"/>
          <w:szCs w:val="22"/>
        </w:rPr>
      </w:pPr>
      <w:r w:rsidRPr="006844FF">
        <w:rPr>
          <w:sz w:val="22"/>
          <w:szCs w:val="22"/>
        </w:rPr>
        <w:t>For commercial-habitational policies covering multiple structures/contents under an indivisible aggregate deductible, report the full blanket deductible for each record reported.</w:t>
      </w:r>
    </w:p>
    <w:p w:rsidR="00444598" w:rsidRPr="006844FF" w:rsidRDefault="00444598" w:rsidP="00444598">
      <w:pPr>
        <w:pStyle w:val="A"/>
        <w:keepNext/>
        <w:tabs>
          <w:tab w:val="clear" w:pos="446"/>
        </w:tabs>
        <w:spacing w:before="120" w:after="0"/>
        <w:ind w:left="360" w:firstLine="0"/>
        <w:rPr>
          <w:sz w:val="22"/>
          <w:szCs w:val="22"/>
        </w:rPr>
      </w:pPr>
      <w:r w:rsidRPr="006844FF">
        <w:rPr>
          <w:sz w:val="22"/>
          <w:szCs w:val="22"/>
        </w:rPr>
        <w:t>Following are the FHCF deductible groups and codes:</w:t>
      </w:r>
    </w:p>
    <w:p w:rsidR="00444598" w:rsidRPr="006844FF" w:rsidRDefault="00444598" w:rsidP="00444598">
      <w:pPr>
        <w:pStyle w:val="A"/>
        <w:numPr>
          <w:ilvl w:val="12"/>
          <w:numId w:val="0"/>
        </w:numPr>
        <w:tabs>
          <w:tab w:val="clear" w:pos="446"/>
          <w:tab w:val="left" w:pos="3960"/>
        </w:tabs>
        <w:spacing w:before="240" w:after="60"/>
        <w:ind w:left="720"/>
        <w:jc w:val="left"/>
        <w:outlineLvl w:val="0"/>
        <w:rPr>
          <w:rFonts w:ascii="Arial" w:hAnsi="Arial"/>
          <w:b/>
          <w:sz w:val="20"/>
        </w:rPr>
      </w:pPr>
      <w:r w:rsidRPr="006844FF">
        <w:rPr>
          <w:b/>
          <w:sz w:val="20"/>
        </w:rPr>
        <w:t>Commercial</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63"/>
        <w:gridCol w:w="1268"/>
        <w:gridCol w:w="436"/>
        <w:gridCol w:w="3555"/>
        <w:gridCol w:w="861"/>
      </w:tblGrid>
      <w:tr w:rsidR="00444598" w:rsidRPr="006844FF" w:rsidTr="002E180A">
        <w:trPr>
          <w:cantSplit/>
          <w:jc w:val="center"/>
        </w:trPr>
        <w:tc>
          <w:tcPr>
            <w:tcW w:w="2263" w:type="dxa"/>
          </w:tcPr>
          <w:p w:rsidR="00444598" w:rsidRPr="006844FF" w:rsidRDefault="00444598" w:rsidP="002E180A">
            <w:pPr>
              <w:spacing w:after="120"/>
              <w:rPr>
                <w:b/>
                <w:sz w:val="20"/>
                <w:szCs w:val="20"/>
              </w:rPr>
            </w:pPr>
            <w:r w:rsidRPr="006844FF">
              <w:rPr>
                <w:b/>
                <w:sz w:val="20"/>
                <w:szCs w:val="20"/>
              </w:rPr>
              <w:t>Deductible Group</w:t>
            </w:r>
          </w:p>
        </w:tc>
        <w:tc>
          <w:tcPr>
            <w:tcW w:w="1268" w:type="dxa"/>
            <w:tcBorders>
              <w:bottom w:val="single" w:sz="6" w:space="0" w:color="C0C0C0"/>
              <w:right w:val="single" w:sz="6" w:space="0" w:color="C0C0C0"/>
            </w:tcBorders>
          </w:tcPr>
          <w:p w:rsidR="00444598" w:rsidRPr="006844FF" w:rsidRDefault="00444598" w:rsidP="002E180A">
            <w:pPr>
              <w:spacing w:after="120"/>
              <w:rPr>
                <w:b/>
                <w:sz w:val="20"/>
                <w:szCs w:val="20"/>
              </w:rPr>
            </w:pPr>
            <w:r w:rsidRPr="006844FF">
              <w:rPr>
                <w:b/>
                <w:sz w:val="20"/>
                <w:szCs w:val="20"/>
              </w:rPr>
              <w:t>Code</w:t>
            </w:r>
          </w:p>
        </w:tc>
        <w:tc>
          <w:tcPr>
            <w:tcW w:w="436" w:type="dxa"/>
            <w:tcBorders>
              <w:top w:val="nil"/>
              <w:left w:val="nil"/>
              <w:bottom w:val="nil"/>
              <w:right w:val="nil"/>
            </w:tcBorders>
          </w:tcPr>
          <w:p w:rsidR="00444598" w:rsidRPr="006844FF" w:rsidRDefault="00444598" w:rsidP="002E180A">
            <w:pPr>
              <w:spacing w:after="120"/>
              <w:rPr>
                <w:b/>
                <w:sz w:val="20"/>
                <w:szCs w:val="20"/>
              </w:rPr>
            </w:pPr>
          </w:p>
        </w:tc>
        <w:tc>
          <w:tcPr>
            <w:tcW w:w="3555" w:type="dxa"/>
            <w:tcBorders>
              <w:left w:val="single" w:sz="6" w:space="0" w:color="C0C0C0"/>
            </w:tcBorders>
          </w:tcPr>
          <w:p w:rsidR="00444598" w:rsidRPr="006844FF" w:rsidRDefault="00444598" w:rsidP="002E180A">
            <w:pPr>
              <w:spacing w:after="120"/>
              <w:rPr>
                <w:b/>
                <w:sz w:val="20"/>
                <w:szCs w:val="20"/>
              </w:rPr>
            </w:pPr>
            <w:r w:rsidRPr="006844FF">
              <w:rPr>
                <w:b/>
                <w:sz w:val="20"/>
                <w:szCs w:val="20"/>
              </w:rPr>
              <w:t>Deductible Group</w:t>
            </w:r>
          </w:p>
        </w:tc>
        <w:tc>
          <w:tcPr>
            <w:tcW w:w="861" w:type="dxa"/>
          </w:tcPr>
          <w:p w:rsidR="00444598" w:rsidRPr="006844FF" w:rsidRDefault="00444598" w:rsidP="002E180A">
            <w:pPr>
              <w:spacing w:after="120"/>
              <w:rPr>
                <w:b/>
                <w:sz w:val="20"/>
                <w:szCs w:val="20"/>
              </w:rPr>
            </w:pPr>
            <w:r w:rsidRPr="006844FF">
              <w:rPr>
                <w:b/>
                <w:sz w:val="20"/>
                <w:szCs w:val="20"/>
              </w:rPr>
              <w:t>Code</w:t>
            </w:r>
          </w:p>
        </w:tc>
      </w:tr>
      <w:tr w:rsidR="00444598" w:rsidRPr="006844FF" w:rsidTr="002E180A">
        <w:trPr>
          <w:cantSplit/>
          <w:jc w:val="center"/>
        </w:trPr>
        <w:tc>
          <w:tcPr>
            <w:tcW w:w="2263" w:type="dxa"/>
          </w:tcPr>
          <w:p w:rsidR="00444598" w:rsidRPr="006844FF" w:rsidRDefault="00444598" w:rsidP="002E180A">
            <w:pPr>
              <w:pStyle w:val="A"/>
              <w:numPr>
                <w:ilvl w:val="12"/>
                <w:numId w:val="0"/>
              </w:numPr>
              <w:tabs>
                <w:tab w:val="clear" w:pos="446"/>
              </w:tabs>
              <w:spacing w:after="0"/>
              <w:jc w:val="left"/>
              <w:rPr>
                <w:sz w:val="20"/>
              </w:rPr>
            </w:pPr>
            <w:r w:rsidRPr="006844FF">
              <w:rPr>
                <w:sz w:val="20"/>
              </w:rPr>
              <w:t>$0 to $2,500</w:t>
            </w:r>
          </w:p>
        </w:tc>
        <w:tc>
          <w:tcPr>
            <w:tcW w:w="1268" w:type="dxa"/>
            <w:tcBorders>
              <w:top w:val="single" w:sz="6" w:space="0" w:color="C0C0C0"/>
              <w:bottom w:val="single" w:sz="6" w:space="0" w:color="C0C0C0"/>
              <w:right w:val="single" w:sz="6" w:space="0" w:color="C0C0C0"/>
            </w:tcBorders>
          </w:tcPr>
          <w:p w:rsidR="00444598" w:rsidRPr="006844FF" w:rsidRDefault="00444598" w:rsidP="002E180A">
            <w:pPr>
              <w:rPr>
                <w:sz w:val="20"/>
                <w:szCs w:val="20"/>
              </w:rPr>
            </w:pPr>
            <w:r w:rsidRPr="006844FF">
              <w:rPr>
                <w:sz w:val="20"/>
                <w:szCs w:val="20"/>
              </w:rPr>
              <w:t>CA</w:t>
            </w:r>
          </w:p>
        </w:tc>
        <w:tc>
          <w:tcPr>
            <w:tcW w:w="436" w:type="dxa"/>
            <w:tcBorders>
              <w:top w:val="nil"/>
              <w:left w:val="nil"/>
              <w:bottom w:val="nil"/>
              <w:right w:val="nil"/>
            </w:tcBorders>
          </w:tcPr>
          <w:p w:rsidR="00444598" w:rsidRPr="006844FF" w:rsidRDefault="00444598" w:rsidP="002E180A">
            <w:pPr>
              <w:rPr>
                <w:sz w:val="20"/>
                <w:szCs w:val="20"/>
              </w:rPr>
            </w:pPr>
          </w:p>
        </w:tc>
        <w:tc>
          <w:tcPr>
            <w:tcW w:w="3555" w:type="dxa"/>
            <w:tcBorders>
              <w:left w:val="single" w:sz="6" w:space="0" w:color="C0C0C0"/>
            </w:tcBorders>
          </w:tcPr>
          <w:p w:rsidR="00444598" w:rsidRPr="006844FF" w:rsidRDefault="00444598" w:rsidP="002E180A">
            <w:pPr>
              <w:rPr>
                <w:sz w:val="20"/>
                <w:szCs w:val="20"/>
              </w:rPr>
            </w:pPr>
            <w:r w:rsidRPr="006844FF">
              <w:rPr>
                <w:sz w:val="20"/>
                <w:szCs w:val="20"/>
              </w:rPr>
              <w:t>Less than or equal to 1%</w:t>
            </w:r>
          </w:p>
        </w:tc>
        <w:tc>
          <w:tcPr>
            <w:tcW w:w="861" w:type="dxa"/>
          </w:tcPr>
          <w:p w:rsidR="00444598" w:rsidRPr="006844FF" w:rsidRDefault="00444598" w:rsidP="002E180A">
            <w:pPr>
              <w:rPr>
                <w:sz w:val="20"/>
                <w:szCs w:val="20"/>
              </w:rPr>
            </w:pPr>
            <w:r w:rsidRPr="006844FF">
              <w:rPr>
                <w:sz w:val="20"/>
                <w:szCs w:val="20"/>
              </w:rPr>
              <w:t>C1</w:t>
            </w:r>
          </w:p>
        </w:tc>
      </w:tr>
      <w:tr w:rsidR="00444598" w:rsidRPr="006844FF" w:rsidTr="002E180A">
        <w:trPr>
          <w:cantSplit/>
          <w:jc w:val="center"/>
        </w:trPr>
        <w:tc>
          <w:tcPr>
            <w:tcW w:w="2263" w:type="dxa"/>
          </w:tcPr>
          <w:p w:rsidR="00444598" w:rsidRPr="006844FF" w:rsidRDefault="00444598" w:rsidP="002E180A">
            <w:pPr>
              <w:pStyle w:val="A"/>
              <w:numPr>
                <w:ilvl w:val="12"/>
                <w:numId w:val="0"/>
              </w:numPr>
              <w:tabs>
                <w:tab w:val="clear" w:pos="446"/>
              </w:tabs>
              <w:spacing w:after="0"/>
              <w:jc w:val="left"/>
              <w:rPr>
                <w:sz w:val="20"/>
              </w:rPr>
            </w:pPr>
            <w:r w:rsidRPr="006844FF">
              <w:rPr>
                <w:sz w:val="20"/>
              </w:rPr>
              <w:t>$2,501 to $7,500</w:t>
            </w:r>
          </w:p>
        </w:tc>
        <w:tc>
          <w:tcPr>
            <w:tcW w:w="1268" w:type="dxa"/>
            <w:tcBorders>
              <w:top w:val="single" w:sz="6" w:space="0" w:color="C0C0C0"/>
              <w:bottom w:val="single" w:sz="6" w:space="0" w:color="C0C0C0"/>
              <w:right w:val="single" w:sz="6" w:space="0" w:color="C0C0C0"/>
            </w:tcBorders>
          </w:tcPr>
          <w:p w:rsidR="00444598" w:rsidRPr="006844FF" w:rsidRDefault="00444598" w:rsidP="002E180A">
            <w:pPr>
              <w:rPr>
                <w:sz w:val="20"/>
                <w:szCs w:val="20"/>
              </w:rPr>
            </w:pPr>
            <w:r w:rsidRPr="006844FF">
              <w:rPr>
                <w:sz w:val="20"/>
                <w:szCs w:val="20"/>
              </w:rPr>
              <w:t>CB</w:t>
            </w:r>
          </w:p>
        </w:tc>
        <w:tc>
          <w:tcPr>
            <w:tcW w:w="436" w:type="dxa"/>
            <w:tcBorders>
              <w:top w:val="nil"/>
              <w:left w:val="nil"/>
              <w:bottom w:val="nil"/>
              <w:right w:val="nil"/>
            </w:tcBorders>
          </w:tcPr>
          <w:p w:rsidR="00444598" w:rsidRPr="006844FF" w:rsidRDefault="00444598" w:rsidP="002E180A">
            <w:pPr>
              <w:rPr>
                <w:sz w:val="20"/>
                <w:szCs w:val="20"/>
              </w:rPr>
            </w:pPr>
          </w:p>
        </w:tc>
        <w:tc>
          <w:tcPr>
            <w:tcW w:w="3555" w:type="dxa"/>
            <w:tcBorders>
              <w:left w:val="single" w:sz="6" w:space="0" w:color="C0C0C0"/>
            </w:tcBorders>
          </w:tcPr>
          <w:p w:rsidR="00444598" w:rsidRPr="006844FF" w:rsidRDefault="00444598" w:rsidP="002E180A">
            <w:pPr>
              <w:rPr>
                <w:sz w:val="20"/>
                <w:szCs w:val="20"/>
              </w:rPr>
            </w:pPr>
            <w:r w:rsidRPr="006844FF">
              <w:rPr>
                <w:sz w:val="20"/>
                <w:szCs w:val="20"/>
              </w:rPr>
              <w:t>Greater than 1%, less than or equal to 2%</w:t>
            </w:r>
          </w:p>
        </w:tc>
        <w:tc>
          <w:tcPr>
            <w:tcW w:w="861" w:type="dxa"/>
          </w:tcPr>
          <w:p w:rsidR="00444598" w:rsidRPr="006844FF" w:rsidRDefault="00444598" w:rsidP="002E180A">
            <w:pPr>
              <w:rPr>
                <w:sz w:val="20"/>
                <w:szCs w:val="20"/>
              </w:rPr>
            </w:pPr>
            <w:r w:rsidRPr="006844FF">
              <w:rPr>
                <w:sz w:val="20"/>
                <w:szCs w:val="20"/>
              </w:rPr>
              <w:t>C2</w:t>
            </w:r>
          </w:p>
        </w:tc>
      </w:tr>
      <w:tr w:rsidR="00444598" w:rsidRPr="006844FF" w:rsidTr="002E180A">
        <w:trPr>
          <w:cantSplit/>
          <w:jc w:val="center"/>
        </w:trPr>
        <w:tc>
          <w:tcPr>
            <w:tcW w:w="2263" w:type="dxa"/>
          </w:tcPr>
          <w:p w:rsidR="00444598" w:rsidRPr="006844FF" w:rsidRDefault="00444598" w:rsidP="002E180A">
            <w:pPr>
              <w:pStyle w:val="A"/>
              <w:numPr>
                <w:ilvl w:val="12"/>
                <w:numId w:val="0"/>
              </w:numPr>
              <w:tabs>
                <w:tab w:val="clear" w:pos="446"/>
              </w:tabs>
              <w:spacing w:after="0"/>
              <w:jc w:val="left"/>
              <w:rPr>
                <w:sz w:val="20"/>
              </w:rPr>
            </w:pPr>
            <w:r w:rsidRPr="006844FF">
              <w:rPr>
                <w:sz w:val="20"/>
              </w:rPr>
              <w:t>$7,501 to $15,000</w:t>
            </w:r>
          </w:p>
        </w:tc>
        <w:tc>
          <w:tcPr>
            <w:tcW w:w="1268" w:type="dxa"/>
            <w:tcBorders>
              <w:top w:val="single" w:sz="6" w:space="0" w:color="C0C0C0"/>
              <w:bottom w:val="single" w:sz="6" w:space="0" w:color="C0C0C0"/>
              <w:right w:val="single" w:sz="6" w:space="0" w:color="C0C0C0"/>
            </w:tcBorders>
          </w:tcPr>
          <w:p w:rsidR="00444598" w:rsidRPr="006844FF" w:rsidRDefault="00444598" w:rsidP="002E180A">
            <w:pPr>
              <w:rPr>
                <w:sz w:val="20"/>
                <w:szCs w:val="20"/>
              </w:rPr>
            </w:pPr>
            <w:r w:rsidRPr="006844FF">
              <w:rPr>
                <w:sz w:val="20"/>
                <w:szCs w:val="20"/>
              </w:rPr>
              <w:t>CC</w:t>
            </w:r>
          </w:p>
        </w:tc>
        <w:tc>
          <w:tcPr>
            <w:tcW w:w="436" w:type="dxa"/>
            <w:tcBorders>
              <w:top w:val="nil"/>
              <w:left w:val="nil"/>
              <w:bottom w:val="nil"/>
              <w:right w:val="nil"/>
            </w:tcBorders>
          </w:tcPr>
          <w:p w:rsidR="00444598" w:rsidRPr="006844FF" w:rsidRDefault="00444598" w:rsidP="002E180A">
            <w:pPr>
              <w:rPr>
                <w:sz w:val="20"/>
                <w:szCs w:val="20"/>
              </w:rPr>
            </w:pPr>
          </w:p>
        </w:tc>
        <w:tc>
          <w:tcPr>
            <w:tcW w:w="3555" w:type="dxa"/>
            <w:tcBorders>
              <w:left w:val="single" w:sz="6" w:space="0" w:color="C0C0C0"/>
            </w:tcBorders>
          </w:tcPr>
          <w:p w:rsidR="00444598" w:rsidRPr="006844FF" w:rsidRDefault="00444598" w:rsidP="002E180A">
            <w:pPr>
              <w:rPr>
                <w:sz w:val="20"/>
                <w:szCs w:val="20"/>
              </w:rPr>
            </w:pPr>
            <w:r w:rsidRPr="006844FF">
              <w:rPr>
                <w:sz w:val="20"/>
                <w:szCs w:val="20"/>
              </w:rPr>
              <w:t>Greater than 2%, less than or equal to 3%</w:t>
            </w:r>
          </w:p>
        </w:tc>
        <w:tc>
          <w:tcPr>
            <w:tcW w:w="861" w:type="dxa"/>
          </w:tcPr>
          <w:p w:rsidR="00444598" w:rsidRPr="006844FF" w:rsidRDefault="00444598" w:rsidP="002E180A">
            <w:pPr>
              <w:rPr>
                <w:sz w:val="20"/>
                <w:szCs w:val="20"/>
              </w:rPr>
            </w:pPr>
            <w:r w:rsidRPr="006844FF">
              <w:rPr>
                <w:sz w:val="20"/>
                <w:szCs w:val="20"/>
              </w:rPr>
              <w:t>C3</w:t>
            </w:r>
          </w:p>
        </w:tc>
      </w:tr>
      <w:tr w:rsidR="00444598" w:rsidRPr="006844FF" w:rsidTr="002E180A">
        <w:trPr>
          <w:cantSplit/>
          <w:jc w:val="center"/>
        </w:trPr>
        <w:tc>
          <w:tcPr>
            <w:tcW w:w="2263" w:type="dxa"/>
            <w:tcBorders>
              <w:bottom w:val="single" w:sz="6" w:space="0" w:color="C0C0C0"/>
            </w:tcBorders>
          </w:tcPr>
          <w:p w:rsidR="00444598" w:rsidRPr="006844FF" w:rsidRDefault="00444598" w:rsidP="002E180A">
            <w:pPr>
              <w:pStyle w:val="A"/>
              <w:numPr>
                <w:ilvl w:val="12"/>
                <w:numId w:val="0"/>
              </w:numPr>
              <w:tabs>
                <w:tab w:val="clear" w:pos="446"/>
              </w:tabs>
              <w:spacing w:after="0"/>
              <w:jc w:val="left"/>
              <w:rPr>
                <w:sz w:val="20"/>
              </w:rPr>
            </w:pPr>
            <w:r w:rsidRPr="006844FF">
              <w:rPr>
                <w:sz w:val="20"/>
              </w:rPr>
              <w:t>$15,001 to $50,000</w:t>
            </w:r>
          </w:p>
        </w:tc>
        <w:tc>
          <w:tcPr>
            <w:tcW w:w="1268" w:type="dxa"/>
            <w:tcBorders>
              <w:top w:val="single" w:sz="6" w:space="0" w:color="C0C0C0"/>
              <w:bottom w:val="single" w:sz="6" w:space="0" w:color="C0C0C0"/>
              <w:right w:val="single" w:sz="6" w:space="0" w:color="C0C0C0"/>
            </w:tcBorders>
          </w:tcPr>
          <w:p w:rsidR="00444598" w:rsidRPr="006844FF" w:rsidRDefault="00444598" w:rsidP="002E180A">
            <w:pPr>
              <w:rPr>
                <w:sz w:val="20"/>
                <w:szCs w:val="20"/>
              </w:rPr>
            </w:pPr>
            <w:r w:rsidRPr="006844FF">
              <w:rPr>
                <w:sz w:val="20"/>
                <w:szCs w:val="20"/>
              </w:rPr>
              <w:t>CD</w:t>
            </w:r>
          </w:p>
        </w:tc>
        <w:tc>
          <w:tcPr>
            <w:tcW w:w="436" w:type="dxa"/>
            <w:tcBorders>
              <w:top w:val="nil"/>
              <w:left w:val="nil"/>
              <w:bottom w:val="nil"/>
              <w:right w:val="nil"/>
            </w:tcBorders>
          </w:tcPr>
          <w:p w:rsidR="00444598" w:rsidRPr="006844FF" w:rsidRDefault="00444598" w:rsidP="002E180A">
            <w:pPr>
              <w:rPr>
                <w:sz w:val="20"/>
                <w:szCs w:val="20"/>
              </w:rPr>
            </w:pPr>
          </w:p>
        </w:tc>
        <w:tc>
          <w:tcPr>
            <w:tcW w:w="3555" w:type="dxa"/>
            <w:tcBorders>
              <w:left w:val="single" w:sz="6" w:space="0" w:color="C0C0C0"/>
            </w:tcBorders>
          </w:tcPr>
          <w:p w:rsidR="00444598" w:rsidRPr="006844FF" w:rsidRDefault="00444598" w:rsidP="002E180A">
            <w:pPr>
              <w:rPr>
                <w:sz w:val="20"/>
                <w:szCs w:val="20"/>
              </w:rPr>
            </w:pPr>
            <w:r w:rsidRPr="006844FF">
              <w:rPr>
                <w:sz w:val="20"/>
                <w:szCs w:val="20"/>
              </w:rPr>
              <w:t>Greater than 3%, less than or equal to 4%</w:t>
            </w:r>
          </w:p>
        </w:tc>
        <w:tc>
          <w:tcPr>
            <w:tcW w:w="861" w:type="dxa"/>
          </w:tcPr>
          <w:p w:rsidR="00444598" w:rsidRPr="006844FF" w:rsidRDefault="00444598" w:rsidP="002E180A">
            <w:pPr>
              <w:rPr>
                <w:sz w:val="20"/>
                <w:szCs w:val="20"/>
              </w:rPr>
            </w:pPr>
            <w:r w:rsidRPr="006844FF">
              <w:rPr>
                <w:sz w:val="20"/>
                <w:szCs w:val="20"/>
              </w:rPr>
              <w:t>C4</w:t>
            </w:r>
          </w:p>
        </w:tc>
      </w:tr>
      <w:tr w:rsidR="00444598" w:rsidRPr="006844FF" w:rsidTr="002E180A">
        <w:trPr>
          <w:cantSplit/>
          <w:jc w:val="center"/>
        </w:trPr>
        <w:tc>
          <w:tcPr>
            <w:tcW w:w="2263" w:type="dxa"/>
            <w:tcBorders>
              <w:bottom w:val="single" w:sz="6" w:space="0" w:color="C0C0C0"/>
              <w:right w:val="nil"/>
            </w:tcBorders>
          </w:tcPr>
          <w:p w:rsidR="00444598" w:rsidRPr="006844FF" w:rsidDel="00327B81" w:rsidRDefault="00444598" w:rsidP="002E180A">
            <w:pPr>
              <w:pStyle w:val="A"/>
              <w:numPr>
                <w:ilvl w:val="12"/>
                <w:numId w:val="0"/>
              </w:numPr>
              <w:tabs>
                <w:tab w:val="clear" w:pos="446"/>
              </w:tabs>
              <w:spacing w:after="0"/>
              <w:rPr>
                <w:sz w:val="20"/>
              </w:rPr>
            </w:pPr>
            <w:r w:rsidRPr="006844FF">
              <w:rPr>
                <w:sz w:val="20"/>
              </w:rPr>
              <w:t>Greater than $50,000 – Convert to a percentage</w:t>
            </w:r>
          </w:p>
        </w:tc>
        <w:tc>
          <w:tcPr>
            <w:tcW w:w="1268" w:type="dxa"/>
            <w:tcBorders>
              <w:top w:val="single" w:sz="6" w:space="0" w:color="C0C0C0"/>
              <w:left w:val="nil"/>
              <w:bottom w:val="single" w:sz="6" w:space="0" w:color="C0C0C0"/>
              <w:right w:val="single" w:sz="6" w:space="0" w:color="C0C0C0"/>
            </w:tcBorders>
          </w:tcPr>
          <w:p w:rsidR="00444598" w:rsidRPr="006844FF" w:rsidRDefault="00444598" w:rsidP="002E180A">
            <w:pPr>
              <w:rPr>
                <w:sz w:val="20"/>
                <w:szCs w:val="20"/>
              </w:rPr>
            </w:pPr>
            <w:r w:rsidRPr="006844FF">
              <w:rPr>
                <w:sz w:val="20"/>
                <w:szCs w:val="20"/>
              </w:rPr>
              <w:t>See % Ded. Groups</w:t>
            </w:r>
          </w:p>
        </w:tc>
        <w:tc>
          <w:tcPr>
            <w:tcW w:w="436" w:type="dxa"/>
            <w:tcBorders>
              <w:top w:val="nil"/>
              <w:left w:val="nil"/>
              <w:bottom w:val="nil"/>
              <w:right w:val="nil"/>
            </w:tcBorders>
          </w:tcPr>
          <w:p w:rsidR="00444598" w:rsidRPr="006844FF" w:rsidRDefault="00444598" w:rsidP="002E180A">
            <w:pPr>
              <w:rPr>
                <w:sz w:val="20"/>
                <w:szCs w:val="20"/>
              </w:rPr>
            </w:pPr>
          </w:p>
        </w:tc>
        <w:tc>
          <w:tcPr>
            <w:tcW w:w="3555" w:type="dxa"/>
            <w:tcBorders>
              <w:left w:val="single" w:sz="6" w:space="0" w:color="C0C0C0"/>
            </w:tcBorders>
          </w:tcPr>
          <w:p w:rsidR="00444598" w:rsidRPr="006844FF" w:rsidRDefault="00444598" w:rsidP="002E180A">
            <w:pPr>
              <w:rPr>
                <w:sz w:val="20"/>
                <w:szCs w:val="20"/>
              </w:rPr>
            </w:pPr>
            <w:r w:rsidRPr="006844FF">
              <w:rPr>
                <w:sz w:val="20"/>
                <w:szCs w:val="20"/>
              </w:rPr>
              <w:t>Greater than 4%, less than or equal to 5%</w:t>
            </w:r>
          </w:p>
        </w:tc>
        <w:tc>
          <w:tcPr>
            <w:tcW w:w="861" w:type="dxa"/>
          </w:tcPr>
          <w:p w:rsidR="00444598" w:rsidRPr="006844FF" w:rsidRDefault="00444598" w:rsidP="002E180A">
            <w:pPr>
              <w:rPr>
                <w:sz w:val="20"/>
                <w:szCs w:val="20"/>
              </w:rPr>
            </w:pPr>
            <w:r w:rsidRPr="006844FF">
              <w:rPr>
                <w:sz w:val="20"/>
                <w:szCs w:val="20"/>
              </w:rPr>
              <w:t>C5</w:t>
            </w:r>
          </w:p>
        </w:tc>
      </w:tr>
      <w:tr w:rsidR="00444598" w:rsidRPr="006844FF" w:rsidTr="002E180A">
        <w:trPr>
          <w:cantSplit/>
          <w:jc w:val="center"/>
        </w:trPr>
        <w:tc>
          <w:tcPr>
            <w:tcW w:w="2263" w:type="dxa"/>
            <w:tcBorders>
              <w:top w:val="single" w:sz="6" w:space="0" w:color="C0C0C0"/>
              <w:left w:val="nil"/>
              <w:bottom w:val="nil"/>
              <w:right w:val="nil"/>
            </w:tcBorders>
          </w:tcPr>
          <w:p w:rsidR="00444598" w:rsidRPr="006844FF" w:rsidRDefault="00444598" w:rsidP="002E180A">
            <w:pPr>
              <w:pStyle w:val="A"/>
              <w:numPr>
                <w:ilvl w:val="12"/>
                <w:numId w:val="0"/>
              </w:numPr>
              <w:tabs>
                <w:tab w:val="clear" w:pos="446"/>
              </w:tabs>
              <w:spacing w:after="0"/>
              <w:rPr>
                <w:sz w:val="20"/>
              </w:rPr>
            </w:pPr>
          </w:p>
        </w:tc>
        <w:tc>
          <w:tcPr>
            <w:tcW w:w="1268" w:type="dxa"/>
            <w:tcBorders>
              <w:top w:val="single" w:sz="6" w:space="0" w:color="C0C0C0"/>
              <w:left w:val="nil"/>
              <w:bottom w:val="nil"/>
              <w:right w:val="nil"/>
            </w:tcBorders>
          </w:tcPr>
          <w:p w:rsidR="00444598" w:rsidRPr="006844FF" w:rsidRDefault="00444598" w:rsidP="002E180A">
            <w:pPr>
              <w:rPr>
                <w:sz w:val="20"/>
                <w:szCs w:val="20"/>
              </w:rPr>
            </w:pPr>
          </w:p>
        </w:tc>
        <w:tc>
          <w:tcPr>
            <w:tcW w:w="436" w:type="dxa"/>
            <w:tcBorders>
              <w:top w:val="nil"/>
              <w:left w:val="nil"/>
              <w:bottom w:val="nil"/>
              <w:right w:val="nil"/>
            </w:tcBorders>
          </w:tcPr>
          <w:p w:rsidR="00444598" w:rsidRPr="006844FF" w:rsidRDefault="00444598" w:rsidP="002E180A">
            <w:pPr>
              <w:rPr>
                <w:sz w:val="20"/>
                <w:szCs w:val="20"/>
              </w:rPr>
            </w:pPr>
          </w:p>
        </w:tc>
        <w:tc>
          <w:tcPr>
            <w:tcW w:w="3555" w:type="dxa"/>
            <w:tcBorders>
              <w:left w:val="single" w:sz="6" w:space="0" w:color="C0C0C0"/>
            </w:tcBorders>
          </w:tcPr>
          <w:p w:rsidR="00444598" w:rsidRPr="006844FF" w:rsidRDefault="00444598" w:rsidP="002E180A">
            <w:pPr>
              <w:rPr>
                <w:sz w:val="20"/>
                <w:szCs w:val="20"/>
              </w:rPr>
            </w:pPr>
            <w:r w:rsidRPr="006844FF">
              <w:rPr>
                <w:sz w:val="20"/>
                <w:szCs w:val="20"/>
              </w:rPr>
              <w:t>Greater than 5%, less than or equal to 6%</w:t>
            </w:r>
          </w:p>
        </w:tc>
        <w:tc>
          <w:tcPr>
            <w:tcW w:w="861" w:type="dxa"/>
          </w:tcPr>
          <w:p w:rsidR="00444598" w:rsidRPr="006844FF" w:rsidRDefault="00444598" w:rsidP="002E180A">
            <w:pPr>
              <w:rPr>
                <w:sz w:val="20"/>
                <w:szCs w:val="20"/>
              </w:rPr>
            </w:pPr>
            <w:r w:rsidRPr="006844FF">
              <w:rPr>
                <w:sz w:val="20"/>
                <w:szCs w:val="20"/>
              </w:rPr>
              <w:t>C6</w:t>
            </w:r>
          </w:p>
        </w:tc>
      </w:tr>
      <w:tr w:rsidR="00444598" w:rsidRPr="006844FF" w:rsidTr="002E180A">
        <w:trPr>
          <w:cantSplit/>
          <w:jc w:val="center"/>
        </w:trPr>
        <w:tc>
          <w:tcPr>
            <w:tcW w:w="2263" w:type="dxa"/>
            <w:tcBorders>
              <w:top w:val="nil"/>
              <w:left w:val="nil"/>
              <w:bottom w:val="nil"/>
              <w:right w:val="nil"/>
            </w:tcBorders>
          </w:tcPr>
          <w:p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rsidR="00444598" w:rsidRPr="006844FF" w:rsidRDefault="00444598" w:rsidP="002E180A">
            <w:pPr>
              <w:rPr>
                <w:sz w:val="20"/>
                <w:szCs w:val="20"/>
              </w:rPr>
            </w:pPr>
          </w:p>
        </w:tc>
        <w:tc>
          <w:tcPr>
            <w:tcW w:w="436" w:type="dxa"/>
            <w:tcBorders>
              <w:top w:val="nil"/>
              <w:left w:val="nil"/>
              <w:bottom w:val="nil"/>
              <w:right w:val="nil"/>
            </w:tcBorders>
          </w:tcPr>
          <w:p w:rsidR="00444598" w:rsidRPr="006844FF" w:rsidRDefault="00444598" w:rsidP="002E180A">
            <w:pPr>
              <w:rPr>
                <w:sz w:val="20"/>
                <w:szCs w:val="20"/>
              </w:rPr>
            </w:pPr>
          </w:p>
        </w:tc>
        <w:tc>
          <w:tcPr>
            <w:tcW w:w="3555" w:type="dxa"/>
            <w:tcBorders>
              <w:left w:val="single" w:sz="6" w:space="0" w:color="C0C0C0"/>
            </w:tcBorders>
          </w:tcPr>
          <w:p w:rsidR="00444598" w:rsidRPr="006844FF" w:rsidRDefault="00444598" w:rsidP="002E180A">
            <w:pPr>
              <w:rPr>
                <w:sz w:val="20"/>
                <w:szCs w:val="20"/>
              </w:rPr>
            </w:pPr>
            <w:r w:rsidRPr="006844FF">
              <w:rPr>
                <w:sz w:val="20"/>
                <w:szCs w:val="20"/>
              </w:rPr>
              <w:t>Greater than 6%, less than or equal to 7%</w:t>
            </w:r>
          </w:p>
        </w:tc>
        <w:tc>
          <w:tcPr>
            <w:tcW w:w="861" w:type="dxa"/>
          </w:tcPr>
          <w:p w:rsidR="00444598" w:rsidRPr="006844FF" w:rsidRDefault="00444598" w:rsidP="002E180A">
            <w:pPr>
              <w:rPr>
                <w:sz w:val="20"/>
                <w:szCs w:val="20"/>
              </w:rPr>
            </w:pPr>
            <w:r w:rsidRPr="006844FF">
              <w:rPr>
                <w:sz w:val="20"/>
                <w:szCs w:val="20"/>
              </w:rPr>
              <w:t>C7</w:t>
            </w:r>
          </w:p>
        </w:tc>
      </w:tr>
      <w:tr w:rsidR="00444598" w:rsidRPr="006844FF" w:rsidTr="002E180A">
        <w:trPr>
          <w:cantSplit/>
          <w:jc w:val="center"/>
        </w:trPr>
        <w:tc>
          <w:tcPr>
            <w:tcW w:w="2263" w:type="dxa"/>
            <w:tcBorders>
              <w:top w:val="nil"/>
              <w:left w:val="nil"/>
              <w:bottom w:val="nil"/>
              <w:right w:val="nil"/>
            </w:tcBorders>
          </w:tcPr>
          <w:p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rsidR="00444598" w:rsidRPr="006844FF" w:rsidRDefault="00444598" w:rsidP="002E180A">
            <w:pPr>
              <w:rPr>
                <w:sz w:val="20"/>
                <w:szCs w:val="20"/>
              </w:rPr>
            </w:pPr>
          </w:p>
        </w:tc>
        <w:tc>
          <w:tcPr>
            <w:tcW w:w="436" w:type="dxa"/>
            <w:tcBorders>
              <w:top w:val="nil"/>
              <w:left w:val="nil"/>
              <w:bottom w:val="nil"/>
              <w:right w:val="nil"/>
            </w:tcBorders>
          </w:tcPr>
          <w:p w:rsidR="00444598" w:rsidRPr="006844FF" w:rsidRDefault="00444598" w:rsidP="002E180A">
            <w:pPr>
              <w:rPr>
                <w:sz w:val="20"/>
                <w:szCs w:val="20"/>
              </w:rPr>
            </w:pPr>
          </w:p>
        </w:tc>
        <w:tc>
          <w:tcPr>
            <w:tcW w:w="3555" w:type="dxa"/>
            <w:tcBorders>
              <w:left w:val="single" w:sz="6" w:space="0" w:color="C0C0C0"/>
            </w:tcBorders>
          </w:tcPr>
          <w:p w:rsidR="00444598" w:rsidRPr="006844FF" w:rsidRDefault="00444598" w:rsidP="002E180A">
            <w:pPr>
              <w:rPr>
                <w:sz w:val="20"/>
                <w:szCs w:val="20"/>
              </w:rPr>
            </w:pPr>
            <w:r w:rsidRPr="006844FF">
              <w:rPr>
                <w:sz w:val="20"/>
                <w:szCs w:val="20"/>
              </w:rPr>
              <w:t>Greater than 7%, less than or equal to 8%</w:t>
            </w:r>
          </w:p>
        </w:tc>
        <w:tc>
          <w:tcPr>
            <w:tcW w:w="861" w:type="dxa"/>
          </w:tcPr>
          <w:p w:rsidR="00444598" w:rsidRPr="006844FF" w:rsidRDefault="00444598" w:rsidP="002E180A">
            <w:pPr>
              <w:rPr>
                <w:sz w:val="20"/>
                <w:szCs w:val="20"/>
              </w:rPr>
            </w:pPr>
            <w:r w:rsidRPr="006844FF">
              <w:rPr>
                <w:sz w:val="20"/>
                <w:szCs w:val="20"/>
              </w:rPr>
              <w:t>C8</w:t>
            </w:r>
          </w:p>
        </w:tc>
      </w:tr>
      <w:tr w:rsidR="00444598" w:rsidRPr="006844FF" w:rsidTr="002E180A">
        <w:trPr>
          <w:cantSplit/>
          <w:jc w:val="center"/>
        </w:trPr>
        <w:tc>
          <w:tcPr>
            <w:tcW w:w="2263" w:type="dxa"/>
            <w:tcBorders>
              <w:top w:val="nil"/>
              <w:left w:val="nil"/>
              <w:bottom w:val="nil"/>
              <w:right w:val="nil"/>
            </w:tcBorders>
          </w:tcPr>
          <w:p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rsidR="00444598" w:rsidRPr="006844FF" w:rsidRDefault="00444598" w:rsidP="002E180A">
            <w:pPr>
              <w:rPr>
                <w:sz w:val="20"/>
                <w:szCs w:val="20"/>
              </w:rPr>
            </w:pPr>
          </w:p>
        </w:tc>
        <w:tc>
          <w:tcPr>
            <w:tcW w:w="436" w:type="dxa"/>
            <w:tcBorders>
              <w:top w:val="nil"/>
              <w:left w:val="nil"/>
              <w:bottom w:val="nil"/>
              <w:right w:val="nil"/>
            </w:tcBorders>
          </w:tcPr>
          <w:p w:rsidR="00444598" w:rsidRPr="006844FF" w:rsidRDefault="00444598" w:rsidP="002E180A">
            <w:pPr>
              <w:rPr>
                <w:sz w:val="20"/>
                <w:szCs w:val="20"/>
              </w:rPr>
            </w:pPr>
          </w:p>
        </w:tc>
        <w:tc>
          <w:tcPr>
            <w:tcW w:w="3555" w:type="dxa"/>
            <w:tcBorders>
              <w:left w:val="single" w:sz="6" w:space="0" w:color="C0C0C0"/>
            </w:tcBorders>
          </w:tcPr>
          <w:p w:rsidR="00444598" w:rsidRPr="006844FF" w:rsidRDefault="00444598" w:rsidP="002E180A">
            <w:pPr>
              <w:rPr>
                <w:sz w:val="20"/>
                <w:szCs w:val="20"/>
              </w:rPr>
            </w:pPr>
            <w:r w:rsidRPr="006844FF">
              <w:rPr>
                <w:sz w:val="20"/>
                <w:szCs w:val="20"/>
              </w:rPr>
              <w:t>Greater than 8%, less than 10%</w:t>
            </w:r>
          </w:p>
        </w:tc>
        <w:tc>
          <w:tcPr>
            <w:tcW w:w="861" w:type="dxa"/>
          </w:tcPr>
          <w:p w:rsidR="00444598" w:rsidRPr="006844FF" w:rsidRDefault="00444598" w:rsidP="002E180A">
            <w:pPr>
              <w:rPr>
                <w:sz w:val="20"/>
                <w:szCs w:val="20"/>
              </w:rPr>
            </w:pPr>
            <w:r w:rsidRPr="006844FF">
              <w:rPr>
                <w:sz w:val="20"/>
                <w:szCs w:val="20"/>
              </w:rPr>
              <w:t>C9</w:t>
            </w:r>
          </w:p>
        </w:tc>
      </w:tr>
      <w:tr w:rsidR="00444598" w:rsidRPr="006844FF" w:rsidTr="002E180A">
        <w:trPr>
          <w:cantSplit/>
          <w:jc w:val="center"/>
        </w:trPr>
        <w:tc>
          <w:tcPr>
            <w:tcW w:w="2263" w:type="dxa"/>
            <w:tcBorders>
              <w:top w:val="nil"/>
              <w:left w:val="nil"/>
              <w:bottom w:val="nil"/>
              <w:right w:val="nil"/>
            </w:tcBorders>
          </w:tcPr>
          <w:p w:rsidR="00444598" w:rsidRPr="006844FF" w:rsidRDefault="00444598" w:rsidP="002E180A">
            <w:pPr>
              <w:pStyle w:val="A"/>
              <w:numPr>
                <w:ilvl w:val="12"/>
                <w:numId w:val="0"/>
              </w:numPr>
              <w:tabs>
                <w:tab w:val="clear" w:pos="446"/>
              </w:tabs>
              <w:spacing w:after="0"/>
              <w:rPr>
                <w:sz w:val="20"/>
              </w:rPr>
            </w:pPr>
          </w:p>
        </w:tc>
        <w:tc>
          <w:tcPr>
            <w:tcW w:w="1268" w:type="dxa"/>
            <w:tcBorders>
              <w:top w:val="nil"/>
              <w:left w:val="nil"/>
              <w:bottom w:val="nil"/>
              <w:right w:val="nil"/>
            </w:tcBorders>
          </w:tcPr>
          <w:p w:rsidR="00444598" w:rsidRPr="006844FF" w:rsidRDefault="00444598" w:rsidP="002E180A">
            <w:pPr>
              <w:rPr>
                <w:sz w:val="20"/>
                <w:szCs w:val="20"/>
              </w:rPr>
            </w:pPr>
          </w:p>
        </w:tc>
        <w:tc>
          <w:tcPr>
            <w:tcW w:w="436" w:type="dxa"/>
            <w:tcBorders>
              <w:top w:val="nil"/>
              <w:left w:val="nil"/>
              <w:bottom w:val="nil"/>
              <w:right w:val="nil"/>
            </w:tcBorders>
          </w:tcPr>
          <w:p w:rsidR="00444598" w:rsidRPr="006844FF" w:rsidRDefault="00444598" w:rsidP="002E180A">
            <w:pPr>
              <w:rPr>
                <w:sz w:val="20"/>
                <w:szCs w:val="20"/>
              </w:rPr>
            </w:pPr>
          </w:p>
        </w:tc>
        <w:tc>
          <w:tcPr>
            <w:tcW w:w="3555" w:type="dxa"/>
            <w:tcBorders>
              <w:left w:val="single" w:sz="6" w:space="0" w:color="C0C0C0"/>
            </w:tcBorders>
          </w:tcPr>
          <w:p w:rsidR="00444598" w:rsidRPr="006844FF" w:rsidRDefault="00444598" w:rsidP="002E180A">
            <w:pPr>
              <w:rPr>
                <w:sz w:val="20"/>
                <w:szCs w:val="20"/>
              </w:rPr>
            </w:pPr>
            <w:r w:rsidRPr="006844FF">
              <w:rPr>
                <w:sz w:val="20"/>
                <w:szCs w:val="20"/>
              </w:rPr>
              <w:t>10% or Greater</w:t>
            </w:r>
          </w:p>
        </w:tc>
        <w:tc>
          <w:tcPr>
            <w:tcW w:w="861" w:type="dxa"/>
          </w:tcPr>
          <w:p w:rsidR="00444598" w:rsidRPr="006844FF" w:rsidRDefault="00444598" w:rsidP="002E180A">
            <w:pPr>
              <w:rPr>
                <w:sz w:val="20"/>
                <w:szCs w:val="20"/>
              </w:rPr>
            </w:pPr>
            <w:r w:rsidRPr="006844FF">
              <w:rPr>
                <w:sz w:val="20"/>
                <w:szCs w:val="20"/>
              </w:rPr>
              <w:t>C0</w:t>
            </w:r>
          </w:p>
        </w:tc>
      </w:tr>
    </w:tbl>
    <w:p w:rsidR="00444598" w:rsidRDefault="00444598" w:rsidP="00444598">
      <w:pPr>
        <w:jc w:val="both"/>
      </w:pPr>
    </w:p>
    <w:p w:rsidR="00444598" w:rsidRPr="006844FF" w:rsidRDefault="00444598" w:rsidP="00444598">
      <w:pPr>
        <w:pStyle w:val="A"/>
        <w:numPr>
          <w:ilvl w:val="12"/>
          <w:numId w:val="0"/>
        </w:numPr>
        <w:tabs>
          <w:tab w:val="clear" w:pos="446"/>
          <w:tab w:val="left" w:pos="3960"/>
        </w:tabs>
        <w:spacing w:before="120" w:after="60"/>
        <w:ind w:left="630"/>
        <w:jc w:val="left"/>
        <w:outlineLvl w:val="0"/>
        <w:rPr>
          <w:b/>
          <w:sz w:val="20"/>
        </w:rPr>
      </w:pPr>
      <w:r w:rsidRPr="006844FF">
        <w:rPr>
          <w:b/>
          <w:sz w:val="20"/>
        </w:rPr>
        <w:t>Residential, Tenants, or Condominium Unit Owners</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2293"/>
        <w:gridCol w:w="1190"/>
        <w:gridCol w:w="479"/>
        <w:gridCol w:w="3600"/>
        <w:gridCol w:w="861"/>
      </w:tblGrid>
      <w:tr w:rsidR="00444598" w:rsidRPr="006844FF" w:rsidTr="002E180A">
        <w:trPr>
          <w:cantSplit/>
          <w:jc w:val="center"/>
        </w:trPr>
        <w:tc>
          <w:tcPr>
            <w:tcW w:w="2293" w:type="dxa"/>
          </w:tcPr>
          <w:p w:rsidR="00444598" w:rsidRPr="006844FF" w:rsidRDefault="00444598" w:rsidP="002E180A">
            <w:pPr>
              <w:spacing w:after="120"/>
              <w:rPr>
                <w:b/>
                <w:sz w:val="20"/>
                <w:szCs w:val="20"/>
              </w:rPr>
            </w:pPr>
            <w:r w:rsidRPr="006844FF">
              <w:rPr>
                <w:b/>
                <w:sz w:val="20"/>
                <w:szCs w:val="20"/>
              </w:rPr>
              <w:t>Deductible Group</w:t>
            </w:r>
          </w:p>
        </w:tc>
        <w:tc>
          <w:tcPr>
            <w:tcW w:w="1190" w:type="dxa"/>
            <w:tcBorders>
              <w:right w:val="single" w:sz="6" w:space="0" w:color="C0C0C0"/>
            </w:tcBorders>
          </w:tcPr>
          <w:p w:rsidR="00444598" w:rsidRPr="006844FF" w:rsidRDefault="00444598" w:rsidP="002E180A">
            <w:pPr>
              <w:spacing w:after="120"/>
              <w:rPr>
                <w:b/>
                <w:sz w:val="20"/>
                <w:szCs w:val="20"/>
              </w:rPr>
            </w:pPr>
            <w:r w:rsidRPr="006844FF">
              <w:rPr>
                <w:b/>
                <w:sz w:val="20"/>
                <w:szCs w:val="20"/>
              </w:rPr>
              <w:t>Code</w:t>
            </w:r>
          </w:p>
        </w:tc>
        <w:tc>
          <w:tcPr>
            <w:tcW w:w="479" w:type="dxa"/>
            <w:tcBorders>
              <w:top w:val="nil"/>
              <w:left w:val="nil"/>
              <w:bottom w:val="nil"/>
              <w:right w:val="nil"/>
            </w:tcBorders>
          </w:tcPr>
          <w:p w:rsidR="00444598" w:rsidRPr="006844FF" w:rsidRDefault="00444598" w:rsidP="002E180A">
            <w:pPr>
              <w:spacing w:after="120"/>
              <w:rPr>
                <w:b/>
                <w:sz w:val="20"/>
                <w:szCs w:val="20"/>
              </w:rPr>
            </w:pPr>
          </w:p>
        </w:tc>
        <w:tc>
          <w:tcPr>
            <w:tcW w:w="3600" w:type="dxa"/>
            <w:tcBorders>
              <w:left w:val="single" w:sz="6" w:space="0" w:color="C0C0C0"/>
            </w:tcBorders>
          </w:tcPr>
          <w:p w:rsidR="00444598" w:rsidRPr="006844FF" w:rsidRDefault="00444598" w:rsidP="002E180A">
            <w:pPr>
              <w:spacing w:after="120"/>
              <w:ind w:left="-211"/>
              <w:rPr>
                <w:b/>
                <w:sz w:val="20"/>
                <w:szCs w:val="20"/>
              </w:rPr>
            </w:pPr>
            <w:r w:rsidRPr="006844FF">
              <w:rPr>
                <w:b/>
                <w:sz w:val="20"/>
                <w:szCs w:val="20"/>
              </w:rPr>
              <w:t>Deductible Group</w:t>
            </w:r>
          </w:p>
        </w:tc>
        <w:tc>
          <w:tcPr>
            <w:tcW w:w="861" w:type="dxa"/>
          </w:tcPr>
          <w:p w:rsidR="00444598" w:rsidRPr="006844FF" w:rsidRDefault="00444598" w:rsidP="002E180A">
            <w:pPr>
              <w:spacing w:after="120"/>
              <w:ind w:left="-211"/>
              <w:rPr>
                <w:b/>
                <w:sz w:val="20"/>
                <w:szCs w:val="20"/>
              </w:rPr>
            </w:pPr>
            <w:r w:rsidRPr="006844FF">
              <w:rPr>
                <w:b/>
                <w:sz w:val="20"/>
                <w:szCs w:val="20"/>
              </w:rPr>
              <w:t>Code</w:t>
            </w:r>
          </w:p>
        </w:tc>
      </w:tr>
      <w:tr w:rsidR="00444598" w:rsidRPr="006844FF" w:rsidTr="002E180A">
        <w:trPr>
          <w:cantSplit/>
          <w:jc w:val="center"/>
        </w:trPr>
        <w:tc>
          <w:tcPr>
            <w:tcW w:w="2293" w:type="dxa"/>
          </w:tcPr>
          <w:p w:rsidR="00444598" w:rsidRPr="006844FF" w:rsidRDefault="00444598" w:rsidP="00DD6FAD">
            <w:pPr>
              <w:ind w:left="385" w:hanging="385"/>
              <w:jc w:val="left"/>
              <w:rPr>
                <w:sz w:val="20"/>
                <w:szCs w:val="20"/>
              </w:rPr>
            </w:pPr>
            <w:r w:rsidRPr="006844FF">
              <w:rPr>
                <w:sz w:val="20"/>
                <w:szCs w:val="20"/>
              </w:rPr>
              <w:t xml:space="preserve">$0 </w:t>
            </w:r>
          </w:p>
        </w:tc>
        <w:tc>
          <w:tcPr>
            <w:tcW w:w="1190" w:type="dxa"/>
            <w:tcBorders>
              <w:right w:val="single" w:sz="6" w:space="0" w:color="C0C0C0"/>
            </w:tcBorders>
          </w:tcPr>
          <w:p w:rsidR="00444598" w:rsidRPr="006844FF" w:rsidRDefault="00444598" w:rsidP="002E180A">
            <w:pPr>
              <w:rPr>
                <w:sz w:val="20"/>
                <w:szCs w:val="20"/>
              </w:rPr>
            </w:pPr>
            <w:r w:rsidRPr="006844FF">
              <w:rPr>
                <w:sz w:val="20"/>
                <w:szCs w:val="20"/>
              </w:rPr>
              <w:t>RM</w:t>
            </w:r>
          </w:p>
        </w:tc>
        <w:tc>
          <w:tcPr>
            <w:tcW w:w="479" w:type="dxa"/>
            <w:tcBorders>
              <w:top w:val="nil"/>
              <w:left w:val="nil"/>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Less than or equal to 1%</w:t>
            </w:r>
          </w:p>
        </w:tc>
        <w:tc>
          <w:tcPr>
            <w:tcW w:w="861" w:type="dxa"/>
          </w:tcPr>
          <w:p w:rsidR="00444598" w:rsidRPr="006844FF" w:rsidRDefault="00444598" w:rsidP="002E180A">
            <w:pPr>
              <w:ind w:left="-211"/>
              <w:rPr>
                <w:sz w:val="20"/>
                <w:szCs w:val="20"/>
              </w:rPr>
            </w:pPr>
            <w:r w:rsidRPr="006844FF">
              <w:rPr>
                <w:sz w:val="20"/>
                <w:szCs w:val="20"/>
              </w:rPr>
              <w:t>R1</w:t>
            </w:r>
          </w:p>
        </w:tc>
      </w:tr>
      <w:tr w:rsidR="00444598" w:rsidRPr="006844FF" w:rsidTr="002E180A">
        <w:trPr>
          <w:cantSplit/>
          <w:jc w:val="center"/>
        </w:trPr>
        <w:tc>
          <w:tcPr>
            <w:tcW w:w="2293" w:type="dxa"/>
          </w:tcPr>
          <w:p w:rsidR="00444598" w:rsidRPr="006844FF" w:rsidRDefault="00444598" w:rsidP="00DD6FAD">
            <w:pPr>
              <w:jc w:val="left"/>
              <w:rPr>
                <w:sz w:val="20"/>
                <w:szCs w:val="20"/>
              </w:rPr>
            </w:pPr>
            <w:r w:rsidRPr="006844FF">
              <w:rPr>
                <w:sz w:val="20"/>
                <w:szCs w:val="20"/>
              </w:rPr>
              <w:t>$1 to $500</w:t>
            </w:r>
          </w:p>
        </w:tc>
        <w:tc>
          <w:tcPr>
            <w:tcW w:w="1190" w:type="dxa"/>
            <w:tcBorders>
              <w:right w:val="single" w:sz="6" w:space="0" w:color="C0C0C0"/>
            </w:tcBorders>
          </w:tcPr>
          <w:p w:rsidR="00444598" w:rsidRPr="006844FF" w:rsidRDefault="00444598" w:rsidP="002E180A">
            <w:pPr>
              <w:rPr>
                <w:sz w:val="20"/>
                <w:szCs w:val="20"/>
              </w:rPr>
            </w:pPr>
            <w:r w:rsidRPr="006844FF">
              <w:rPr>
                <w:sz w:val="20"/>
                <w:szCs w:val="20"/>
              </w:rPr>
              <w:t>RA</w:t>
            </w:r>
          </w:p>
        </w:tc>
        <w:tc>
          <w:tcPr>
            <w:tcW w:w="479" w:type="dxa"/>
            <w:tcBorders>
              <w:top w:val="nil"/>
              <w:left w:val="nil"/>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Greater than 1%, less than or equal to 2%</w:t>
            </w:r>
          </w:p>
        </w:tc>
        <w:tc>
          <w:tcPr>
            <w:tcW w:w="861" w:type="dxa"/>
          </w:tcPr>
          <w:p w:rsidR="00444598" w:rsidRPr="006844FF" w:rsidRDefault="00444598" w:rsidP="002E180A">
            <w:pPr>
              <w:ind w:left="-211"/>
              <w:rPr>
                <w:sz w:val="20"/>
                <w:szCs w:val="20"/>
              </w:rPr>
            </w:pPr>
            <w:r w:rsidRPr="006844FF">
              <w:rPr>
                <w:sz w:val="20"/>
                <w:szCs w:val="20"/>
              </w:rPr>
              <w:t>R2</w:t>
            </w:r>
          </w:p>
        </w:tc>
      </w:tr>
      <w:tr w:rsidR="00444598" w:rsidRPr="006844FF" w:rsidTr="002E180A">
        <w:trPr>
          <w:cantSplit/>
          <w:jc w:val="center"/>
        </w:trPr>
        <w:tc>
          <w:tcPr>
            <w:tcW w:w="2293" w:type="dxa"/>
            <w:tcBorders>
              <w:bottom w:val="single" w:sz="6" w:space="0" w:color="C0C0C0"/>
            </w:tcBorders>
          </w:tcPr>
          <w:p w:rsidR="00444598" w:rsidRPr="006844FF" w:rsidRDefault="00444598" w:rsidP="00DD6FAD">
            <w:pPr>
              <w:jc w:val="left"/>
              <w:rPr>
                <w:sz w:val="20"/>
                <w:szCs w:val="20"/>
              </w:rPr>
            </w:pPr>
            <w:r w:rsidRPr="006844FF">
              <w:rPr>
                <w:sz w:val="20"/>
                <w:szCs w:val="20"/>
              </w:rPr>
              <w:t>$501 to $1,500</w:t>
            </w:r>
          </w:p>
        </w:tc>
        <w:tc>
          <w:tcPr>
            <w:tcW w:w="1190" w:type="dxa"/>
            <w:tcBorders>
              <w:bottom w:val="single" w:sz="6" w:space="0" w:color="C0C0C0"/>
              <w:right w:val="single" w:sz="6" w:space="0" w:color="C0C0C0"/>
            </w:tcBorders>
          </w:tcPr>
          <w:p w:rsidR="00444598" w:rsidRPr="006844FF" w:rsidRDefault="00444598" w:rsidP="002E180A">
            <w:pPr>
              <w:rPr>
                <w:sz w:val="20"/>
                <w:szCs w:val="20"/>
              </w:rPr>
            </w:pPr>
            <w:r w:rsidRPr="006844FF">
              <w:rPr>
                <w:sz w:val="20"/>
                <w:szCs w:val="20"/>
              </w:rPr>
              <w:t>RB</w:t>
            </w:r>
          </w:p>
        </w:tc>
        <w:tc>
          <w:tcPr>
            <w:tcW w:w="479" w:type="dxa"/>
            <w:tcBorders>
              <w:top w:val="nil"/>
              <w:left w:val="nil"/>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Greater than 2%, less than or equal to 3%</w:t>
            </w:r>
          </w:p>
        </w:tc>
        <w:tc>
          <w:tcPr>
            <w:tcW w:w="861" w:type="dxa"/>
          </w:tcPr>
          <w:p w:rsidR="00444598" w:rsidRPr="006844FF" w:rsidRDefault="00444598" w:rsidP="002E180A">
            <w:pPr>
              <w:ind w:left="-211"/>
              <w:rPr>
                <w:sz w:val="20"/>
                <w:szCs w:val="20"/>
              </w:rPr>
            </w:pPr>
            <w:r w:rsidRPr="006844FF">
              <w:rPr>
                <w:sz w:val="20"/>
                <w:szCs w:val="20"/>
              </w:rPr>
              <w:t>R3</w:t>
            </w:r>
          </w:p>
        </w:tc>
      </w:tr>
      <w:tr w:rsidR="00444598" w:rsidRPr="006844FF" w:rsidTr="002E180A">
        <w:trPr>
          <w:cantSplit/>
          <w:jc w:val="center"/>
        </w:trPr>
        <w:tc>
          <w:tcPr>
            <w:tcW w:w="2293" w:type="dxa"/>
            <w:tcBorders>
              <w:bottom w:val="single" w:sz="6" w:space="0" w:color="C0C0C0"/>
            </w:tcBorders>
          </w:tcPr>
          <w:p w:rsidR="00444598" w:rsidRPr="006844FF" w:rsidRDefault="00444598" w:rsidP="00DD6FAD">
            <w:pPr>
              <w:jc w:val="left"/>
              <w:rPr>
                <w:sz w:val="20"/>
                <w:szCs w:val="20"/>
              </w:rPr>
            </w:pPr>
            <w:r w:rsidRPr="006844FF">
              <w:rPr>
                <w:sz w:val="20"/>
                <w:szCs w:val="20"/>
              </w:rPr>
              <w:t>$1,501 to $2,500</w:t>
            </w:r>
          </w:p>
        </w:tc>
        <w:tc>
          <w:tcPr>
            <w:tcW w:w="1190" w:type="dxa"/>
            <w:tcBorders>
              <w:bottom w:val="single" w:sz="6" w:space="0" w:color="C0C0C0"/>
              <w:right w:val="single" w:sz="6" w:space="0" w:color="C0C0C0"/>
            </w:tcBorders>
          </w:tcPr>
          <w:p w:rsidR="00444598" w:rsidRPr="006844FF" w:rsidRDefault="00444598" w:rsidP="002E180A">
            <w:pPr>
              <w:rPr>
                <w:sz w:val="20"/>
                <w:szCs w:val="20"/>
              </w:rPr>
            </w:pPr>
            <w:r w:rsidRPr="006844FF">
              <w:rPr>
                <w:sz w:val="20"/>
                <w:szCs w:val="20"/>
              </w:rPr>
              <w:t>RC</w:t>
            </w:r>
          </w:p>
        </w:tc>
        <w:tc>
          <w:tcPr>
            <w:tcW w:w="479" w:type="dxa"/>
            <w:tcBorders>
              <w:top w:val="nil"/>
              <w:left w:val="nil"/>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Greater than 3%, less than or equal to 4%</w:t>
            </w:r>
          </w:p>
        </w:tc>
        <w:tc>
          <w:tcPr>
            <w:tcW w:w="861" w:type="dxa"/>
          </w:tcPr>
          <w:p w:rsidR="00444598" w:rsidRPr="006844FF" w:rsidRDefault="00444598" w:rsidP="002E180A">
            <w:pPr>
              <w:ind w:left="-211"/>
              <w:rPr>
                <w:sz w:val="20"/>
                <w:szCs w:val="20"/>
              </w:rPr>
            </w:pPr>
            <w:r w:rsidRPr="006844FF">
              <w:rPr>
                <w:sz w:val="20"/>
                <w:szCs w:val="20"/>
              </w:rPr>
              <w:t>R4</w:t>
            </w:r>
          </w:p>
        </w:tc>
      </w:tr>
      <w:tr w:rsidR="00444598" w:rsidRPr="006844FF" w:rsidTr="002E180A">
        <w:trPr>
          <w:cantSplit/>
          <w:jc w:val="center"/>
        </w:trPr>
        <w:tc>
          <w:tcPr>
            <w:tcW w:w="2293" w:type="dxa"/>
            <w:tcBorders>
              <w:top w:val="single" w:sz="6" w:space="0" w:color="C0C0C0"/>
              <w:left w:val="single" w:sz="6" w:space="0" w:color="C0C0C0"/>
              <w:bottom w:val="single" w:sz="6" w:space="0" w:color="C0C0C0"/>
              <w:right w:val="single" w:sz="6" w:space="0" w:color="C0C0C0"/>
            </w:tcBorders>
          </w:tcPr>
          <w:p w:rsidR="00444598" w:rsidRPr="006844FF" w:rsidRDefault="00444598" w:rsidP="00DD6FAD">
            <w:pPr>
              <w:jc w:val="left"/>
              <w:rPr>
                <w:sz w:val="20"/>
                <w:szCs w:val="20"/>
              </w:rPr>
            </w:pPr>
            <w:r w:rsidRPr="006844FF">
              <w:rPr>
                <w:sz w:val="20"/>
                <w:szCs w:val="20"/>
              </w:rPr>
              <w:t>Greater than $2,500</w:t>
            </w:r>
          </w:p>
        </w:tc>
        <w:tc>
          <w:tcPr>
            <w:tcW w:w="1190" w:type="dxa"/>
            <w:tcBorders>
              <w:top w:val="single" w:sz="6" w:space="0" w:color="C0C0C0"/>
              <w:left w:val="single" w:sz="6" w:space="0" w:color="C0C0C0"/>
              <w:bottom w:val="single" w:sz="6" w:space="0" w:color="C0C0C0"/>
              <w:right w:val="single" w:sz="6" w:space="0" w:color="C0C0C0"/>
            </w:tcBorders>
          </w:tcPr>
          <w:p w:rsidR="00444598" w:rsidRPr="006844FF" w:rsidRDefault="00444598" w:rsidP="002E180A">
            <w:pPr>
              <w:rPr>
                <w:sz w:val="20"/>
                <w:szCs w:val="20"/>
              </w:rPr>
            </w:pPr>
            <w:r w:rsidRPr="006844FF">
              <w:rPr>
                <w:sz w:val="20"/>
                <w:szCs w:val="20"/>
              </w:rPr>
              <w:t>RD</w:t>
            </w:r>
          </w:p>
        </w:tc>
        <w:tc>
          <w:tcPr>
            <w:tcW w:w="479" w:type="dxa"/>
            <w:tcBorders>
              <w:top w:val="nil"/>
              <w:left w:val="single" w:sz="6" w:space="0" w:color="C0C0C0"/>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Greater than 4%, less than or equal to 5%</w:t>
            </w:r>
          </w:p>
        </w:tc>
        <w:tc>
          <w:tcPr>
            <w:tcW w:w="861" w:type="dxa"/>
          </w:tcPr>
          <w:p w:rsidR="00444598" w:rsidRPr="006844FF" w:rsidRDefault="00444598" w:rsidP="002E180A">
            <w:pPr>
              <w:ind w:left="-211"/>
              <w:rPr>
                <w:sz w:val="20"/>
                <w:szCs w:val="20"/>
              </w:rPr>
            </w:pPr>
            <w:r w:rsidRPr="006844FF">
              <w:rPr>
                <w:sz w:val="20"/>
                <w:szCs w:val="20"/>
              </w:rPr>
              <w:t>R5</w:t>
            </w:r>
          </w:p>
        </w:tc>
      </w:tr>
      <w:tr w:rsidR="00444598" w:rsidRPr="006844FF" w:rsidTr="002E180A">
        <w:trPr>
          <w:cantSplit/>
          <w:jc w:val="center"/>
        </w:trPr>
        <w:tc>
          <w:tcPr>
            <w:tcW w:w="2293" w:type="dxa"/>
            <w:tcBorders>
              <w:top w:val="single" w:sz="6" w:space="0" w:color="C0C0C0"/>
              <w:left w:val="single" w:sz="6" w:space="0" w:color="C0C0C0"/>
              <w:bottom w:val="single" w:sz="6" w:space="0" w:color="C0C0C0"/>
              <w:right w:val="single" w:sz="6" w:space="0" w:color="C0C0C0"/>
            </w:tcBorders>
          </w:tcPr>
          <w:p w:rsidR="00444598" w:rsidRPr="006844FF" w:rsidRDefault="00444598" w:rsidP="00DD6FAD">
            <w:pPr>
              <w:jc w:val="left"/>
              <w:rPr>
                <w:sz w:val="20"/>
                <w:szCs w:val="20"/>
              </w:rPr>
            </w:pPr>
            <w:r w:rsidRPr="006844FF">
              <w:rPr>
                <w:sz w:val="20"/>
                <w:szCs w:val="20"/>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rsidR="00444598" w:rsidRPr="006844FF" w:rsidRDefault="00444598" w:rsidP="002E180A">
            <w:pPr>
              <w:rPr>
                <w:sz w:val="20"/>
                <w:szCs w:val="20"/>
              </w:rPr>
            </w:pPr>
            <w:r w:rsidRPr="006844FF">
              <w:rPr>
                <w:sz w:val="20"/>
                <w:szCs w:val="20"/>
              </w:rPr>
              <w:t>See % Ded. Groups</w:t>
            </w:r>
          </w:p>
        </w:tc>
        <w:tc>
          <w:tcPr>
            <w:tcW w:w="479" w:type="dxa"/>
            <w:tcBorders>
              <w:top w:val="nil"/>
              <w:left w:val="single" w:sz="6" w:space="0" w:color="C0C0C0"/>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Greater than 5%, less than or equal to 6%</w:t>
            </w:r>
          </w:p>
        </w:tc>
        <w:tc>
          <w:tcPr>
            <w:tcW w:w="861" w:type="dxa"/>
          </w:tcPr>
          <w:p w:rsidR="00444598" w:rsidRPr="006844FF" w:rsidRDefault="00444598" w:rsidP="002E180A">
            <w:pPr>
              <w:ind w:left="-211"/>
              <w:rPr>
                <w:sz w:val="20"/>
                <w:szCs w:val="20"/>
              </w:rPr>
            </w:pPr>
            <w:r w:rsidRPr="006844FF">
              <w:rPr>
                <w:sz w:val="20"/>
                <w:szCs w:val="20"/>
              </w:rPr>
              <w:t>R6</w:t>
            </w:r>
          </w:p>
        </w:tc>
      </w:tr>
      <w:tr w:rsidR="00444598" w:rsidRPr="006844FF" w:rsidTr="002E180A">
        <w:trPr>
          <w:cantSplit/>
          <w:jc w:val="center"/>
        </w:trPr>
        <w:tc>
          <w:tcPr>
            <w:tcW w:w="2293" w:type="dxa"/>
            <w:tcBorders>
              <w:top w:val="single" w:sz="6" w:space="0" w:color="C0C0C0"/>
              <w:left w:val="nil"/>
              <w:bottom w:val="nil"/>
              <w:right w:val="nil"/>
            </w:tcBorders>
          </w:tcPr>
          <w:p w:rsidR="00444598" w:rsidRPr="006844FF" w:rsidRDefault="00444598" w:rsidP="002E180A">
            <w:pPr>
              <w:rPr>
                <w:sz w:val="20"/>
                <w:szCs w:val="20"/>
              </w:rPr>
            </w:pPr>
          </w:p>
        </w:tc>
        <w:tc>
          <w:tcPr>
            <w:tcW w:w="1190" w:type="dxa"/>
            <w:tcBorders>
              <w:top w:val="single" w:sz="6" w:space="0" w:color="C0C0C0"/>
              <w:left w:val="nil"/>
              <w:bottom w:val="nil"/>
              <w:right w:val="nil"/>
            </w:tcBorders>
          </w:tcPr>
          <w:p w:rsidR="00444598" w:rsidRPr="006844FF" w:rsidRDefault="00444598" w:rsidP="002E180A">
            <w:pPr>
              <w:rPr>
                <w:sz w:val="20"/>
                <w:szCs w:val="20"/>
              </w:rPr>
            </w:pPr>
          </w:p>
        </w:tc>
        <w:tc>
          <w:tcPr>
            <w:tcW w:w="479" w:type="dxa"/>
            <w:tcBorders>
              <w:top w:val="nil"/>
              <w:left w:val="nil"/>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Greater than 6%, less than or equal to 7%</w:t>
            </w:r>
          </w:p>
        </w:tc>
        <w:tc>
          <w:tcPr>
            <w:tcW w:w="861" w:type="dxa"/>
          </w:tcPr>
          <w:p w:rsidR="00444598" w:rsidRPr="006844FF" w:rsidRDefault="00444598" w:rsidP="002E180A">
            <w:pPr>
              <w:ind w:left="-211"/>
              <w:rPr>
                <w:sz w:val="20"/>
                <w:szCs w:val="20"/>
              </w:rPr>
            </w:pPr>
            <w:r w:rsidRPr="006844FF">
              <w:rPr>
                <w:sz w:val="20"/>
                <w:szCs w:val="20"/>
              </w:rPr>
              <w:t>R7</w:t>
            </w:r>
          </w:p>
        </w:tc>
      </w:tr>
      <w:tr w:rsidR="00444598" w:rsidRPr="006844FF" w:rsidTr="002E180A">
        <w:trPr>
          <w:cantSplit/>
          <w:jc w:val="center"/>
        </w:trPr>
        <w:tc>
          <w:tcPr>
            <w:tcW w:w="2293" w:type="dxa"/>
            <w:tcBorders>
              <w:top w:val="nil"/>
              <w:left w:val="nil"/>
              <w:bottom w:val="nil"/>
              <w:right w:val="nil"/>
            </w:tcBorders>
          </w:tcPr>
          <w:p w:rsidR="00444598" w:rsidRPr="006844FF" w:rsidRDefault="00444598" w:rsidP="002E180A">
            <w:pPr>
              <w:rPr>
                <w:sz w:val="20"/>
                <w:szCs w:val="20"/>
              </w:rPr>
            </w:pPr>
          </w:p>
        </w:tc>
        <w:tc>
          <w:tcPr>
            <w:tcW w:w="1190" w:type="dxa"/>
            <w:tcBorders>
              <w:top w:val="nil"/>
              <w:left w:val="nil"/>
              <w:bottom w:val="nil"/>
              <w:right w:val="nil"/>
            </w:tcBorders>
          </w:tcPr>
          <w:p w:rsidR="00444598" w:rsidRPr="006844FF" w:rsidRDefault="00444598" w:rsidP="002E180A">
            <w:pPr>
              <w:rPr>
                <w:sz w:val="20"/>
                <w:szCs w:val="20"/>
              </w:rPr>
            </w:pPr>
          </w:p>
        </w:tc>
        <w:tc>
          <w:tcPr>
            <w:tcW w:w="479" w:type="dxa"/>
            <w:tcBorders>
              <w:top w:val="nil"/>
              <w:left w:val="nil"/>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Greater than 7%, less than or equal to 8%</w:t>
            </w:r>
          </w:p>
        </w:tc>
        <w:tc>
          <w:tcPr>
            <w:tcW w:w="861" w:type="dxa"/>
          </w:tcPr>
          <w:p w:rsidR="00444598" w:rsidRPr="006844FF" w:rsidRDefault="00444598" w:rsidP="002E180A">
            <w:pPr>
              <w:ind w:left="-211"/>
              <w:rPr>
                <w:sz w:val="20"/>
                <w:szCs w:val="20"/>
              </w:rPr>
            </w:pPr>
            <w:r w:rsidRPr="006844FF">
              <w:rPr>
                <w:sz w:val="20"/>
                <w:szCs w:val="20"/>
              </w:rPr>
              <w:t>R8</w:t>
            </w:r>
          </w:p>
        </w:tc>
      </w:tr>
      <w:tr w:rsidR="00444598" w:rsidRPr="006844FF" w:rsidTr="002E180A">
        <w:trPr>
          <w:cantSplit/>
          <w:jc w:val="center"/>
        </w:trPr>
        <w:tc>
          <w:tcPr>
            <w:tcW w:w="2293" w:type="dxa"/>
            <w:tcBorders>
              <w:top w:val="nil"/>
              <w:left w:val="nil"/>
              <w:bottom w:val="nil"/>
              <w:right w:val="nil"/>
            </w:tcBorders>
          </w:tcPr>
          <w:p w:rsidR="00444598" w:rsidRPr="006844FF" w:rsidRDefault="00444598" w:rsidP="002E180A">
            <w:pPr>
              <w:rPr>
                <w:sz w:val="20"/>
                <w:szCs w:val="20"/>
              </w:rPr>
            </w:pPr>
          </w:p>
        </w:tc>
        <w:tc>
          <w:tcPr>
            <w:tcW w:w="1190" w:type="dxa"/>
            <w:tcBorders>
              <w:top w:val="nil"/>
              <w:left w:val="nil"/>
              <w:bottom w:val="nil"/>
              <w:right w:val="nil"/>
            </w:tcBorders>
          </w:tcPr>
          <w:p w:rsidR="00444598" w:rsidRPr="006844FF" w:rsidRDefault="00444598" w:rsidP="002E180A">
            <w:pPr>
              <w:rPr>
                <w:sz w:val="20"/>
                <w:szCs w:val="20"/>
              </w:rPr>
            </w:pPr>
          </w:p>
        </w:tc>
        <w:tc>
          <w:tcPr>
            <w:tcW w:w="479" w:type="dxa"/>
            <w:tcBorders>
              <w:top w:val="nil"/>
              <w:left w:val="nil"/>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Greater than 8%, less than 10%</w:t>
            </w:r>
          </w:p>
        </w:tc>
        <w:tc>
          <w:tcPr>
            <w:tcW w:w="861" w:type="dxa"/>
          </w:tcPr>
          <w:p w:rsidR="00444598" w:rsidRPr="006844FF" w:rsidRDefault="00444598" w:rsidP="002E180A">
            <w:pPr>
              <w:ind w:left="-211"/>
              <w:rPr>
                <w:sz w:val="20"/>
                <w:szCs w:val="20"/>
              </w:rPr>
            </w:pPr>
            <w:r w:rsidRPr="006844FF">
              <w:rPr>
                <w:sz w:val="20"/>
                <w:szCs w:val="20"/>
              </w:rPr>
              <w:t>R9</w:t>
            </w:r>
          </w:p>
        </w:tc>
      </w:tr>
      <w:tr w:rsidR="00444598" w:rsidRPr="006844FF" w:rsidTr="002E180A">
        <w:trPr>
          <w:cantSplit/>
          <w:jc w:val="center"/>
        </w:trPr>
        <w:tc>
          <w:tcPr>
            <w:tcW w:w="2293" w:type="dxa"/>
            <w:tcBorders>
              <w:top w:val="nil"/>
              <w:left w:val="nil"/>
              <w:bottom w:val="nil"/>
              <w:right w:val="nil"/>
            </w:tcBorders>
          </w:tcPr>
          <w:p w:rsidR="00444598" w:rsidRPr="006844FF" w:rsidRDefault="00444598" w:rsidP="002E180A">
            <w:pPr>
              <w:rPr>
                <w:sz w:val="20"/>
                <w:szCs w:val="20"/>
              </w:rPr>
            </w:pPr>
          </w:p>
        </w:tc>
        <w:tc>
          <w:tcPr>
            <w:tcW w:w="1190" w:type="dxa"/>
            <w:tcBorders>
              <w:top w:val="nil"/>
              <w:left w:val="nil"/>
              <w:bottom w:val="nil"/>
              <w:right w:val="nil"/>
            </w:tcBorders>
          </w:tcPr>
          <w:p w:rsidR="00444598" w:rsidRPr="006844FF" w:rsidRDefault="00444598" w:rsidP="002E180A">
            <w:pPr>
              <w:rPr>
                <w:sz w:val="20"/>
                <w:szCs w:val="20"/>
              </w:rPr>
            </w:pPr>
          </w:p>
        </w:tc>
        <w:tc>
          <w:tcPr>
            <w:tcW w:w="479" w:type="dxa"/>
            <w:tcBorders>
              <w:top w:val="nil"/>
              <w:left w:val="nil"/>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10% or greater, less than 15%</w:t>
            </w:r>
          </w:p>
        </w:tc>
        <w:tc>
          <w:tcPr>
            <w:tcW w:w="861" w:type="dxa"/>
          </w:tcPr>
          <w:p w:rsidR="00444598" w:rsidRPr="006844FF" w:rsidRDefault="00444598" w:rsidP="002E180A">
            <w:pPr>
              <w:ind w:left="-211"/>
              <w:rPr>
                <w:sz w:val="20"/>
                <w:szCs w:val="20"/>
              </w:rPr>
            </w:pPr>
            <w:r w:rsidRPr="006844FF">
              <w:rPr>
                <w:sz w:val="20"/>
                <w:szCs w:val="20"/>
              </w:rPr>
              <w:t>R0</w:t>
            </w:r>
          </w:p>
        </w:tc>
      </w:tr>
      <w:tr w:rsidR="00444598" w:rsidRPr="006844FF" w:rsidTr="002E180A">
        <w:trPr>
          <w:cantSplit/>
          <w:jc w:val="center"/>
        </w:trPr>
        <w:tc>
          <w:tcPr>
            <w:tcW w:w="2293" w:type="dxa"/>
            <w:tcBorders>
              <w:top w:val="nil"/>
              <w:left w:val="nil"/>
              <w:bottom w:val="nil"/>
              <w:right w:val="nil"/>
            </w:tcBorders>
          </w:tcPr>
          <w:p w:rsidR="00444598" w:rsidRPr="006844FF" w:rsidRDefault="00444598" w:rsidP="002E180A">
            <w:pPr>
              <w:rPr>
                <w:sz w:val="20"/>
                <w:szCs w:val="20"/>
              </w:rPr>
            </w:pPr>
          </w:p>
        </w:tc>
        <w:tc>
          <w:tcPr>
            <w:tcW w:w="1190" w:type="dxa"/>
            <w:tcBorders>
              <w:top w:val="nil"/>
              <w:left w:val="nil"/>
              <w:bottom w:val="nil"/>
              <w:right w:val="nil"/>
            </w:tcBorders>
          </w:tcPr>
          <w:p w:rsidR="00444598" w:rsidRPr="006844FF" w:rsidRDefault="00444598" w:rsidP="002E180A">
            <w:pPr>
              <w:rPr>
                <w:sz w:val="20"/>
                <w:szCs w:val="20"/>
              </w:rPr>
            </w:pPr>
          </w:p>
        </w:tc>
        <w:tc>
          <w:tcPr>
            <w:tcW w:w="479" w:type="dxa"/>
            <w:tcBorders>
              <w:top w:val="nil"/>
              <w:left w:val="nil"/>
              <w:bottom w:val="nil"/>
              <w:right w:val="nil"/>
            </w:tcBorders>
          </w:tcPr>
          <w:p w:rsidR="00444598" w:rsidRPr="006844FF" w:rsidRDefault="00444598" w:rsidP="002E180A">
            <w:pPr>
              <w:rPr>
                <w:sz w:val="20"/>
                <w:szCs w:val="20"/>
              </w:rPr>
            </w:pPr>
          </w:p>
        </w:tc>
        <w:tc>
          <w:tcPr>
            <w:tcW w:w="3600" w:type="dxa"/>
            <w:tcBorders>
              <w:left w:val="single" w:sz="6" w:space="0" w:color="C0C0C0"/>
            </w:tcBorders>
          </w:tcPr>
          <w:p w:rsidR="00444598" w:rsidRPr="006844FF" w:rsidRDefault="00444598" w:rsidP="002E180A">
            <w:pPr>
              <w:ind w:left="-211"/>
              <w:rPr>
                <w:sz w:val="20"/>
                <w:szCs w:val="20"/>
              </w:rPr>
            </w:pPr>
            <w:r w:rsidRPr="006844FF">
              <w:rPr>
                <w:sz w:val="20"/>
                <w:szCs w:val="20"/>
              </w:rPr>
              <w:t>15% or Greater</w:t>
            </w:r>
          </w:p>
        </w:tc>
        <w:tc>
          <w:tcPr>
            <w:tcW w:w="861" w:type="dxa"/>
          </w:tcPr>
          <w:p w:rsidR="00444598" w:rsidRPr="006844FF" w:rsidRDefault="00444598" w:rsidP="002E180A">
            <w:pPr>
              <w:ind w:left="-211"/>
              <w:rPr>
                <w:sz w:val="20"/>
                <w:szCs w:val="20"/>
              </w:rPr>
            </w:pPr>
            <w:r w:rsidRPr="006844FF">
              <w:rPr>
                <w:sz w:val="20"/>
                <w:szCs w:val="20"/>
              </w:rPr>
              <w:t>RZ</w:t>
            </w:r>
          </w:p>
        </w:tc>
      </w:tr>
    </w:tbl>
    <w:p w:rsidR="00AB246A" w:rsidRDefault="00AB246A" w:rsidP="00444598">
      <w:pPr>
        <w:pStyle w:val="A"/>
        <w:numPr>
          <w:ilvl w:val="12"/>
          <w:numId w:val="0"/>
        </w:numPr>
        <w:tabs>
          <w:tab w:val="clear" w:pos="446"/>
          <w:tab w:val="left" w:pos="3960"/>
        </w:tabs>
        <w:spacing w:before="240" w:after="60"/>
        <w:ind w:left="630"/>
        <w:jc w:val="left"/>
        <w:outlineLvl w:val="0"/>
        <w:rPr>
          <w:b/>
          <w:sz w:val="20"/>
        </w:rPr>
      </w:pPr>
    </w:p>
    <w:p w:rsidR="00AB246A" w:rsidRDefault="00AB246A">
      <w:pPr>
        <w:jc w:val="left"/>
        <w:rPr>
          <w:b/>
          <w:sz w:val="20"/>
          <w:szCs w:val="20"/>
        </w:rPr>
      </w:pPr>
      <w:r>
        <w:rPr>
          <w:b/>
          <w:sz w:val="20"/>
        </w:rPr>
        <w:br w:type="page"/>
      </w:r>
    </w:p>
    <w:p w:rsidR="00444598" w:rsidRPr="006844FF" w:rsidRDefault="00444598" w:rsidP="00444598">
      <w:pPr>
        <w:pStyle w:val="A"/>
        <w:numPr>
          <w:ilvl w:val="12"/>
          <w:numId w:val="0"/>
        </w:numPr>
        <w:tabs>
          <w:tab w:val="clear" w:pos="446"/>
          <w:tab w:val="left" w:pos="3960"/>
        </w:tabs>
        <w:spacing w:before="240" w:after="60"/>
        <w:ind w:left="630"/>
        <w:jc w:val="left"/>
        <w:outlineLvl w:val="0"/>
        <w:rPr>
          <w:b/>
          <w:sz w:val="20"/>
        </w:rPr>
      </w:pPr>
      <w:r w:rsidRPr="006844FF">
        <w:rPr>
          <w:b/>
          <w:sz w:val="20"/>
        </w:rPr>
        <w:lastRenderedPageBreak/>
        <w:t>Mobile Home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tblBorders>
        <w:tblLayout w:type="fixed"/>
        <w:tblLook w:val="0000" w:firstRow="0" w:lastRow="0" w:firstColumn="0" w:lastColumn="0" w:noHBand="0" w:noVBand="0"/>
      </w:tblPr>
      <w:tblGrid>
        <w:gridCol w:w="2261"/>
        <w:gridCol w:w="1190"/>
        <w:gridCol w:w="462"/>
        <w:gridCol w:w="3626"/>
        <w:gridCol w:w="861"/>
      </w:tblGrid>
      <w:tr w:rsidR="00444598" w:rsidRPr="006844FF" w:rsidTr="002E180A">
        <w:trPr>
          <w:cantSplit/>
          <w:trHeight w:hRule="exact" w:val="360"/>
          <w:jc w:val="center"/>
        </w:trPr>
        <w:tc>
          <w:tcPr>
            <w:tcW w:w="2261" w:type="dxa"/>
            <w:tcBorders>
              <w:right w:val="single" w:sz="6" w:space="0" w:color="C0C0C0"/>
            </w:tcBorders>
          </w:tcPr>
          <w:p w:rsidR="00444598" w:rsidRPr="006844FF" w:rsidRDefault="00444598" w:rsidP="002E180A">
            <w:pPr>
              <w:spacing w:after="120"/>
              <w:rPr>
                <w:b/>
                <w:sz w:val="20"/>
                <w:szCs w:val="20"/>
              </w:rPr>
            </w:pPr>
            <w:r w:rsidRPr="006844FF">
              <w:rPr>
                <w:b/>
                <w:sz w:val="20"/>
                <w:szCs w:val="20"/>
              </w:rPr>
              <w:t>Deductible Group</w:t>
            </w:r>
          </w:p>
          <w:p w:rsidR="00444598" w:rsidRPr="006844FF" w:rsidRDefault="00444598" w:rsidP="002E180A">
            <w:pPr>
              <w:spacing w:after="120"/>
              <w:rPr>
                <w:b/>
                <w:sz w:val="20"/>
                <w:szCs w:val="20"/>
              </w:rPr>
            </w:pPr>
          </w:p>
        </w:tc>
        <w:tc>
          <w:tcPr>
            <w:tcW w:w="1190" w:type="dxa"/>
            <w:tcBorders>
              <w:right w:val="single" w:sz="6" w:space="0" w:color="C0C0C0"/>
            </w:tcBorders>
          </w:tcPr>
          <w:p w:rsidR="00444598" w:rsidRPr="006844FF" w:rsidRDefault="00444598" w:rsidP="002E180A">
            <w:pPr>
              <w:spacing w:after="120"/>
              <w:rPr>
                <w:b/>
                <w:sz w:val="20"/>
                <w:szCs w:val="20"/>
              </w:rPr>
            </w:pPr>
            <w:r w:rsidRPr="006844FF">
              <w:rPr>
                <w:b/>
                <w:sz w:val="20"/>
                <w:szCs w:val="20"/>
              </w:rPr>
              <w:t>Code</w:t>
            </w:r>
          </w:p>
          <w:p w:rsidR="00444598" w:rsidRPr="006844FF" w:rsidRDefault="00444598" w:rsidP="002E180A">
            <w:pPr>
              <w:spacing w:after="120"/>
              <w:rPr>
                <w:b/>
                <w:sz w:val="20"/>
                <w:szCs w:val="20"/>
              </w:rPr>
            </w:pPr>
          </w:p>
        </w:tc>
        <w:tc>
          <w:tcPr>
            <w:tcW w:w="462" w:type="dxa"/>
            <w:tcBorders>
              <w:top w:val="nil"/>
              <w:left w:val="nil"/>
              <w:bottom w:val="nil"/>
              <w:right w:val="nil"/>
            </w:tcBorders>
          </w:tcPr>
          <w:p w:rsidR="00444598" w:rsidRPr="006844FF" w:rsidRDefault="00444598" w:rsidP="002E180A">
            <w:pPr>
              <w:spacing w:after="120"/>
              <w:rPr>
                <w:b/>
                <w:sz w:val="20"/>
                <w:szCs w:val="20"/>
              </w:rPr>
            </w:pPr>
          </w:p>
        </w:tc>
        <w:tc>
          <w:tcPr>
            <w:tcW w:w="3626" w:type="dxa"/>
            <w:tcBorders>
              <w:left w:val="single" w:sz="6" w:space="0" w:color="C0C0C0"/>
              <w:right w:val="single" w:sz="6" w:space="0" w:color="C0C0C0"/>
            </w:tcBorders>
          </w:tcPr>
          <w:p w:rsidR="00444598" w:rsidRPr="006844FF" w:rsidRDefault="00444598" w:rsidP="002E180A">
            <w:pPr>
              <w:spacing w:after="120"/>
              <w:rPr>
                <w:b/>
                <w:sz w:val="20"/>
                <w:szCs w:val="20"/>
              </w:rPr>
            </w:pPr>
            <w:r w:rsidRPr="006844FF">
              <w:rPr>
                <w:b/>
                <w:sz w:val="20"/>
                <w:szCs w:val="20"/>
              </w:rPr>
              <w:t>Deductible Group</w:t>
            </w:r>
          </w:p>
          <w:p w:rsidR="00444598" w:rsidRPr="006844FF" w:rsidRDefault="00444598" w:rsidP="002E180A">
            <w:pPr>
              <w:spacing w:after="120"/>
              <w:rPr>
                <w:b/>
                <w:sz w:val="20"/>
                <w:szCs w:val="20"/>
              </w:rPr>
            </w:pPr>
          </w:p>
        </w:tc>
        <w:tc>
          <w:tcPr>
            <w:tcW w:w="861" w:type="dxa"/>
            <w:tcBorders>
              <w:left w:val="single" w:sz="6" w:space="0" w:color="C0C0C0"/>
            </w:tcBorders>
          </w:tcPr>
          <w:p w:rsidR="00444598" w:rsidRPr="006844FF" w:rsidRDefault="00444598" w:rsidP="002E180A">
            <w:pPr>
              <w:spacing w:after="120"/>
              <w:rPr>
                <w:b/>
                <w:sz w:val="20"/>
                <w:szCs w:val="20"/>
              </w:rPr>
            </w:pPr>
            <w:r w:rsidRPr="006844FF">
              <w:rPr>
                <w:b/>
                <w:sz w:val="20"/>
                <w:szCs w:val="20"/>
              </w:rPr>
              <w:t>Code</w:t>
            </w:r>
          </w:p>
          <w:p w:rsidR="00444598" w:rsidRPr="006844FF" w:rsidRDefault="00444598" w:rsidP="002E180A">
            <w:pPr>
              <w:spacing w:after="120"/>
              <w:rPr>
                <w:b/>
                <w:sz w:val="20"/>
                <w:szCs w:val="20"/>
              </w:rPr>
            </w:pPr>
          </w:p>
        </w:tc>
      </w:tr>
      <w:tr w:rsidR="00444598" w:rsidRPr="006844FF" w:rsidTr="002E180A">
        <w:trPr>
          <w:cantSplit/>
          <w:jc w:val="center"/>
        </w:trPr>
        <w:tc>
          <w:tcPr>
            <w:tcW w:w="2261" w:type="dxa"/>
            <w:tcBorders>
              <w:right w:val="single" w:sz="6" w:space="0" w:color="C0C0C0"/>
            </w:tcBorders>
          </w:tcPr>
          <w:p w:rsidR="00444598" w:rsidRPr="006844FF" w:rsidRDefault="00444598" w:rsidP="00DD6FAD">
            <w:pPr>
              <w:jc w:val="left"/>
              <w:rPr>
                <w:sz w:val="20"/>
                <w:szCs w:val="20"/>
              </w:rPr>
            </w:pPr>
            <w:r w:rsidRPr="006844FF">
              <w:rPr>
                <w:sz w:val="20"/>
                <w:szCs w:val="20"/>
              </w:rPr>
              <w:t>$0</w:t>
            </w:r>
          </w:p>
        </w:tc>
        <w:tc>
          <w:tcPr>
            <w:tcW w:w="1190" w:type="dxa"/>
            <w:tcBorders>
              <w:right w:val="single" w:sz="6" w:space="0" w:color="C0C0C0"/>
            </w:tcBorders>
          </w:tcPr>
          <w:p w:rsidR="00444598" w:rsidRPr="006844FF" w:rsidRDefault="00444598" w:rsidP="002E180A">
            <w:pPr>
              <w:pStyle w:val="Footer"/>
              <w:rPr>
                <w:sz w:val="20"/>
              </w:rPr>
            </w:pPr>
            <w:r w:rsidRPr="006844FF">
              <w:rPr>
                <w:sz w:val="20"/>
              </w:rPr>
              <w:t>MM</w:t>
            </w:r>
          </w:p>
        </w:tc>
        <w:tc>
          <w:tcPr>
            <w:tcW w:w="462" w:type="dxa"/>
            <w:tcBorders>
              <w:top w:val="nil"/>
              <w:left w:val="nil"/>
              <w:bottom w:val="nil"/>
              <w:right w:val="nil"/>
            </w:tcBorders>
          </w:tcPr>
          <w:p w:rsidR="00444598" w:rsidRPr="006844FF" w:rsidRDefault="00444598" w:rsidP="002E180A">
            <w:pPr>
              <w:pStyle w:val="Footer"/>
              <w:rPr>
                <w:sz w:val="20"/>
              </w:rPr>
            </w:pPr>
          </w:p>
        </w:tc>
        <w:tc>
          <w:tcPr>
            <w:tcW w:w="3626" w:type="dxa"/>
            <w:tcBorders>
              <w:left w:val="single" w:sz="6" w:space="0" w:color="C0C0C0"/>
              <w:right w:val="single" w:sz="6" w:space="0" w:color="C0C0C0"/>
            </w:tcBorders>
          </w:tcPr>
          <w:p w:rsidR="00444598" w:rsidRPr="006844FF" w:rsidRDefault="00444598" w:rsidP="002E180A">
            <w:pPr>
              <w:pStyle w:val="HdgCoAdd"/>
              <w:tabs>
                <w:tab w:val="clear" w:pos="1728"/>
                <w:tab w:val="clear" w:pos="9360"/>
              </w:tabs>
              <w:spacing w:line="240" w:lineRule="auto"/>
              <w:rPr>
                <w:rFonts w:ascii="Times New Roman" w:hAnsi="Times New Roman"/>
                <w:sz w:val="20"/>
              </w:rPr>
            </w:pPr>
            <w:r w:rsidRPr="006844FF">
              <w:rPr>
                <w:rFonts w:ascii="Times New Roman" w:hAnsi="Times New Roman"/>
                <w:sz w:val="20"/>
              </w:rPr>
              <w:t>Less than or equal to 1%</w:t>
            </w:r>
          </w:p>
        </w:tc>
        <w:tc>
          <w:tcPr>
            <w:tcW w:w="861" w:type="dxa"/>
            <w:tcBorders>
              <w:left w:val="single" w:sz="6" w:space="0" w:color="C0C0C0"/>
            </w:tcBorders>
          </w:tcPr>
          <w:p w:rsidR="00444598" w:rsidRPr="006844FF" w:rsidRDefault="00444598" w:rsidP="002E180A">
            <w:pPr>
              <w:rPr>
                <w:sz w:val="20"/>
                <w:szCs w:val="20"/>
              </w:rPr>
            </w:pPr>
            <w:r w:rsidRPr="006844FF">
              <w:rPr>
                <w:sz w:val="20"/>
                <w:szCs w:val="20"/>
              </w:rPr>
              <w:t>M1</w:t>
            </w:r>
          </w:p>
        </w:tc>
      </w:tr>
      <w:tr w:rsidR="00444598" w:rsidRPr="006844FF" w:rsidTr="002E180A">
        <w:trPr>
          <w:cantSplit/>
          <w:jc w:val="center"/>
        </w:trPr>
        <w:tc>
          <w:tcPr>
            <w:tcW w:w="2261" w:type="dxa"/>
            <w:tcBorders>
              <w:right w:val="single" w:sz="6" w:space="0" w:color="C0C0C0"/>
            </w:tcBorders>
          </w:tcPr>
          <w:p w:rsidR="00444598" w:rsidRPr="006844FF" w:rsidRDefault="00444598" w:rsidP="00DD6FAD">
            <w:pPr>
              <w:jc w:val="left"/>
              <w:rPr>
                <w:sz w:val="20"/>
                <w:szCs w:val="20"/>
              </w:rPr>
            </w:pPr>
            <w:r w:rsidRPr="006844FF">
              <w:rPr>
                <w:sz w:val="20"/>
                <w:szCs w:val="20"/>
              </w:rPr>
              <w:t>$1 to $250</w:t>
            </w:r>
          </w:p>
        </w:tc>
        <w:tc>
          <w:tcPr>
            <w:tcW w:w="1190" w:type="dxa"/>
            <w:tcBorders>
              <w:right w:val="single" w:sz="6" w:space="0" w:color="C0C0C0"/>
            </w:tcBorders>
          </w:tcPr>
          <w:p w:rsidR="00444598" w:rsidRPr="006844FF" w:rsidRDefault="00444598" w:rsidP="002E180A">
            <w:pPr>
              <w:pStyle w:val="Footer"/>
              <w:rPr>
                <w:sz w:val="20"/>
              </w:rPr>
            </w:pPr>
            <w:r w:rsidRPr="006844FF">
              <w:rPr>
                <w:sz w:val="20"/>
              </w:rPr>
              <w:t>MA</w:t>
            </w:r>
          </w:p>
        </w:tc>
        <w:tc>
          <w:tcPr>
            <w:tcW w:w="462" w:type="dxa"/>
            <w:tcBorders>
              <w:top w:val="nil"/>
              <w:left w:val="nil"/>
              <w:bottom w:val="nil"/>
              <w:right w:val="nil"/>
            </w:tcBorders>
          </w:tcPr>
          <w:p w:rsidR="00444598" w:rsidRPr="006844FF" w:rsidRDefault="00444598" w:rsidP="002E180A">
            <w:pPr>
              <w:pStyle w:val="Footer"/>
              <w:rPr>
                <w:sz w:val="20"/>
              </w:rPr>
            </w:pPr>
          </w:p>
        </w:tc>
        <w:tc>
          <w:tcPr>
            <w:tcW w:w="3626" w:type="dxa"/>
            <w:tcBorders>
              <w:left w:val="single" w:sz="6" w:space="0" w:color="C0C0C0"/>
              <w:right w:val="single" w:sz="6" w:space="0" w:color="C0C0C0"/>
            </w:tcBorders>
          </w:tcPr>
          <w:p w:rsidR="00444598" w:rsidRPr="006844FF" w:rsidRDefault="00444598" w:rsidP="002E180A">
            <w:pPr>
              <w:rPr>
                <w:sz w:val="20"/>
                <w:szCs w:val="20"/>
              </w:rPr>
            </w:pPr>
            <w:r w:rsidRPr="006844FF">
              <w:rPr>
                <w:sz w:val="20"/>
                <w:szCs w:val="20"/>
              </w:rPr>
              <w:t>Greater than 1%, less than or equal to 2%</w:t>
            </w:r>
          </w:p>
        </w:tc>
        <w:tc>
          <w:tcPr>
            <w:tcW w:w="861" w:type="dxa"/>
            <w:tcBorders>
              <w:left w:val="single" w:sz="6" w:space="0" w:color="C0C0C0"/>
            </w:tcBorders>
          </w:tcPr>
          <w:p w:rsidR="00444598" w:rsidRPr="006844FF" w:rsidRDefault="00444598" w:rsidP="002E180A">
            <w:pPr>
              <w:rPr>
                <w:sz w:val="20"/>
                <w:szCs w:val="20"/>
              </w:rPr>
            </w:pPr>
            <w:r w:rsidRPr="006844FF">
              <w:rPr>
                <w:sz w:val="20"/>
                <w:szCs w:val="20"/>
              </w:rPr>
              <w:t>M2</w:t>
            </w:r>
          </w:p>
        </w:tc>
      </w:tr>
      <w:tr w:rsidR="00444598" w:rsidRPr="006844FF" w:rsidTr="002E180A">
        <w:trPr>
          <w:cantSplit/>
          <w:jc w:val="center"/>
        </w:trPr>
        <w:tc>
          <w:tcPr>
            <w:tcW w:w="2261" w:type="dxa"/>
            <w:tcBorders>
              <w:bottom w:val="nil"/>
              <w:right w:val="single" w:sz="6" w:space="0" w:color="C0C0C0"/>
            </w:tcBorders>
          </w:tcPr>
          <w:p w:rsidR="00444598" w:rsidRPr="006844FF" w:rsidRDefault="00444598" w:rsidP="00DD6FAD">
            <w:pPr>
              <w:jc w:val="left"/>
              <w:rPr>
                <w:sz w:val="20"/>
                <w:szCs w:val="20"/>
              </w:rPr>
            </w:pPr>
            <w:r w:rsidRPr="006844FF">
              <w:rPr>
                <w:sz w:val="20"/>
                <w:szCs w:val="20"/>
              </w:rPr>
              <w:t>$251 to $500</w:t>
            </w:r>
          </w:p>
        </w:tc>
        <w:tc>
          <w:tcPr>
            <w:tcW w:w="1190" w:type="dxa"/>
            <w:tcBorders>
              <w:bottom w:val="nil"/>
              <w:right w:val="single" w:sz="6" w:space="0" w:color="C0C0C0"/>
            </w:tcBorders>
          </w:tcPr>
          <w:p w:rsidR="00444598" w:rsidRPr="006844FF" w:rsidRDefault="00444598" w:rsidP="002E180A">
            <w:pPr>
              <w:rPr>
                <w:sz w:val="20"/>
                <w:szCs w:val="20"/>
              </w:rPr>
            </w:pPr>
            <w:r w:rsidRPr="006844FF">
              <w:rPr>
                <w:sz w:val="20"/>
                <w:szCs w:val="20"/>
              </w:rPr>
              <w:t>MB</w:t>
            </w:r>
          </w:p>
        </w:tc>
        <w:tc>
          <w:tcPr>
            <w:tcW w:w="462" w:type="dxa"/>
            <w:tcBorders>
              <w:top w:val="nil"/>
              <w:left w:val="nil"/>
              <w:bottom w:val="nil"/>
              <w:right w:val="nil"/>
            </w:tcBorders>
          </w:tcPr>
          <w:p w:rsidR="00444598" w:rsidRPr="006844FF" w:rsidRDefault="00444598" w:rsidP="002E180A">
            <w:pPr>
              <w:rPr>
                <w:sz w:val="20"/>
                <w:szCs w:val="20"/>
              </w:rPr>
            </w:pPr>
          </w:p>
        </w:tc>
        <w:tc>
          <w:tcPr>
            <w:tcW w:w="3626" w:type="dxa"/>
            <w:tcBorders>
              <w:left w:val="single" w:sz="6" w:space="0" w:color="C0C0C0"/>
              <w:right w:val="single" w:sz="6" w:space="0" w:color="C0C0C0"/>
            </w:tcBorders>
          </w:tcPr>
          <w:p w:rsidR="00444598" w:rsidRPr="006844FF" w:rsidRDefault="00444598" w:rsidP="002E180A">
            <w:pPr>
              <w:rPr>
                <w:sz w:val="20"/>
                <w:szCs w:val="20"/>
              </w:rPr>
            </w:pPr>
            <w:r w:rsidRPr="006844FF">
              <w:rPr>
                <w:sz w:val="20"/>
                <w:szCs w:val="20"/>
              </w:rPr>
              <w:t>Greater than 2%, less than or equal to 3%</w:t>
            </w:r>
          </w:p>
        </w:tc>
        <w:tc>
          <w:tcPr>
            <w:tcW w:w="861" w:type="dxa"/>
            <w:tcBorders>
              <w:left w:val="single" w:sz="6" w:space="0" w:color="C0C0C0"/>
            </w:tcBorders>
          </w:tcPr>
          <w:p w:rsidR="00444598" w:rsidRPr="006844FF" w:rsidRDefault="00444598" w:rsidP="002E180A">
            <w:pPr>
              <w:rPr>
                <w:sz w:val="20"/>
                <w:szCs w:val="20"/>
              </w:rPr>
            </w:pPr>
            <w:r w:rsidRPr="006844FF">
              <w:rPr>
                <w:sz w:val="20"/>
                <w:szCs w:val="20"/>
              </w:rPr>
              <w:t>M3</w:t>
            </w:r>
          </w:p>
        </w:tc>
      </w:tr>
      <w:tr w:rsidR="00444598" w:rsidRPr="006844FF" w:rsidTr="002E180A">
        <w:trPr>
          <w:cantSplit/>
          <w:jc w:val="center"/>
        </w:trPr>
        <w:tc>
          <w:tcPr>
            <w:tcW w:w="2261" w:type="dxa"/>
            <w:tcBorders>
              <w:bottom w:val="single" w:sz="6" w:space="0" w:color="C0C0C0"/>
              <w:right w:val="single" w:sz="6" w:space="0" w:color="C0C0C0"/>
            </w:tcBorders>
          </w:tcPr>
          <w:p w:rsidR="00444598" w:rsidRPr="006844FF" w:rsidRDefault="00444598" w:rsidP="00DD6FAD">
            <w:pPr>
              <w:jc w:val="left"/>
              <w:rPr>
                <w:sz w:val="20"/>
                <w:szCs w:val="20"/>
              </w:rPr>
            </w:pPr>
            <w:r w:rsidRPr="006844FF">
              <w:rPr>
                <w:sz w:val="20"/>
                <w:szCs w:val="20"/>
              </w:rPr>
              <w:t>Greater than $500</w:t>
            </w:r>
          </w:p>
        </w:tc>
        <w:tc>
          <w:tcPr>
            <w:tcW w:w="1190" w:type="dxa"/>
            <w:tcBorders>
              <w:bottom w:val="single" w:sz="6" w:space="0" w:color="C0C0C0"/>
              <w:right w:val="single" w:sz="6" w:space="0" w:color="C0C0C0"/>
            </w:tcBorders>
          </w:tcPr>
          <w:p w:rsidR="00444598" w:rsidRPr="006844FF" w:rsidRDefault="00444598" w:rsidP="002E180A">
            <w:pPr>
              <w:rPr>
                <w:sz w:val="20"/>
                <w:szCs w:val="20"/>
              </w:rPr>
            </w:pPr>
            <w:r w:rsidRPr="006844FF">
              <w:rPr>
                <w:sz w:val="20"/>
                <w:szCs w:val="20"/>
              </w:rPr>
              <w:t>MC</w:t>
            </w:r>
          </w:p>
        </w:tc>
        <w:tc>
          <w:tcPr>
            <w:tcW w:w="462" w:type="dxa"/>
            <w:tcBorders>
              <w:top w:val="nil"/>
              <w:left w:val="nil"/>
              <w:bottom w:val="nil"/>
              <w:right w:val="nil"/>
            </w:tcBorders>
          </w:tcPr>
          <w:p w:rsidR="00444598" w:rsidRPr="006844FF" w:rsidRDefault="00444598" w:rsidP="002E180A">
            <w:pPr>
              <w:rPr>
                <w:sz w:val="20"/>
                <w:szCs w:val="20"/>
              </w:rPr>
            </w:pPr>
          </w:p>
        </w:tc>
        <w:tc>
          <w:tcPr>
            <w:tcW w:w="3626" w:type="dxa"/>
            <w:tcBorders>
              <w:left w:val="single" w:sz="6" w:space="0" w:color="C0C0C0"/>
              <w:right w:val="single" w:sz="6" w:space="0" w:color="C0C0C0"/>
            </w:tcBorders>
          </w:tcPr>
          <w:p w:rsidR="00444598" w:rsidRPr="006844FF" w:rsidRDefault="00444598" w:rsidP="002E180A">
            <w:pPr>
              <w:rPr>
                <w:sz w:val="20"/>
                <w:szCs w:val="20"/>
              </w:rPr>
            </w:pPr>
            <w:r w:rsidRPr="006844FF">
              <w:rPr>
                <w:sz w:val="20"/>
                <w:szCs w:val="20"/>
              </w:rPr>
              <w:t>Greater than 3%, less than or equal to 4%</w:t>
            </w:r>
          </w:p>
        </w:tc>
        <w:tc>
          <w:tcPr>
            <w:tcW w:w="861" w:type="dxa"/>
            <w:tcBorders>
              <w:left w:val="single" w:sz="6" w:space="0" w:color="C0C0C0"/>
            </w:tcBorders>
          </w:tcPr>
          <w:p w:rsidR="00444598" w:rsidRPr="006844FF" w:rsidRDefault="00444598" w:rsidP="002E180A">
            <w:pPr>
              <w:rPr>
                <w:sz w:val="20"/>
                <w:szCs w:val="20"/>
              </w:rPr>
            </w:pPr>
            <w:r w:rsidRPr="006844FF">
              <w:rPr>
                <w:sz w:val="20"/>
                <w:szCs w:val="20"/>
              </w:rPr>
              <w:t>M4</w:t>
            </w:r>
          </w:p>
        </w:tc>
      </w:tr>
      <w:tr w:rsidR="00444598" w:rsidRPr="006844FF" w:rsidTr="002E180A">
        <w:trPr>
          <w:cantSplit/>
          <w:jc w:val="center"/>
        </w:trPr>
        <w:tc>
          <w:tcPr>
            <w:tcW w:w="2261" w:type="dxa"/>
            <w:tcBorders>
              <w:top w:val="single" w:sz="6" w:space="0" w:color="C0C0C0"/>
              <w:left w:val="single" w:sz="6" w:space="0" w:color="C0C0C0"/>
              <w:bottom w:val="single" w:sz="6" w:space="0" w:color="C0C0C0"/>
              <w:right w:val="single" w:sz="6" w:space="0" w:color="C0C0C0"/>
            </w:tcBorders>
          </w:tcPr>
          <w:p w:rsidR="00444598" w:rsidRPr="006844FF" w:rsidRDefault="00444598" w:rsidP="00DD6FAD">
            <w:pPr>
              <w:jc w:val="left"/>
              <w:rPr>
                <w:sz w:val="20"/>
                <w:szCs w:val="20"/>
              </w:rPr>
            </w:pPr>
            <w:r w:rsidRPr="006844FF">
              <w:rPr>
                <w:sz w:val="20"/>
              </w:rPr>
              <w:t>Greater than $50,000 – Convert to a percentage</w:t>
            </w:r>
          </w:p>
        </w:tc>
        <w:tc>
          <w:tcPr>
            <w:tcW w:w="1190" w:type="dxa"/>
            <w:tcBorders>
              <w:top w:val="single" w:sz="6" w:space="0" w:color="C0C0C0"/>
              <w:left w:val="single" w:sz="6" w:space="0" w:color="C0C0C0"/>
              <w:bottom w:val="single" w:sz="6" w:space="0" w:color="C0C0C0"/>
              <w:right w:val="single" w:sz="6" w:space="0" w:color="C0C0C0"/>
            </w:tcBorders>
          </w:tcPr>
          <w:p w:rsidR="00444598" w:rsidRPr="006844FF" w:rsidRDefault="00444598" w:rsidP="002E180A">
            <w:pPr>
              <w:rPr>
                <w:sz w:val="20"/>
                <w:szCs w:val="20"/>
              </w:rPr>
            </w:pPr>
            <w:r w:rsidRPr="006844FF">
              <w:rPr>
                <w:sz w:val="20"/>
                <w:szCs w:val="20"/>
              </w:rPr>
              <w:t>See % Ded. Groups</w:t>
            </w:r>
          </w:p>
        </w:tc>
        <w:tc>
          <w:tcPr>
            <w:tcW w:w="462" w:type="dxa"/>
            <w:tcBorders>
              <w:top w:val="nil"/>
              <w:left w:val="single" w:sz="6" w:space="0" w:color="C0C0C0"/>
              <w:bottom w:val="nil"/>
              <w:right w:val="nil"/>
            </w:tcBorders>
          </w:tcPr>
          <w:p w:rsidR="00444598" w:rsidRPr="006844FF" w:rsidRDefault="00444598" w:rsidP="002E180A">
            <w:pPr>
              <w:rPr>
                <w:sz w:val="20"/>
                <w:szCs w:val="20"/>
              </w:rPr>
            </w:pPr>
          </w:p>
        </w:tc>
        <w:tc>
          <w:tcPr>
            <w:tcW w:w="3626" w:type="dxa"/>
            <w:tcBorders>
              <w:left w:val="single" w:sz="6" w:space="0" w:color="C0C0C0"/>
              <w:right w:val="single" w:sz="6" w:space="0" w:color="C0C0C0"/>
            </w:tcBorders>
          </w:tcPr>
          <w:p w:rsidR="00444598" w:rsidRPr="006844FF" w:rsidRDefault="00444598" w:rsidP="002E180A">
            <w:pPr>
              <w:rPr>
                <w:sz w:val="20"/>
                <w:szCs w:val="20"/>
              </w:rPr>
            </w:pPr>
            <w:r w:rsidRPr="006844FF">
              <w:rPr>
                <w:sz w:val="20"/>
                <w:szCs w:val="20"/>
              </w:rPr>
              <w:t>Greater than 4%, less than or equal to 5%</w:t>
            </w:r>
          </w:p>
        </w:tc>
        <w:tc>
          <w:tcPr>
            <w:tcW w:w="861" w:type="dxa"/>
            <w:tcBorders>
              <w:left w:val="single" w:sz="6" w:space="0" w:color="C0C0C0"/>
            </w:tcBorders>
          </w:tcPr>
          <w:p w:rsidR="00444598" w:rsidRPr="006844FF" w:rsidRDefault="00444598" w:rsidP="002E180A">
            <w:pPr>
              <w:rPr>
                <w:sz w:val="20"/>
                <w:szCs w:val="20"/>
              </w:rPr>
            </w:pPr>
            <w:r w:rsidRPr="006844FF">
              <w:rPr>
                <w:sz w:val="20"/>
                <w:szCs w:val="20"/>
              </w:rPr>
              <w:t>M5</w:t>
            </w:r>
          </w:p>
        </w:tc>
      </w:tr>
      <w:tr w:rsidR="00444598" w:rsidRPr="006844FF" w:rsidTr="002E180A">
        <w:trPr>
          <w:cantSplit/>
          <w:jc w:val="center"/>
        </w:trPr>
        <w:tc>
          <w:tcPr>
            <w:tcW w:w="2261" w:type="dxa"/>
            <w:tcBorders>
              <w:top w:val="single" w:sz="6" w:space="0" w:color="C0C0C0"/>
              <w:left w:val="nil"/>
              <w:bottom w:val="nil"/>
              <w:right w:val="nil"/>
            </w:tcBorders>
          </w:tcPr>
          <w:p w:rsidR="00444598" w:rsidRPr="006844FF" w:rsidRDefault="00444598" w:rsidP="002E180A">
            <w:pPr>
              <w:rPr>
                <w:sz w:val="20"/>
                <w:szCs w:val="20"/>
              </w:rPr>
            </w:pPr>
          </w:p>
        </w:tc>
        <w:tc>
          <w:tcPr>
            <w:tcW w:w="1190" w:type="dxa"/>
            <w:tcBorders>
              <w:top w:val="single" w:sz="6" w:space="0" w:color="C0C0C0"/>
              <w:left w:val="nil"/>
              <w:bottom w:val="nil"/>
              <w:right w:val="nil"/>
            </w:tcBorders>
          </w:tcPr>
          <w:p w:rsidR="00444598" w:rsidRPr="006844FF" w:rsidRDefault="00444598" w:rsidP="002E180A">
            <w:pPr>
              <w:rPr>
                <w:sz w:val="20"/>
                <w:szCs w:val="20"/>
              </w:rPr>
            </w:pPr>
          </w:p>
        </w:tc>
        <w:tc>
          <w:tcPr>
            <w:tcW w:w="462" w:type="dxa"/>
            <w:tcBorders>
              <w:top w:val="nil"/>
              <w:left w:val="nil"/>
              <w:bottom w:val="nil"/>
              <w:right w:val="nil"/>
            </w:tcBorders>
          </w:tcPr>
          <w:p w:rsidR="00444598" w:rsidRPr="006844FF" w:rsidRDefault="00444598" w:rsidP="002E180A">
            <w:pPr>
              <w:rPr>
                <w:sz w:val="20"/>
                <w:szCs w:val="20"/>
              </w:rPr>
            </w:pPr>
          </w:p>
        </w:tc>
        <w:tc>
          <w:tcPr>
            <w:tcW w:w="3626" w:type="dxa"/>
            <w:tcBorders>
              <w:left w:val="single" w:sz="6" w:space="0" w:color="C0C0C0"/>
              <w:right w:val="single" w:sz="6" w:space="0" w:color="C0C0C0"/>
            </w:tcBorders>
          </w:tcPr>
          <w:p w:rsidR="00444598" w:rsidRPr="006844FF" w:rsidRDefault="00444598" w:rsidP="002E180A">
            <w:pPr>
              <w:rPr>
                <w:sz w:val="20"/>
                <w:szCs w:val="20"/>
              </w:rPr>
            </w:pPr>
            <w:r w:rsidRPr="006844FF">
              <w:rPr>
                <w:sz w:val="20"/>
                <w:szCs w:val="20"/>
              </w:rPr>
              <w:t>Greater than 5%, less than or equal to 6%</w:t>
            </w:r>
          </w:p>
        </w:tc>
        <w:tc>
          <w:tcPr>
            <w:tcW w:w="861" w:type="dxa"/>
            <w:tcBorders>
              <w:left w:val="single" w:sz="6" w:space="0" w:color="C0C0C0"/>
            </w:tcBorders>
          </w:tcPr>
          <w:p w:rsidR="00444598" w:rsidRPr="006844FF" w:rsidRDefault="00444598" w:rsidP="002E180A">
            <w:pPr>
              <w:rPr>
                <w:sz w:val="20"/>
                <w:szCs w:val="20"/>
              </w:rPr>
            </w:pPr>
            <w:r w:rsidRPr="006844FF">
              <w:rPr>
                <w:sz w:val="20"/>
                <w:szCs w:val="20"/>
              </w:rPr>
              <w:t>M6</w:t>
            </w:r>
          </w:p>
        </w:tc>
      </w:tr>
      <w:tr w:rsidR="00444598" w:rsidRPr="006844FF" w:rsidTr="002E180A">
        <w:trPr>
          <w:cantSplit/>
          <w:jc w:val="center"/>
        </w:trPr>
        <w:tc>
          <w:tcPr>
            <w:tcW w:w="2261" w:type="dxa"/>
            <w:tcBorders>
              <w:top w:val="nil"/>
              <w:left w:val="nil"/>
              <w:bottom w:val="nil"/>
              <w:right w:val="nil"/>
            </w:tcBorders>
          </w:tcPr>
          <w:p w:rsidR="00444598" w:rsidRPr="006844FF" w:rsidRDefault="00444598" w:rsidP="002E180A">
            <w:pPr>
              <w:rPr>
                <w:sz w:val="20"/>
                <w:szCs w:val="20"/>
              </w:rPr>
            </w:pPr>
          </w:p>
        </w:tc>
        <w:tc>
          <w:tcPr>
            <w:tcW w:w="1190" w:type="dxa"/>
            <w:tcBorders>
              <w:top w:val="nil"/>
              <w:left w:val="nil"/>
              <w:bottom w:val="nil"/>
              <w:right w:val="nil"/>
            </w:tcBorders>
          </w:tcPr>
          <w:p w:rsidR="00444598" w:rsidRPr="006844FF" w:rsidRDefault="00444598" w:rsidP="002E180A">
            <w:pPr>
              <w:rPr>
                <w:sz w:val="20"/>
                <w:szCs w:val="20"/>
              </w:rPr>
            </w:pPr>
          </w:p>
        </w:tc>
        <w:tc>
          <w:tcPr>
            <w:tcW w:w="462" w:type="dxa"/>
            <w:tcBorders>
              <w:top w:val="nil"/>
              <w:left w:val="nil"/>
              <w:bottom w:val="nil"/>
              <w:right w:val="nil"/>
            </w:tcBorders>
          </w:tcPr>
          <w:p w:rsidR="00444598" w:rsidRPr="006844FF" w:rsidRDefault="00444598" w:rsidP="002E180A">
            <w:pPr>
              <w:rPr>
                <w:sz w:val="20"/>
                <w:szCs w:val="20"/>
              </w:rPr>
            </w:pPr>
          </w:p>
        </w:tc>
        <w:tc>
          <w:tcPr>
            <w:tcW w:w="3626" w:type="dxa"/>
            <w:tcBorders>
              <w:left w:val="single" w:sz="6" w:space="0" w:color="C0C0C0"/>
              <w:right w:val="single" w:sz="6" w:space="0" w:color="C0C0C0"/>
            </w:tcBorders>
          </w:tcPr>
          <w:p w:rsidR="00444598" w:rsidRPr="006844FF" w:rsidRDefault="00444598" w:rsidP="002E180A">
            <w:pPr>
              <w:rPr>
                <w:sz w:val="20"/>
                <w:szCs w:val="20"/>
              </w:rPr>
            </w:pPr>
            <w:r w:rsidRPr="006844FF">
              <w:rPr>
                <w:sz w:val="20"/>
                <w:szCs w:val="20"/>
              </w:rPr>
              <w:t>Greater than 6%, less than or equal to 7%</w:t>
            </w:r>
          </w:p>
        </w:tc>
        <w:tc>
          <w:tcPr>
            <w:tcW w:w="861" w:type="dxa"/>
            <w:tcBorders>
              <w:left w:val="single" w:sz="6" w:space="0" w:color="C0C0C0"/>
            </w:tcBorders>
          </w:tcPr>
          <w:p w:rsidR="00444598" w:rsidRPr="006844FF" w:rsidRDefault="00444598" w:rsidP="002E180A">
            <w:pPr>
              <w:rPr>
                <w:sz w:val="20"/>
                <w:szCs w:val="20"/>
              </w:rPr>
            </w:pPr>
            <w:r w:rsidRPr="006844FF">
              <w:rPr>
                <w:sz w:val="20"/>
                <w:szCs w:val="20"/>
              </w:rPr>
              <w:t>M7</w:t>
            </w:r>
          </w:p>
        </w:tc>
      </w:tr>
      <w:tr w:rsidR="00444598" w:rsidRPr="006844FF" w:rsidTr="002E180A">
        <w:trPr>
          <w:cantSplit/>
          <w:jc w:val="center"/>
        </w:trPr>
        <w:tc>
          <w:tcPr>
            <w:tcW w:w="2261" w:type="dxa"/>
            <w:tcBorders>
              <w:top w:val="nil"/>
              <w:left w:val="nil"/>
              <w:bottom w:val="nil"/>
              <w:right w:val="nil"/>
            </w:tcBorders>
          </w:tcPr>
          <w:p w:rsidR="00444598" w:rsidRPr="006844FF" w:rsidRDefault="00444598" w:rsidP="002E180A">
            <w:pPr>
              <w:rPr>
                <w:sz w:val="20"/>
                <w:szCs w:val="20"/>
              </w:rPr>
            </w:pPr>
          </w:p>
        </w:tc>
        <w:tc>
          <w:tcPr>
            <w:tcW w:w="1190" w:type="dxa"/>
            <w:tcBorders>
              <w:top w:val="nil"/>
              <w:left w:val="nil"/>
              <w:bottom w:val="nil"/>
              <w:right w:val="nil"/>
            </w:tcBorders>
          </w:tcPr>
          <w:p w:rsidR="00444598" w:rsidRPr="006844FF" w:rsidRDefault="00444598" w:rsidP="002E180A">
            <w:pPr>
              <w:rPr>
                <w:sz w:val="20"/>
                <w:szCs w:val="20"/>
              </w:rPr>
            </w:pPr>
          </w:p>
        </w:tc>
        <w:tc>
          <w:tcPr>
            <w:tcW w:w="462" w:type="dxa"/>
            <w:tcBorders>
              <w:top w:val="nil"/>
              <w:left w:val="nil"/>
              <w:bottom w:val="nil"/>
              <w:right w:val="nil"/>
            </w:tcBorders>
          </w:tcPr>
          <w:p w:rsidR="00444598" w:rsidRPr="006844FF" w:rsidRDefault="00444598" w:rsidP="002E180A">
            <w:pPr>
              <w:rPr>
                <w:sz w:val="20"/>
                <w:szCs w:val="20"/>
              </w:rPr>
            </w:pPr>
          </w:p>
        </w:tc>
        <w:tc>
          <w:tcPr>
            <w:tcW w:w="3626" w:type="dxa"/>
            <w:tcBorders>
              <w:left w:val="single" w:sz="6" w:space="0" w:color="C0C0C0"/>
              <w:right w:val="single" w:sz="6" w:space="0" w:color="C0C0C0"/>
            </w:tcBorders>
          </w:tcPr>
          <w:p w:rsidR="00444598" w:rsidRPr="006844FF" w:rsidRDefault="00444598" w:rsidP="002E180A">
            <w:pPr>
              <w:rPr>
                <w:sz w:val="20"/>
                <w:szCs w:val="20"/>
              </w:rPr>
            </w:pPr>
            <w:r w:rsidRPr="006844FF">
              <w:rPr>
                <w:sz w:val="20"/>
                <w:szCs w:val="20"/>
              </w:rPr>
              <w:t>Greater than 7%, less than or equal to 8%</w:t>
            </w:r>
          </w:p>
        </w:tc>
        <w:tc>
          <w:tcPr>
            <w:tcW w:w="861" w:type="dxa"/>
            <w:tcBorders>
              <w:left w:val="single" w:sz="6" w:space="0" w:color="C0C0C0"/>
            </w:tcBorders>
          </w:tcPr>
          <w:p w:rsidR="00444598" w:rsidRPr="006844FF" w:rsidRDefault="00444598" w:rsidP="002E180A">
            <w:pPr>
              <w:rPr>
                <w:sz w:val="20"/>
                <w:szCs w:val="20"/>
              </w:rPr>
            </w:pPr>
            <w:r w:rsidRPr="006844FF">
              <w:rPr>
                <w:sz w:val="20"/>
                <w:szCs w:val="20"/>
              </w:rPr>
              <w:t>M8</w:t>
            </w:r>
          </w:p>
        </w:tc>
      </w:tr>
      <w:tr w:rsidR="00444598" w:rsidRPr="006844FF" w:rsidTr="002E180A">
        <w:trPr>
          <w:cantSplit/>
          <w:jc w:val="center"/>
        </w:trPr>
        <w:tc>
          <w:tcPr>
            <w:tcW w:w="2261" w:type="dxa"/>
            <w:tcBorders>
              <w:top w:val="nil"/>
              <w:left w:val="nil"/>
              <w:bottom w:val="nil"/>
              <w:right w:val="nil"/>
            </w:tcBorders>
          </w:tcPr>
          <w:p w:rsidR="00444598" w:rsidRPr="006844FF" w:rsidRDefault="00444598" w:rsidP="002E180A">
            <w:pPr>
              <w:rPr>
                <w:sz w:val="20"/>
                <w:szCs w:val="20"/>
              </w:rPr>
            </w:pPr>
          </w:p>
        </w:tc>
        <w:tc>
          <w:tcPr>
            <w:tcW w:w="1190" w:type="dxa"/>
            <w:tcBorders>
              <w:top w:val="nil"/>
              <w:left w:val="nil"/>
              <w:bottom w:val="nil"/>
              <w:right w:val="nil"/>
            </w:tcBorders>
          </w:tcPr>
          <w:p w:rsidR="00444598" w:rsidRPr="006844FF" w:rsidRDefault="00444598" w:rsidP="002E180A">
            <w:pPr>
              <w:rPr>
                <w:sz w:val="20"/>
                <w:szCs w:val="20"/>
              </w:rPr>
            </w:pPr>
          </w:p>
        </w:tc>
        <w:tc>
          <w:tcPr>
            <w:tcW w:w="462" w:type="dxa"/>
            <w:tcBorders>
              <w:top w:val="nil"/>
              <w:left w:val="nil"/>
              <w:bottom w:val="nil"/>
              <w:right w:val="nil"/>
            </w:tcBorders>
          </w:tcPr>
          <w:p w:rsidR="00444598" w:rsidRPr="006844FF" w:rsidRDefault="00444598" w:rsidP="002E180A">
            <w:pPr>
              <w:rPr>
                <w:sz w:val="20"/>
                <w:szCs w:val="20"/>
              </w:rPr>
            </w:pPr>
          </w:p>
        </w:tc>
        <w:tc>
          <w:tcPr>
            <w:tcW w:w="3626" w:type="dxa"/>
            <w:tcBorders>
              <w:left w:val="single" w:sz="6" w:space="0" w:color="C0C0C0"/>
              <w:right w:val="single" w:sz="6" w:space="0" w:color="C0C0C0"/>
            </w:tcBorders>
          </w:tcPr>
          <w:p w:rsidR="00444598" w:rsidRPr="006844FF" w:rsidRDefault="00444598" w:rsidP="002E180A">
            <w:pPr>
              <w:rPr>
                <w:sz w:val="20"/>
                <w:szCs w:val="20"/>
              </w:rPr>
            </w:pPr>
            <w:r w:rsidRPr="006844FF">
              <w:rPr>
                <w:sz w:val="20"/>
                <w:szCs w:val="20"/>
              </w:rPr>
              <w:t>Greater than 8%, less than 10%</w:t>
            </w:r>
          </w:p>
        </w:tc>
        <w:tc>
          <w:tcPr>
            <w:tcW w:w="861" w:type="dxa"/>
            <w:tcBorders>
              <w:left w:val="single" w:sz="6" w:space="0" w:color="C0C0C0"/>
            </w:tcBorders>
          </w:tcPr>
          <w:p w:rsidR="00444598" w:rsidRPr="006844FF" w:rsidRDefault="00444598" w:rsidP="002E180A">
            <w:pPr>
              <w:rPr>
                <w:sz w:val="20"/>
                <w:szCs w:val="20"/>
              </w:rPr>
            </w:pPr>
            <w:r w:rsidRPr="006844FF">
              <w:rPr>
                <w:sz w:val="20"/>
                <w:szCs w:val="20"/>
              </w:rPr>
              <w:t>M9</w:t>
            </w:r>
          </w:p>
        </w:tc>
      </w:tr>
      <w:tr w:rsidR="00444598" w:rsidRPr="006844FF" w:rsidTr="002E180A">
        <w:trPr>
          <w:cantSplit/>
          <w:jc w:val="center"/>
        </w:trPr>
        <w:tc>
          <w:tcPr>
            <w:tcW w:w="2261" w:type="dxa"/>
            <w:tcBorders>
              <w:top w:val="nil"/>
              <w:left w:val="nil"/>
              <w:bottom w:val="nil"/>
              <w:right w:val="nil"/>
            </w:tcBorders>
          </w:tcPr>
          <w:p w:rsidR="00444598" w:rsidRPr="006844FF" w:rsidRDefault="00444598" w:rsidP="002E180A">
            <w:pPr>
              <w:rPr>
                <w:sz w:val="20"/>
                <w:szCs w:val="20"/>
              </w:rPr>
            </w:pPr>
          </w:p>
        </w:tc>
        <w:tc>
          <w:tcPr>
            <w:tcW w:w="1190" w:type="dxa"/>
            <w:tcBorders>
              <w:top w:val="nil"/>
              <w:left w:val="nil"/>
              <w:bottom w:val="nil"/>
              <w:right w:val="nil"/>
            </w:tcBorders>
          </w:tcPr>
          <w:p w:rsidR="00444598" w:rsidRPr="006844FF" w:rsidRDefault="00444598" w:rsidP="002E180A">
            <w:pPr>
              <w:rPr>
                <w:sz w:val="20"/>
                <w:szCs w:val="20"/>
              </w:rPr>
            </w:pPr>
          </w:p>
        </w:tc>
        <w:tc>
          <w:tcPr>
            <w:tcW w:w="462" w:type="dxa"/>
            <w:tcBorders>
              <w:top w:val="nil"/>
              <w:left w:val="nil"/>
              <w:bottom w:val="nil"/>
              <w:right w:val="nil"/>
            </w:tcBorders>
          </w:tcPr>
          <w:p w:rsidR="00444598" w:rsidRPr="006844FF" w:rsidRDefault="00444598" w:rsidP="002E180A">
            <w:pPr>
              <w:rPr>
                <w:sz w:val="20"/>
                <w:szCs w:val="20"/>
              </w:rPr>
            </w:pPr>
          </w:p>
        </w:tc>
        <w:tc>
          <w:tcPr>
            <w:tcW w:w="3626" w:type="dxa"/>
            <w:tcBorders>
              <w:left w:val="single" w:sz="6" w:space="0" w:color="C0C0C0"/>
              <w:right w:val="single" w:sz="6" w:space="0" w:color="C0C0C0"/>
            </w:tcBorders>
          </w:tcPr>
          <w:p w:rsidR="00444598" w:rsidRPr="006844FF" w:rsidRDefault="00444598" w:rsidP="002E180A">
            <w:pPr>
              <w:rPr>
                <w:sz w:val="20"/>
                <w:szCs w:val="20"/>
              </w:rPr>
            </w:pPr>
            <w:r w:rsidRPr="006844FF">
              <w:rPr>
                <w:sz w:val="20"/>
                <w:szCs w:val="20"/>
              </w:rPr>
              <w:t>10% or Greater</w:t>
            </w:r>
          </w:p>
        </w:tc>
        <w:tc>
          <w:tcPr>
            <w:tcW w:w="861" w:type="dxa"/>
            <w:tcBorders>
              <w:left w:val="single" w:sz="6" w:space="0" w:color="C0C0C0"/>
            </w:tcBorders>
          </w:tcPr>
          <w:p w:rsidR="00444598" w:rsidRPr="006844FF" w:rsidRDefault="00444598" w:rsidP="002E180A">
            <w:pPr>
              <w:rPr>
                <w:sz w:val="20"/>
                <w:szCs w:val="20"/>
              </w:rPr>
            </w:pPr>
            <w:r w:rsidRPr="006844FF">
              <w:rPr>
                <w:sz w:val="20"/>
                <w:szCs w:val="20"/>
              </w:rPr>
              <w:t>M0</w:t>
            </w:r>
          </w:p>
        </w:tc>
      </w:tr>
    </w:tbl>
    <w:p w:rsidR="00444598" w:rsidRPr="006844FF" w:rsidRDefault="00444598" w:rsidP="00444598">
      <w:pPr>
        <w:pStyle w:val="letter"/>
        <w:tabs>
          <w:tab w:val="clear" w:pos="1440"/>
          <w:tab w:val="clear" w:pos="4032"/>
        </w:tabs>
        <w:spacing w:after="60"/>
        <w:rPr>
          <w:sz w:val="22"/>
          <w:szCs w:val="22"/>
        </w:rPr>
      </w:pPr>
    </w:p>
    <w:p w:rsidR="00444598" w:rsidRPr="006844FF" w:rsidRDefault="00444598" w:rsidP="00D32F5B">
      <w:pPr>
        <w:pStyle w:val="letter"/>
        <w:numPr>
          <w:ilvl w:val="0"/>
          <w:numId w:val="8"/>
        </w:numPr>
        <w:tabs>
          <w:tab w:val="clear" w:pos="1440"/>
          <w:tab w:val="clear" w:pos="4032"/>
        </w:tabs>
        <w:spacing w:after="60"/>
        <w:rPr>
          <w:sz w:val="22"/>
          <w:szCs w:val="22"/>
        </w:rPr>
      </w:pPr>
      <w:r w:rsidRPr="006844FF">
        <w:rPr>
          <w:b/>
          <w:sz w:val="22"/>
          <w:szCs w:val="22"/>
        </w:rPr>
        <w:t>County</w:t>
      </w:r>
      <w:r w:rsidRPr="006844FF">
        <w:rPr>
          <w:sz w:val="22"/>
          <w:szCs w:val="22"/>
        </w:rPr>
        <w:t xml:space="preserve"> </w:t>
      </w:r>
      <w:r w:rsidRPr="006844FF">
        <w:rPr>
          <w:b/>
          <w:sz w:val="22"/>
          <w:szCs w:val="22"/>
        </w:rPr>
        <w:t>Code</w:t>
      </w:r>
    </w:p>
    <w:p w:rsidR="00444598" w:rsidRPr="006844FF" w:rsidRDefault="00444598" w:rsidP="00444598">
      <w:pPr>
        <w:numPr>
          <w:ilvl w:val="12"/>
          <w:numId w:val="0"/>
        </w:numPr>
        <w:ind w:left="360"/>
        <w:jc w:val="both"/>
        <w:rPr>
          <w:sz w:val="22"/>
          <w:szCs w:val="22"/>
        </w:rPr>
      </w:pPr>
      <w:r w:rsidRPr="006844FF">
        <w:rPr>
          <w:sz w:val="22"/>
          <w:szCs w:val="22"/>
        </w:rPr>
        <w:t>Florida county code specifying the location of each covered risk. All records must be coded with a valid Florida county code listed on page 2</w:t>
      </w:r>
      <w:r w:rsidR="001C31DC">
        <w:rPr>
          <w:sz w:val="22"/>
          <w:szCs w:val="22"/>
        </w:rPr>
        <w:t>9</w:t>
      </w:r>
      <w:r w:rsidRPr="006844FF">
        <w:rPr>
          <w:sz w:val="22"/>
          <w:szCs w:val="22"/>
        </w:rPr>
        <w:t xml:space="preserve">. There is no “unknown” county code. ZIP Codes and county codes must be cross-referenced to ensure that 95% of your Company’s aggregate exposure has a valid Florida ZIP Code to county code match. As the FHCF recognizes some ZIP Codes may span county boundaries, </w:t>
      </w:r>
      <w:r w:rsidRPr="006844FF">
        <w:rPr>
          <w:i/>
          <w:sz w:val="22"/>
          <w:szCs w:val="22"/>
        </w:rPr>
        <w:t>WIRE</w:t>
      </w:r>
      <w:r w:rsidRPr="006844FF">
        <w:rPr>
          <w:sz w:val="22"/>
          <w:szCs w:val="22"/>
        </w:rPr>
        <w:t xml:space="preserve"> has been programmed to accept any county immediately bordering the county the FHCF considers to be the county in which a specific ZIP Code resides.</w:t>
      </w:r>
    </w:p>
    <w:p w:rsidR="00444598" w:rsidRPr="006844FF" w:rsidRDefault="00444598" w:rsidP="00444598">
      <w:pPr>
        <w:keepNext/>
        <w:numPr>
          <w:ilvl w:val="12"/>
          <w:numId w:val="0"/>
        </w:numPr>
        <w:ind w:left="450"/>
        <w:rPr>
          <w:sz w:val="22"/>
          <w:szCs w:val="22"/>
        </w:rPr>
      </w:pPr>
      <w:r w:rsidRPr="006844FF">
        <w:rPr>
          <w:sz w:val="22"/>
          <w:szCs w:val="22"/>
        </w:rPr>
        <w:t xml:space="preserve"> </w:t>
      </w:r>
    </w:p>
    <w:p w:rsidR="00444598" w:rsidRPr="006844FF" w:rsidRDefault="00444598" w:rsidP="00D32F5B">
      <w:pPr>
        <w:pStyle w:val="A"/>
        <w:keepNext/>
        <w:numPr>
          <w:ilvl w:val="0"/>
          <w:numId w:val="8"/>
        </w:numPr>
        <w:spacing w:after="60"/>
        <w:rPr>
          <w:sz w:val="22"/>
          <w:szCs w:val="22"/>
        </w:rPr>
      </w:pPr>
      <w:r w:rsidRPr="006844FF">
        <w:rPr>
          <w:b/>
          <w:sz w:val="22"/>
          <w:szCs w:val="22"/>
        </w:rPr>
        <w:t>ZIP Code</w:t>
      </w:r>
    </w:p>
    <w:p w:rsidR="00444598" w:rsidRPr="006844FF" w:rsidRDefault="00444598" w:rsidP="00444598">
      <w:pPr>
        <w:pStyle w:val="A"/>
        <w:keepNext/>
        <w:numPr>
          <w:ilvl w:val="12"/>
          <w:numId w:val="0"/>
        </w:numPr>
        <w:tabs>
          <w:tab w:val="clear" w:pos="446"/>
        </w:tabs>
        <w:ind w:left="360"/>
        <w:rPr>
          <w:sz w:val="22"/>
          <w:szCs w:val="22"/>
        </w:rPr>
      </w:pPr>
      <w:r w:rsidRPr="006844FF">
        <w:rPr>
          <w:sz w:val="22"/>
          <w:szCs w:val="22"/>
        </w:rPr>
        <w:t xml:space="preserve">The 5-digit ZIP Code location of each covered risk in Florida. A minimum of 95% of your </w:t>
      </w:r>
      <w:r>
        <w:rPr>
          <w:sz w:val="22"/>
          <w:szCs w:val="22"/>
        </w:rPr>
        <w:t>C</w:t>
      </w:r>
      <w:r w:rsidRPr="006844FF">
        <w:rPr>
          <w:sz w:val="22"/>
          <w:szCs w:val="22"/>
        </w:rPr>
        <w:t xml:space="preserve">ompany’s aggregate exposure must be coded with valid Florida ZIP Codes. The FHCF ZIP Code database is as of January </w:t>
      </w:r>
      <w:r w:rsidR="00F93DB5" w:rsidRPr="006844FF">
        <w:rPr>
          <w:sz w:val="22"/>
          <w:szCs w:val="22"/>
        </w:rPr>
        <w:t>20</w:t>
      </w:r>
      <w:r w:rsidR="00F93DB5">
        <w:rPr>
          <w:sz w:val="22"/>
          <w:szCs w:val="22"/>
        </w:rPr>
        <w:t>20</w:t>
      </w:r>
      <w:r w:rsidRPr="006844FF">
        <w:rPr>
          <w:sz w:val="22"/>
          <w:szCs w:val="22"/>
        </w:rPr>
        <w:t xml:space="preserve">. If a record contains a ZIP Code that does not match the FHCF database, the rate applied will be based on the county code instead of the ZIP Code.  </w:t>
      </w:r>
    </w:p>
    <w:p w:rsidR="00B10A3B" w:rsidRDefault="00444598" w:rsidP="00B10A3B">
      <w:pPr>
        <w:pStyle w:val="A"/>
        <w:keepNext/>
        <w:numPr>
          <w:ilvl w:val="12"/>
          <w:numId w:val="0"/>
        </w:numPr>
        <w:tabs>
          <w:tab w:val="clear" w:pos="446"/>
        </w:tabs>
        <w:spacing w:after="0"/>
        <w:ind w:left="360"/>
        <w:rPr>
          <w:sz w:val="22"/>
          <w:szCs w:val="22"/>
        </w:rPr>
      </w:pPr>
      <w:r w:rsidRPr="006844FF">
        <w:rPr>
          <w:sz w:val="22"/>
          <w:szCs w:val="22"/>
        </w:rPr>
        <w:t xml:space="preserve">A listing of valid ZIP Codes and corresponding county codes and rating regions is available online at </w:t>
      </w:r>
      <w:r w:rsidRPr="00224FF0">
        <w:rPr>
          <w:sz w:val="22"/>
          <w:szCs w:val="22"/>
        </w:rPr>
        <w:t>www.sbafla.com/fhcf</w:t>
      </w:r>
      <w:r w:rsidRPr="006844FF">
        <w:rPr>
          <w:sz w:val="22"/>
          <w:szCs w:val="22"/>
        </w:rPr>
        <w:t xml:space="preserve"> under Insurer Information and the</w:t>
      </w:r>
      <w:r>
        <w:rPr>
          <w:sz w:val="22"/>
          <w:szCs w:val="22"/>
        </w:rPr>
        <w:t xml:space="preserve"> Rates &amp; Premium </w:t>
      </w:r>
      <w:r w:rsidRPr="006844FF">
        <w:rPr>
          <w:sz w:val="22"/>
          <w:szCs w:val="22"/>
        </w:rPr>
        <w:t>tab</w:t>
      </w:r>
      <w:r w:rsidRPr="006844FF">
        <w:t>.</w:t>
      </w:r>
      <w:r w:rsidRPr="006844FF">
        <w:rPr>
          <w:sz w:val="22"/>
          <w:szCs w:val="22"/>
        </w:rPr>
        <w:t xml:space="preserve">  </w:t>
      </w:r>
    </w:p>
    <w:p w:rsidR="00B10A3B" w:rsidRDefault="00B10A3B" w:rsidP="00B10A3B">
      <w:pPr>
        <w:pStyle w:val="A"/>
        <w:keepNext/>
        <w:numPr>
          <w:ilvl w:val="12"/>
          <w:numId w:val="0"/>
        </w:numPr>
        <w:tabs>
          <w:tab w:val="clear" w:pos="446"/>
        </w:tabs>
        <w:spacing w:after="0"/>
        <w:ind w:left="360"/>
        <w:rPr>
          <w:sz w:val="22"/>
          <w:szCs w:val="22"/>
        </w:rPr>
      </w:pPr>
    </w:p>
    <w:p w:rsidR="00444598" w:rsidRPr="006844FF" w:rsidRDefault="00444598" w:rsidP="00D32F5B">
      <w:pPr>
        <w:pStyle w:val="A"/>
        <w:keepNext/>
        <w:numPr>
          <w:ilvl w:val="0"/>
          <w:numId w:val="8"/>
        </w:numPr>
        <w:tabs>
          <w:tab w:val="clear" w:pos="446"/>
        </w:tabs>
        <w:spacing w:after="0"/>
        <w:rPr>
          <w:sz w:val="22"/>
          <w:szCs w:val="22"/>
        </w:rPr>
      </w:pPr>
      <w:r w:rsidRPr="006844FF">
        <w:rPr>
          <w:b/>
          <w:sz w:val="22"/>
          <w:szCs w:val="22"/>
        </w:rPr>
        <w:t>Total Insured Risks (May not be less than zero.)</w:t>
      </w:r>
    </w:p>
    <w:p w:rsidR="00444598" w:rsidRPr="006844FF" w:rsidRDefault="00444598" w:rsidP="00444598">
      <w:pPr>
        <w:pStyle w:val="A"/>
        <w:numPr>
          <w:ilvl w:val="12"/>
          <w:numId w:val="0"/>
        </w:numPr>
        <w:tabs>
          <w:tab w:val="clear" w:pos="446"/>
        </w:tabs>
        <w:ind w:left="360"/>
        <w:rPr>
          <w:sz w:val="22"/>
          <w:szCs w:val="22"/>
        </w:rPr>
      </w:pPr>
      <w:r w:rsidRPr="006844FF">
        <w:rPr>
          <w:sz w:val="22"/>
          <w:szCs w:val="22"/>
        </w:rPr>
        <w:t>This is the</w:t>
      </w:r>
      <w:r w:rsidRPr="006844FF">
        <w:rPr>
          <w:b/>
          <w:sz w:val="22"/>
          <w:szCs w:val="22"/>
        </w:rPr>
        <w:t xml:space="preserve"> </w:t>
      </w:r>
      <w:r w:rsidRPr="006844FF">
        <w:rPr>
          <w:sz w:val="22"/>
          <w:szCs w:val="22"/>
        </w:rPr>
        <w:t>total number of insured risks</w:t>
      </w:r>
      <w:r w:rsidRPr="006844FF">
        <w:rPr>
          <w:b/>
          <w:i/>
          <w:sz w:val="22"/>
          <w:szCs w:val="22"/>
        </w:rPr>
        <w:t xml:space="preserve"> </w:t>
      </w:r>
      <w:r w:rsidRPr="006844FF">
        <w:rPr>
          <w:sz w:val="22"/>
          <w:szCs w:val="22"/>
        </w:rPr>
        <w:t xml:space="preserve">for each FHCF Covered Policy. </w:t>
      </w:r>
    </w:p>
    <w:p w:rsidR="00444598" w:rsidRPr="006844FF" w:rsidRDefault="00444598" w:rsidP="00444598">
      <w:pPr>
        <w:pStyle w:val="A"/>
        <w:keepNext/>
        <w:tabs>
          <w:tab w:val="clear" w:pos="446"/>
        </w:tabs>
        <w:spacing w:after="60"/>
        <w:ind w:left="360" w:firstLine="0"/>
        <w:outlineLvl w:val="0"/>
        <w:rPr>
          <w:b/>
          <w:sz w:val="22"/>
          <w:szCs w:val="22"/>
          <w:u w:val="single"/>
        </w:rPr>
      </w:pPr>
      <w:r w:rsidRPr="006844FF">
        <w:rPr>
          <w:b/>
          <w:sz w:val="22"/>
          <w:szCs w:val="22"/>
          <w:u w:val="single"/>
        </w:rPr>
        <w:t>Reportable Exposure (Data Call Fields 8-11)</w:t>
      </w:r>
    </w:p>
    <w:p w:rsidR="00444598" w:rsidRPr="006844FF" w:rsidRDefault="00444598" w:rsidP="00444598">
      <w:pPr>
        <w:pStyle w:val="letter"/>
        <w:spacing w:after="120"/>
        <w:ind w:left="360"/>
        <w:rPr>
          <w:sz w:val="22"/>
          <w:szCs w:val="22"/>
        </w:rPr>
      </w:pPr>
      <w:r w:rsidRPr="006844FF">
        <w:rPr>
          <w:sz w:val="22"/>
          <w:szCs w:val="22"/>
        </w:rPr>
        <w:t xml:space="preserve">The only wind exposure that should be reported in response to this Data Call is summarized below. The exposure reportable to the FHCF is less inclusive than the coverage provided by the FHCF. Covered </w:t>
      </w:r>
      <w:r>
        <w:rPr>
          <w:sz w:val="22"/>
          <w:szCs w:val="22"/>
        </w:rPr>
        <w:t>P</w:t>
      </w:r>
      <w:r w:rsidRPr="006844FF">
        <w:rPr>
          <w:sz w:val="22"/>
          <w:szCs w:val="22"/>
        </w:rPr>
        <w:t>olicies are defined in subsection (1</w:t>
      </w:r>
      <w:r>
        <w:rPr>
          <w:sz w:val="22"/>
          <w:szCs w:val="22"/>
        </w:rPr>
        <w:t>1</w:t>
      </w:r>
      <w:r w:rsidRPr="006844FF">
        <w:rPr>
          <w:sz w:val="22"/>
          <w:szCs w:val="22"/>
        </w:rPr>
        <w:t>) of Article V of the Reimbursement Contract. See page 1</w:t>
      </w:r>
      <w:r>
        <w:rPr>
          <w:sz w:val="22"/>
          <w:szCs w:val="22"/>
        </w:rPr>
        <w:t>7</w:t>
      </w:r>
      <w:r w:rsidRPr="006844FF">
        <w:rPr>
          <w:sz w:val="22"/>
          <w:szCs w:val="22"/>
        </w:rPr>
        <w:t xml:space="preserve"> herein. </w:t>
      </w:r>
      <w:r w:rsidRPr="00A27AEA">
        <w:rPr>
          <w:sz w:val="22"/>
          <w:szCs w:val="22"/>
        </w:rPr>
        <w:t xml:space="preserve">Examples of exposure to be reported to the FHCF are included in the Frequently Asked Questions document available online </w:t>
      </w:r>
      <w:r w:rsidRPr="006844FF">
        <w:rPr>
          <w:sz w:val="22"/>
          <w:szCs w:val="22"/>
        </w:rPr>
        <w:t xml:space="preserve">at </w:t>
      </w:r>
      <w:r w:rsidRPr="00224FF0">
        <w:rPr>
          <w:sz w:val="22"/>
          <w:szCs w:val="22"/>
        </w:rPr>
        <w:t>www.sbafla.com/fhcf</w:t>
      </w:r>
      <w:r w:rsidRPr="006844FF">
        <w:rPr>
          <w:sz w:val="22"/>
          <w:szCs w:val="22"/>
        </w:rPr>
        <w:t xml:space="preserve"> </w:t>
      </w:r>
      <w:r w:rsidRPr="00A27AEA">
        <w:rPr>
          <w:sz w:val="22"/>
          <w:szCs w:val="22"/>
        </w:rPr>
        <w:t xml:space="preserve">under </w:t>
      </w:r>
      <w:r w:rsidRPr="006844FF">
        <w:rPr>
          <w:sz w:val="22"/>
          <w:szCs w:val="22"/>
        </w:rPr>
        <w:t>Insurer Information</w:t>
      </w:r>
      <w:r w:rsidRPr="00BD4FFE">
        <w:rPr>
          <w:sz w:val="22"/>
          <w:szCs w:val="22"/>
        </w:rPr>
        <w:t xml:space="preserve">. </w:t>
      </w:r>
      <w:r w:rsidRPr="006844FF">
        <w:rPr>
          <w:sz w:val="22"/>
          <w:szCs w:val="22"/>
        </w:rPr>
        <w:t xml:space="preserve">     </w:t>
      </w:r>
    </w:p>
    <w:p w:rsidR="0041317E" w:rsidRPr="006844FF" w:rsidRDefault="0041317E" w:rsidP="00B51D88">
      <w:pPr>
        <w:pStyle w:val="letter"/>
        <w:numPr>
          <w:ilvl w:val="0"/>
          <w:numId w:val="35"/>
        </w:numPr>
        <w:tabs>
          <w:tab w:val="clear" w:pos="1440"/>
          <w:tab w:val="left" w:pos="720"/>
        </w:tabs>
        <w:ind w:left="720"/>
        <w:rPr>
          <w:sz w:val="22"/>
          <w:szCs w:val="22"/>
        </w:rPr>
      </w:pPr>
      <w:r w:rsidRPr="006844FF">
        <w:rPr>
          <w:sz w:val="22"/>
          <w:szCs w:val="22"/>
        </w:rPr>
        <w:t>The stated wind/hurricane policy limit (including any modifications by endorsement, attachment, or rider) for:</w:t>
      </w:r>
    </w:p>
    <w:p w:rsidR="0041317E" w:rsidRPr="006844FF" w:rsidRDefault="0041317E" w:rsidP="00B51D88">
      <w:pPr>
        <w:pStyle w:val="letter"/>
        <w:numPr>
          <w:ilvl w:val="1"/>
          <w:numId w:val="35"/>
        </w:numPr>
        <w:tabs>
          <w:tab w:val="clear" w:pos="1440"/>
          <w:tab w:val="clear" w:pos="4032"/>
          <w:tab w:val="clear" w:pos="9360"/>
          <w:tab w:val="left" w:pos="720"/>
        </w:tabs>
        <w:spacing w:before="60"/>
        <w:ind w:left="1080"/>
        <w:rPr>
          <w:sz w:val="22"/>
          <w:szCs w:val="22"/>
        </w:rPr>
      </w:pPr>
      <w:r w:rsidRPr="006844FF">
        <w:rPr>
          <w:sz w:val="22"/>
          <w:szCs w:val="22"/>
        </w:rPr>
        <w:t>Dwelling (often referred to as Coverage A),</w:t>
      </w:r>
    </w:p>
    <w:p w:rsidR="0041317E" w:rsidRPr="006844FF"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Appurtenant Structures (often referred to as Coverage B),</w:t>
      </w:r>
    </w:p>
    <w:p w:rsidR="0041317E" w:rsidRPr="006844FF"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Contents (often referred to as Coverage C), and</w:t>
      </w:r>
    </w:p>
    <w:p w:rsidR="0041317E" w:rsidRPr="006844FF" w:rsidRDefault="0041317E" w:rsidP="00B51D88">
      <w:pPr>
        <w:pStyle w:val="letter"/>
        <w:numPr>
          <w:ilvl w:val="1"/>
          <w:numId w:val="35"/>
        </w:numPr>
        <w:tabs>
          <w:tab w:val="clear" w:pos="1440"/>
          <w:tab w:val="clear" w:pos="4032"/>
          <w:tab w:val="clear" w:pos="9360"/>
          <w:tab w:val="left" w:pos="720"/>
        </w:tabs>
        <w:spacing w:after="120"/>
        <w:ind w:left="1080"/>
        <w:rPr>
          <w:sz w:val="22"/>
          <w:szCs w:val="22"/>
        </w:rPr>
      </w:pPr>
      <w:r w:rsidRPr="006844FF">
        <w:rPr>
          <w:sz w:val="22"/>
          <w:szCs w:val="22"/>
        </w:rPr>
        <w:t>Additional Living Expense (often referred to as Coverage D or Coverage E).</w:t>
      </w:r>
    </w:p>
    <w:p w:rsidR="0041317E" w:rsidRPr="006844FF" w:rsidRDefault="0041317E" w:rsidP="00B51D88">
      <w:pPr>
        <w:pStyle w:val="letter"/>
        <w:numPr>
          <w:ilvl w:val="0"/>
          <w:numId w:val="35"/>
        </w:numPr>
        <w:tabs>
          <w:tab w:val="clear" w:pos="1440"/>
          <w:tab w:val="left" w:pos="720"/>
        </w:tabs>
        <w:spacing w:before="120"/>
        <w:ind w:left="720"/>
        <w:rPr>
          <w:sz w:val="22"/>
          <w:szCs w:val="22"/>
        </w:rPr>
      </w:pPr>
      <w:r w:rsidRPr="006844FF">
        <w:rPr>
          <w:sz w:val="22"/>
          <w:szCs w:val="22"/>
        </w:rPr>
        <w:t xml:space="preserve">The full wind/hurricane limit for the dwelling limit/Additions and Alterations coverage (often referred to as Coverage A) on covered </w:t>
      </w:r>
      <w:r w:rsidRPr="006844FF">
        <w:rPr>
          <w:sz w:val="22"/>
          <w:szCs w:val="22"/>
          <w:u w:val="single"/>
        </w:rPr>
        <w:t>Condominium Unit Owners policies</w:t>
      </w:r>
      <w:r w:rsidRPr="006844FF">
        <w:rPr>
          <w:sz w:val="22"/>
          <w:szCs w:val="22"/>
        </w:rPr>
        <w:t>. The full limit is the total limit under the policy, regardless of whether that is the basic limit alone (e.g., $1,000) or the basic limit plus an increased limit.</w:t>
      </w:r>
    </w:p>
    <w:p w:rsidR="0041317E" w:rsidRPr="00270B7A" w:rsidRDefault="0041317E" w:rsidP="00B51D88">
      <w:pPr>
        <w:pStyle w:val="letter"/>
        <w:numPr>
          <w:ilvl w:val="0"/>
          <w:numId w:val="35"/>
        </w:numPr>
        <w:tabs>
          <w:tab w:val="clear" w:pos="1440"/>
          <w:tab w:val="clear" w:pos="4032"/>
          <w:tab w:val="left" w:pos="720"/>
          <w:tab w:val="left" w:pos="990"/>
        </w:tabs>
        <w:spacing w:before="120"/>
        <w:ind w:left="720"/>
        <w:rPr>
          <w:sz w:val="22"/>
          <w:szCs w:val="22"/>
        </w:rPr>
      </w:pPr>
      <w:r w:rsidRPr="00270B7A">
        <w:rPr>
          <w:sz w:val="22"/>
          <w:szCs w:val="22"/>
        </w:rPr>
        <w:lastRenderedPageBreak/>
        <w:t>The additional wind/hurricane limit provided by attachments, endorsements, or riders for:</w:t>
      </w:r>
    </w:p>
    <w:p w:rsidR="0041317E" w:rsidRPr="006844FF" w:rsidRDefault="0041317E" w:rsidP="00B51D88">
      <w:pPr>
        <w:pStyle w:val="letter"/>
        <w:numPr>
          <w:ilvl w:val="1"/>
          <w:numId w:val="35"/>
        </w:numPr>
        <w:tabs>
          <w:tab w:val="clear" w:pos="1440"/>
          <w:tab w:val="clear" w:pos="4032"/>
          <w:tab w:val="clear" w:pos="9360"/>
          <w:tab w:val="left" w:pos="720"/>
        </w:tabs>
        <w:spacing w:before="60"/>
        <w:ind w:left="1080"/>
        <w:rPr>
          <w:sz w:val="22"/>
          <w:szCs w:val="22"/>
        </w:rPr>
      </w:pPr>
      <w:r w:rsidRPr="006844FF">
        <w:rPr>
          <w:sz w:val="22"/>
          <w:szCs w:val="22"/>
        </w:rPr>
        <w:t xml:space="preserve">Scheduled personal property [except for those items listed under the Non-Reportable (But Covered) Exposure </w:t>
      </w:r>
      <w:r>
        <w:rPr>
          <w:sz w:val="22"/>
          <w:szCs w:val="22"/>
        </w:rPr>
        <w:t xml:space="preserve">or Not Covered/Excluded Exposure </w:t>
      </w:r>
      <w:r w:rsidRPr="006844FF">
        <w:rPr>
          <w:sz w:val="22"/>
          <w:szCs w:val="22"/>
        </w:rPr>
        <w:t>section</w:t>
      </w:r>
      <w:r>
        <w:rPr>
          <w:sz w:val="22"/>
          <w:szCs w:val="22"/>
        </w:rPr>
        <w:t>s</w:t>
      </w:r>
      <w:r w:rsidRPr="006844FF">
        <w:rPr>
          <w:sz w:val="22"/>
          <w:szCs w:val="22"/>
        </w:rPr>
        <w:t>],</w:t>
      </w:r>
    </w:p>
    <w:p w:rsidR="0041317E" w:rsidRPr="006844FF"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Pool/screen enclosures, and</w:t>
      </w:r>
    </w:p>
    <w:p w:rsidR="0041317E" w:rsidRDefault="0041317E" w:rsidP="00B51D88">
      <w:pPr>
        <w:pStyle w:val="letter"/>
        <w:numPr>
          <w:ilvl w:val="1"/>
          <w:numId w:val="35"/>
        </w:numPr>
        <w:tabs>
          <w:tab w:val="clear" w:pos="1440"/>
          <w:tab w:val="clear" w:pos="4032"/>
          <w:tab w:val="clear" w:pos="9360"/>
          <w:tab w:val="left" w:pos="720"/>
        </w:tabs>
        <w:ind w:left="1080"/>
        <w:rPr>
          <w:sz w:val="22"/>
          <w:szCs w:val="22"/>
        </w:rPr>
      </w:pPr>
      <w:r w:rsidRPr="006844FF">
        <w:rPr>
          <w:sz w:val="22"/>
          <w:szCs w:val="22"/>
        </w:rPr>
        <w:t xml:space="preserve">Building Additions and Alterations limit purchased on Renters/Tenants Policies [this is to be distinguished from Additions and Alterations coverage provided </w:t>
      </w:r>
      <w:r w:rsidRPr="006844FF">
        <w:rPr>
          <w:sz w:val="22"/>
          <w:szCs w:val="22"/>
          <w:u w:val="single"/>
        </w:rPr>
        <w:t>within the policy form</w:t>
      </w:r>
      <w:r w:rsidRPr="006844FF">
        <w:rPr>
          <w:sz w:val="22"/>
          <w:szCs w:val="22"/>
        </w:rPr>
        <w:t xml:space="preserve"> as an additional coverage at no additional cost to the policyholder, which is considered a Non-Reportable (But Covered) Exposure].</w:t>
      </w:r>
    </w:p>
    <w:p w:rsidR="0041317E" w:rsidRPr="006844FF" w:rsidRDefault="0041317E" w:rsidP="0041317E">
      <w:pPr>
        <w:pStyle w:val="letter"/>
        <w:tabs>
          <w:tab w:val="clear" w:pos="1440"/>
          <w:tab w:val="clear" w:pos="4032"/>
          <w:tab w:val="clear" w:pos="9360"/>
          <w:tab w:val="left" w:pos="720"/>
        </w:tabs>
        <w:ind w:left="1080"/>
        <w:rPr>
          <w:sz w:val="22"/>
          <w:szCs w:val="22"/>
        </w:rPr>
      </w:pPr>
    </w:p>
    <w:p w:rsidR="0041317E" w:rsidRPr="006844FF" w:rsidRDefault="0041317E" w:rsidP="0041317E">
      <w:pPr>
        <w:pStyle w:val="letter"/>
        <w:tabs>
          <w:tab w:val="clear" w:pos="1440"/>
          <w:tab w:val="clear" w:pos="4032"/>
          <w:tab w:val="clear" w:pos="9360"/>
        </w:tabs>
        <w:spacing w:after="60"/>
        <w:ind w:left="360"/>
        <w:rPr>
          <w:b/>
          <w:i/>
          <w:sz w:val="22"/>
          <w:szCs w:val="22"/>
        </w:rPr>
      </w:pPr>
      <w:r w:rsidRPr="006844FF">
        <w:rPr>
          <w:b/>
          <w:sz w:val="22"/>
          <w:szCs w:val="22"/>
          <w:u w:val="single"/>
        </w:rPr>
        <w:t>Non-Reportable (But Covered) Exposure</w:t>
      </w:r>
    </w:p>
    <w:p w:rsidR="0041317E" w:rsidRPr="006844FF" w:rsidRDefault="0041317E" w:rsidP="0041317E">
      <w:pPr>
        <w:pStyle w:val="letter"/>
        <w:spacing w:after="120"/>
        <w:ind w:left="360"/>
        <w:rPr>
          <w:sz w:val="22"/>
          <w:szCs w:val="22"/>
        </w:rPr>
      </w:pPr>
      <w:r w:rsidRPr="006844FF">
        <w:rPr>
          <w:sz w:val="22"/>
          <w:szCs w:val="22"/>
        </w:rPr>
        <w:t xml:space="preserve">Exposure from any additional coverages/coverage extensions written within the policy form are not reportable to the FHCF under this Data Call. The following list outlines exposures which are covered by the FHCF at the time of a covered Loss but are </w:t>
      </w:r>
      <w:r w:rsidRPr="006844FF">
        <w:rPr>
          <w:sz w:val="22"/>
          <w:szCs w:val="22"/>
          <w:u w:val="single"/>
        </w:rPr>
        <w:t xml:space="preserve">not reportable </w:t>
      </w:r>
      <w:r w:rsidRPr="006844FF">
        <w:rPr>
          <w:sz w:val="22"/>
          <w:szCs w:val="22"/>
        </w:rPr>
        <w:t xml:space="preserve">to the FHCF under this Data Call. </w:t>
      </w:r>
      <w:r w:rsidRPr="00A27AEA">
        <w:rPr>
          <w:sz w:val="22"/>
          <w:szCs w:val="22"/>
        </w:rPr>
        <w:t xml:space="preserve">Examples of exposure </w:t>
      </w:r>
      <w:r w:rsidRPr="00A27AEA">
        <w:rPr>
          <w:sz w:val="22"/>
          <w:szCs w:val="22"/>
          <w:u w:val="single"/>
        </w:rPr>
        <w:t>not to be reported</w:t>
      </w:r>
      <w:r w:rsidRPr="00A27AEA">
        <w:rPr>
          <w:sz w:val="22"/>
          <w:szCs w:val="22"/>
        </w:rPr>
        <w:t xml:space="preserve"> to the FHCF are included in the Frequently Asked Questions document available online </w:t>
      </w:r>
      <w:r w:rsidRPr="006844FF">
        <w:rPr>
          <w:sz w:val="22"/>
          <w:szCs w:val="22"/>
        </w:rPr>
        <w:t xml:space="preserve">at </w:t>
      </w:r>
      <w:r w:rsidRPr="00224FF0">
        <w:rPr>
          <w:sz w:val="22"/>
          <w:szCs w:val="22"/>
        </w:rPr>
        <w:t>www.sbafla.com/fhcf</w:t>
      </w:r>
      <w:r w:rsidRPr="006844FF">
        <w:rPr>
          <w:sz w:val="22"/>
          <w:szCs w:val="22"/>
        </w:rPr>
        <w:t xml:space="preserve"> </w:t>
      </w:r>
      <w:r w:rsidRPr="00A27AEA">
        <w:rPr>
          <w:sz w:val="22"/>
          <w:szCs w:val="22"/>
        </w:rPr>
        <w:t xml:space="preserve">under </w:t>
      </w:r>
      <w:r w:rsidRPr="006844FF">
        <w:rPr>
          <w:sz w:val="22"/>
          <w:szCs w:val="22"/>
        </w:rPr>
        <w:t>Insurer Information</w:t>
      </w:r>
      <w:r w:rsidRPr="006844FF">
        <w:rPr>
          <w:i/>
          <w:sz w:val="22"/>
          <w:szCs w:val="22"/>
        </w:rPr>
        <w:t>.</w:t>
      </w:r>
    </w:p>
    <w:p w:rsidR="0041317E" w:rsidRPr="006844FF" w:rsidRDefault="0041317E" w:rsidP="00D32F5B">
      <w:pPr>
        <w:pStyle w:val="letter"/>
        <w:numPr>
          <w:ilvl w:val="0"/>
          <w:numId w:val="9"/>
        </w:numPr>
        <w:tabs>
          <w:tab w:val="clear" w:pos="1440"/>
          <w:tab w:val="clear" w:pos="4032"/>
          <w:tab w:val="clear" w:pos="9360"/>
        </w:tabs>
        <w:spacing w:after="60"/>
        <w:ind w:left="720"/>
        <w:rPr>
          <w:sz w:val="22"/>
          <w:szCs w:val="22"/>
        </w:rPr>
      </w:pPr>
      <w:r w:rsidRPr="006844FF">
        <w:rPr>
          <w:sz w:val="22"/>
          <w:szCs w:val="22"/>
        </w:rPr>
        <w:t xml:space="preserve">Any type of Ordinance and Law coverage. </w:t>
      </w:r>
    </w:p>
    <w:p w:rsidR="0041317E" w:rsidRPr="006844FF" w:rsidRDefault="0041317E" w:rsidP="00D32F5B">
      <w:pPr>
        <w:pStyle w:val="letter"/>
        <w:numPr>
          <w:ilvl w:val="0"/>
          <w:numId w:val="9"/>
        </w:numPr>
        <w:tabs>
          <w:tab w:val="clear" w:pos="1440"/>
          <w:tab w:val="clear" w:pos="4032"/>
          <w:tab w:val="clear" w:pos="9360"/>
          <w:tab w:val="left" w:pos="720"/>
          <w:tab w:val="left" w:pos="810"/>
        </w:tabs>
        <w:spacing w:before="120"/>
        <w:ind w:left="720"/>
        <w:rPr>
          <w:sz w:val="22"/>
          <w:szCs w:val="22"/>
        </w:rPr>
      </w:pPr>
      <w:r w:rsidRPr="006844FF">
        <w:rPr>
          <w:sz w:val="22"/>
          <w:szCs w:val="22"/>
        </w:rPr>
        <w:t>Any additional exposure for endorsements that specifically increase the limit of liability at the time of a covered Loss (e.g., guaranteed replacement cost or specified increase to the dwelling limit).</w:t>
      </w:r>
    </w:p>
    <w:p w:rsidR="0041317E" w:rsidRPr="006844FF" w:rsidRDefault="0041317E" w:rsidP="00D32F5B">
      <w:pPr>
        <w:pStyle w:val="letter"/>
        <w:numPr>
          <w:ilvl w:val="0"/>
          <w:numId w:val="9"/>
        </w:numPr>
        <w:tabs>
          <w:tab w:val="clear" w:pos="1440"/>
          <w:tab w:val="clear" w:pos="4032"/>
          <w:tab w:val="clear" w:pos="9360"/>
        </w:tabs>
        <w:spacing w:before="120" w:after="60"/>
        <w:ind w:left="720"/>
        <w:rPr>
          <w:sz w:val="22"/>
          <w:szCs w:val="22"/>
        </w:rPr>
      </w:pPr>
      <w:r w:rsidRPr="006844FF">
        <w:rPr>
          <w:sz w:val="22"/>
          <w:szCs w:val="22"/>
        </w:rPr>
        <w:t>Any exposure for the following:</w:t>
      </w:r>
    </w:p>
    <w:p w:rsidR="0041317E" w:rsidRPr="006844FF" w:rsidRDefault="0041317E" w:rsidP="00D32F5B">
      <w:pPr>
        <w:pStyle w:val="letter"/>
        <w:numPr>
          <w:ilvl w:val="1"/>
          <w:numId w:val="9"/>
        </w:numPr>
        <w:tabs>
          <w:tab w:val="clear" w:pos="1440"/>
          <w:tab w:val="clear" w:pos="4032"/>
          <w:tab w:val="clear" w:pos="9360"/>
        </w:tabs>
        <w:spacing w:after="60"/>
        <w:rPr>
          <w:sz w:val="22"/>
          <w:szCs w:val="22"/>
        </w:rPr>
      </w:pPr>
      <w:r w:rsidRPr="006844FF">
        <w:rPr>
          <w:sz w:val="22"/>
          <w:szCs w:val="22"/>
        </w:rPr>
        <w:t>Computers or electronic data,</w:t>
      </w:r>
    </w:p>
    <w:p w:rsidR="0041317E" w:rsidRPr="006844FF" w:rsidRDefault="0041317E" w:rsidP="00D32F5B">
      <w:pPr>
        <w:pStyle w:val="letter"/>
        <w:numPr>
          <w:ilvl w:val="1"/>
          <w:numId w:val="9"/>
        </w:numPr>
        <w:tabs>
          <w:tab w:val="clear" w:pos="1440"/>
          <w:tab w:val="clear" w:pos="4032"/>
          <w:tab w:val="clear" w:pos="9360"/>
        </w:tabs>
        <w:spacing w:after="60"/>
        <w:rPr>
          <w:sz w:val="22"/>
          <w:szCs w:val="22"/>
        </w:rPr>
      </w:pPr>
      <w:r w:rsidRPr="006844FF">
        <w:rPr>
          <w:sz w:val="22"/>
          <w:szCs w:val="22"/>
        </w:rPr>
        <w:t>Debris removal,</w:t>
      </w:r>
    </w:p>
    <w:p w:rsidR="0041317E" w:rsidRPr="006844FF" w:rsidRDefault="0041317E" w:rsidP="00D32F5B">
      <w:pPr>
        <w:pStyle w:val="letter"/>
        <w:numPr>
          <w:ilvl w:val="1"/>
          <w:numId w:val="9"/>
        </w:numPr>
        <w:tabs>
          <w:tab w:val="clear" w:pos="1440"/>
          <w:tab w:val="clear" w:pos="4032"/>
          <w:tab w:val="clear" w:pos="9360"/>
        </w:tabs>
        <w:spacing w:after="60"/>
        <w:rPr>
          <w:sz w:val="22"/>
          <w:szCs w:val="22"/>
        </w:rPr>
      </w:pPr>
      <w:r w:rsidRPr="006844FF">
        <w:rPr>
          <w:sz w:val="22"/>
          <w:szCs w:val="22"/>
        </w:rPr>
        <w:t>Golf carts,</w:t>
      </w:r>
    </w:p>
    <w:p w:rsidR="0041317E" w:rsidRPr="006844FF" w:rsidRDefault="0041317E" w:rsidP="00D32F5B">
      <w:pPr>
        <w:pStyle w:val="letter"/>
        <w:numPr>
          <w:ilvl w:val="1"/>
          <w:numId w:val="9"/>
        </w:numPr>
        <w:tabs>
          <w:tab w:val="clear" w:pos="1440"/>
          <w:tab w:val="clear" w:pos="4032"/>
          <w:tab w:val="clear" w:pos="9360"/>
        </w:tabs>
        <w:spacing w:after="60"/>
        <w:rPr>
          <w:sz w:val="22"/>
          <w:szCs w:val="22"/>
        </w:rPr>
      </w:pPr>
      <w:r w:rsidRPr="006844FF">
        <w:rPr>
          <w:sz w:val="22"/>
          <w:szCs w:val="22"/>
        </w:rPr>
        <w:t>Grave markers,</w:t>
      </w:r>
    </w:p>
    <w:p w:rsidR="0041317E" w:rsidRPr="006844FF" w:rsidRDefault="0041317E" w:rsidP="00D32F5B">
      <w:pPr>
        <w:pStyle w:val="letter"/>
        <w:numPr>
          <w:ilvl w:val="1"/>
          <w:numId w:val="9"/>
        </w:numPr>
        <w:tabs>
          <w:tab w:val="clear" w:pos="1440"/>
          <w:tab w:val="clear" w:pos="4032"/>
          <w:tab w:val="clear" w:pos="9360"/>
        </w:tabs>
        <w:spacing w:after="60"/>
        <w:rPr>
          <w:sz w:val="22"/>
          <w:szCs w:val="22"/>
        </w:rPr>
      </w:pPr>
      <w:r w:rsidRPr="006844FF">
        <w:rPr>
          <w:sz w:val="22"/>
          <w:szCs w:val="22"/>
        </w:rPr>
        <w:t>Land,</w:t>
      </w:r>
    </w:p>
    <w:p w:rsidR="0041317E" w:rsidRPr="006844FF" w:rsidRDefault="0041317E" w:rsidP="00D32F5B">
      <w:pPr>
        <w:pStyle w:val="letter"/>
        <w:numPr>
          <w:ilvl w:val="1"/>
          <w:numId w:val="9"/>
        </w:numPr>
        <w:tabs>
          <w:tab w:val="clear" w:pos="1440"/>
          <w:tab w:val="clear" w:pos="4032"/>
          <w:tab w:val="clear" w:pos="9360"/>
        </w:tabs>
        <w:spacing w:after="60"/>
        <w:rPr>
          <w:sz w:val="22"/>
          <w:szCs w:val="22"/>
        </w:rPr>
      </w:pPr>
      <w:r w:rsidRPr="006844FF">
        <w:rPr>
          <w:sz w:val="22"/>
          <w:szCs w:val="22"/>
        </w:rPr>
        <w:t>Mold, fungi, or bacteria,</w:t>
      </w:r>
    </w:p>
    <w:p w:rsidR="0041317E" w:rsidRPr="006844FF" w:rsidRDefault="0041317E" w:rsidP="00D32F5B">
      <w:pPr>
        <w:pStyle w:val="letter"/>
        <w:numPr>
          <w:ilvl w:val="1"/>
          <w:numId w:val="9"/>
        </w:numPr>
        <w:tabs>
          <w:tab w:val="clear" w:pos="1440"/>
          <w:tab w:val="clear" w:pos="4032"/>
          <w:tab w:val="clear" w:pos="9360"/>
        </w:tabs>
        <w:spacing w:after="60"/>
        <w:rPr>
          <w:sz w:val="22"/>
          <w:szCs w:val="22"/>
        </w:rPr>
      </w:pPr>
      <w:r w:rsidRPr="006844FF">
        <w:rPr>
          <w:sz w:val="22"/>
          <w:szCs w:val="22"/>
        </w:rPr>
        <w:t>Radio and TV antennas, satellite dishes, awnings, or signs,</w:t>
      </w:r>
      <w:r>
        <w:rPr>
          <w:sz w:val="22"/>
          <w:szCs w:val="22"/>
        </w:rPr>
        <w:t xml:space="preserve"> </w:t>
      </w:r>
    </w:p>
    <w:p w:rsidR="0041317E" w:rsidRPr="006844FF" w:rsidRDefault="0041317E" w:rsidP="00D32F5B">
      <w:pPr>
        <w:pStyle w:val="letter"/>
        <w:numPr>
          <w:ilvl w:val="1"/>
          <w:numId w:val="9"/>
        </w:numPr>
        <w:tabs>
          <w:tab w:val="clear" w:pos="1440"/>
          <w:tab w:val="clear" w:pos="4032"/>
          <w:tab w:val="clear" w:pos="9360"/>
        </w:tabs>
        <w:spacing w:after="60"/>
        <w:rPr>
          <w:sz w:val="22"/>
          <w:szCs w:val="22"/>
        </w:rPr>
      </w:pPr>
      <w:r w:rsidRPr="006844FF">
        <w:rPr>
          <w:sz w:val="22"/>
          <w:szCs w:val="22"/>
        </w:rPr>
        <w:t xml:space="preserve">Refrigerated property, </w:t>
      </w:r>
    </w:p>
    <w:p w:rsidR="0041317E" w:rsidRPr="006844FF" w:rsidRDefault="0041317E" w:rsidP="00D32F5B">
      <w:pPr>
        <w:pStyle w:val="letter"/>
        <w:numPr>
          <w:ilvl w:val="1"/>
          <w:numId w:val="9"/>
        </w:numPr>
        <w:tabs>
          <w:tab w:val="clear" w:pos="1440"/>
          <w:tab w:val="clear" w:pos="4032"/>
          <w:tab w:val="clear" w:pos="9360"/>
        </w:tabs>
        <w:spacing w:after="60"/>
        <w:rPr>
          <w:sz w:val="22"/>
          <w:szCs w:val="22"/>
        </w:rPr>
      </w:pPr>
      <w:r w:rsidRPr="006844FF">
        <w:rPr>
          <w:sz w:val="22"/>
          <w:szCs w:val="22"/>
        </w:rPr>
        <w:t>Trees, shrubs, and plants, and</w:t>
      </w:r>
    </w:p>
    <w:p w:rsidR="0041317E" w:rsidRDefault="0041317E" w:rsidP="00D32F5B">
      <w:pPr>
        <w:pStyle w:val="letter"/>
        <w:numPr>
          <w:ilvl w:val="1"/>
          <w:numId w:val="9"/>
        </w:numPr>
        <w:tabs>
          <w:tab w:val="clear" w:pos="1440"/>
          <w:tab w:val="clear" w:pos="4032"/>
          <w:tab w:val="clear" w:pos="9360"/>
        </w:tabs>
        <w:rPr>
          <w:sz w:val="22"/>
          <w:szCs w:val="22"/>
        </w:rPr>
      </w:pPr>
      <w:r w:rsidRPr="006844FF">
        <w:rPr>
          <w:sz w:val="22"/>
          <w:szCs w:val="22"/>
        </w:rPr>
        <w:t>Valuable papers, personal records, monies, or securities.</w:t>
      </w:r>
    </w:p>
    <w:p w:rsidR="00DD6FAD" w:rsidRDefault="00DD6FAD" w:rsidP="0041317E">
      <w:pPr>
        <w:pStyle w:val="letter"/>
        <w:tabs>
          <w:tab w:val="clear" w:pos="1440"/>
          <w:tab w:val="clear" w:pos="4032"/>
          <w:tab w:val="clear" w:pos="9360"/>
        </w:tabs>
        <w:ind w:left="360"/>
        <w:rPr>
          <w:b/>
          <w:sz w:val="22"/>
          <w:szCs w:val="22"/>
          <w:u w:val="single"/>
        </w:rPr>
      </w:pPr>
    </w:p>
    <w:p w:rsidR="002E180A" w:rsidRPr="0041317E" w:rsidRDefault="002E180A" w:rsidP="0041317E">
      <w:pPr>
        <w:pStyle w:val="letter"/>
        <w:tabs>
          <w:tab w:val="clear" w:pos="1440"/>
          <w:tab w:val="clear" w:pos="4032"/>
          <w:tab w:val="clear" w:pos="9360"/>
        </w:tabs>
        <w:ind w:left="360"/>
        <w:rPr>
          <w:sz w:val="22"/>
          <w:szCs w:val="22"/>
        </w:rPr>
      </w:pPr>
      <w:r w:rsidRPr="0041317E">
        <w:rPr>
          <w:b/>
          <w:sz w:val="22"/>
          <w:szCs w:val="22"/>
          <w:u w:val="single"/>
        </w:rPr>
        <w:t>Not Covered/Excluded Exposure</w:t>
      </w:r>
    </w:p>
    <w:p w:rsidR="002E180A" w:rsidRPr="006844FF" w:rsidRDefault="002E180A" w:rsidP="0041317E">
      <w:pPr>
        <w:pStyle w:val="letter"/>
        <w:tabs>
          <w:tab w:val="clear" w:pos="1440"/>
          <w:tab w:val="clear" w:pos="4032"/>
          <w:tab w:val="clear" w:pos="9360"/>
        </w:tabs>
        <w:ind w:left="360"/>
        <w:rPr>
          <w:sz w:val="22"/>
          <w:szCs w:val="22"/>
        </w:rPr>
      </w:pPr>
      <w:r w:rsidRPr="006844FF">
        <w:rPr>
          <w:sz w:val="22"/>
          <w:szCs w:val="22"/>
        </w:rPr>
        <w:t xml:space="preserve">Article VI of the </w:t>
      </w:r>
      <w:r w:rsidR="00DB74B2" w:rsidRPr="006844FF">
        <w:rPr>
          <w:sz w:val="22"/>
          <w:szCs w:val="22"/>
        </w:rPr>
        <w:t>20</w:t>
      </w:r>
      <w:r w:rsidR="00DB74B2">
        <w:rPr>
          <w:sz w:val="22"/>
          <w:szCs w:val="22"/>
        </w:rPr>
        <w:t>20</w:t>
      </w:r>
      <w:r w:rsidR="00DB74B2" w:rsidRPr="006844FF">
        <w:rPr>
          <w:sz w:val="22"/>
          <w:szCs w:val="22"/>
        </w:rPr>
        <w:t xml:space="preserve"> </w:t>
      </w:r>
      <w:r w:rsidRPr="006844FF">
        <w:rPr>
          <w:sz w:val="22"/>
          <w:szCs w:val="22"/>
        </w:rPr>
        <w:t xml:space="preserve">FHCF Reimbursement Contract outlines specific exclusions from FHCF coverage. Exclusions from Article VI which pertain to exposure reporting under this Data Call are included on pages </w:t>
      </w:r>
      <w:r>
        <w:rPr>
          <w:sz w:val="22"/>
          <w:szCs w:val="22"/>
        </w:rPr>
        <w:t>19</w:t>
      </w:r>
      <w:r w:rsidR="001C31DC">
        <w:rPr>
          <w:sz w:val="22"/>
          <w:szCs w:val="22"/>
        </w:rPr>
        <w:t>-20</w:t>
      </w:r>
      <w:r w:rsidRPr="006844FF">
        <w:rPr>
          <w:sz w:val="22"/>
          <w:szCs w:val="22"/>
        </w:rPr>
        <w:t xml:space="preserve"> herein.</w:t>
      </w:r>
    </w:p>
    <w:p w:rsidR="00444598" w:rsidRPr="006844FF" w:rsidRDefault="00444598" w:rsidP="002E180A">
      <w:pPr>
        <w:numPr>
          <w:ilvl w:val="12"/>
          <w:numId w:val="0"/>
        </w:numPr>
        <w:jc w:val="left"/>
        <w:rPr>
          <w:sz w:val="22"/>
          <w:szCs w:val="22"/>
        </w:rPr>
      </w:pPr>
    </w:p>
    <w:p w:rsidR="002E180A" w:rsidRPr="006844FF" w:rsidRDefault="002E180A" w:rsidP="00D32F5B">
      <w:pPr>
        <w:pStyle w:val="A"/>
        <w:keepNext/>
        <w:numPr>
          <w:ilvl w:val="0"/>
          <w:numId w:val="8"/>
        </w:numPr>
        <w:spacing w:after="60"/>
        <w:rPr>
          <w:sz w:val="22"/>
          <w:szCs w:val="22"/>
        </w:rPr>
      </w:pPr>
      <w:r w:rsidRPr="006844FF">
        <w:rPr>
          <w:b/>
          <w:sz w:val="22"/>
          <w:szCs w:val="22"/>
        </w:rPr>
        <w:t>Total Insured Value - Building</w:t>
      </w:r>
      <w:r w:rsidRPr="006844FF">
        <w:rPr>
          <w:sz w:val="22"/>
          <w:szCs w:val="22"/>
        </w:rPr>
        <w:t xml:space="preserve"> </w:t>
      </w:r>
    </w:p>
    <w:p w:rsidR="002E180A" w:rsidRPr="006844FF" w:rsidRDefault="002E180A" w:rsidP="002E180A">
      <w:pPr>
        <w:pStyle w:val="letter"/>
        <w:ind w:left="360"/>
        <w:rPr>
          <w:sz w:val="22"/>
          <w:szCs w:val="22"/>
        </w:rPr>
      </w:pPr>
      <w:r w:rsidRPr="006844FF">
        <w:rPr>
          <w:sz w:val="22"/>
          <w:szCs w:val="22"/>
        </w:rPr>
        <w:t>This is the total insured building limit for a Covered Policy or an individual risk within a Covered Policy that insures multiple risks.</w:t>
      </w:r>
    </w:p>
    <w:p w:rsidR="002E180A" w:rsidRPr="006844FF" w:rsidRDefault="002E180A" w:rsidP="002E180A">
      <w:pPr>
        <w:pStyle w:val="letter"/>
        <w:ind w:left="450"/>
        <w:rPr>
          <w:sz w:val="22"/>
          <w:szCs w:val="22"/>
        </w:rPr>
      </w:pPr>
    </w:p>
    <w:p w:rsidR="002E180A" w:rsidRPr="006844FF" w:rsidRDefault="002E180A" w:rsidP="00D32F5B">
      <w:pPr>
        <w:pStyle w:val="A"/>
        <w:keepNext/>
        <w:numPr>
          <w:ilvl w:val="0"/>
          <w:numId w:val="8"/>
        </w:numPr>
        <w:spacing w:after="60"/>
        <w:rPr>
          <w:sz w:val="22"/>
          <w:szCs w:val="22"/>
        </w:rPr>
      </w:pPr>
      <w:r w:rsidRPr="006844FF">
        <w:rPr>
          <w:b/>
          <w:sz w:val="22"/>
          <w:szCs w:val="22"/>
        </w:rPr>
        <w:t>Total Insured Value - Appurtenant Structures or Non-Habitational Structures</w:t>
      </w:r>
      <w:r w:rsidRPr="006844FF">
        <w:rPr>
          <w:sz w:val="22"/>
          <w:szCs w:val="22"/>
        </w:rPr>
        <w:t xml:space="preserve"> </w:t>
      </w:r>
    </w:p>
    <w:p w:rsidR="002E180A" w:rsidRPr="006844FF" w:rsidRDefault="002E180A" w:rsidP="002E180A">
      <w:pPr>
        <w:pStyle w:val="letter"/>
        <w:ind w:left="360"/>
        <w:rPr>
          <w:sz w:val="22"/>
          <w:szCs w:val="22"/>
        </w:rPr>
      </w:pPr>
      <w:r w:rsidRPr="006844FF">
        <w:rPr>
          <w:sz w:val="22"/>
          <w:szCs w:val="22"/>
        </w:rPr>
        <w:t>This is the total insured appurtenant structures limit for a Covered Policy or an individual risk within a Covered Policy that insures multiple risks.</w:t>
      </w:r>
    </w:p>
    <w:p w:rsidR="002E180A" w:rsidRPr="006844FF" w:rsidRDefault="002E180A" w:rsidP="002E180A">
      <w:pPr>
        <w:pStyle w:val="letter"/>
        <w:ind w:left="360"/>
        <w:rPr>
          <w:sz w:val="22"/>
          <w:szCs w:val="22"/>
        </w:rPr>
      </w:pPr>
    </w:p>
    <w:p w:rsidR="002E180A" w:rsidRPr="006844FF" w:rsidRDefault="002E180A" w:rsidP="00D32F5B">
      <w:pPr>
        <w:pStyle w:val="A"/>
        <w:keepNext/>
        <w:numPr>
          <w:ilvl w:val="0"/>
          <w:numId w:val="8"/>
        </w:numPr>
        <w:tabs>
          <w:tab w:val="clear" w:pos="446"/>
        </w:tabs>
        <w:spacing w:after="60"/>
        <w:ind w:left="446" w:hanging="446"/>
        <w:rPr>
          <w:sz w:val="22"/>
          <w:szCs w:val="22"/>
        </w:rPr>
      </w:pPr>
      <w:r w:rsidRPr="006844FF">
        <w:rPr>
          <w:b/>
          <w:sz w:val="22"/>
          <w:szCs w:val="22"/>
        </w:rPr>
        <w:t>Total Insured Value - Contents</w:t>
      </w:r>
      <w:r w:rsidRPr="006844FF">
        <w:rPr>
          <w:sz w:val="22"/>
          <w:szCs w:val="22"/>
        </w:rPr>
        <w:t xml:space="preserve"> </w:t>
      </w:r>
    </w:p>
    <w:p w:rsidR="002E180A" w:rsidRPr="006844FF" w:rsidRDefault="002E180A" w:rsidP="002E180A">
      <w:pPr>
        <w:pStyle w:val="letter"/>
        <w:ind w:left="360"/>
        <w:rPr>
          <w:sz w:val="22"/>
          <w:szCs w:val="22"/>
        </w:rPr>
      </w:pPr>
      <w:r w:rsidRPr="006844FF">
        <w:rPr>
          <w:sz w:val="22"/>
          <w:szCs w:val="22"/>
        </w:rPr>
        <w:t>This is the total insured contents limit for a Covered Policy or an individual risk within a Covered Policy that insures multiple risks.</w:t>
      </w:r>
    </w:p>
    <w:p w:rsidR="002E180A" w:rsidRPr="006844FF" w:rsidRDefault="002E180A" w:rsidP="002E180A">
      <w:pPr>
        <w:pStyle w:val="A"/>
        <w:keepNext/>
        <w:tabs>
          <w:tab w:val="clear" w:pos="446"/>
        </w:tabs>
        <w:spacing w:after="0"/>
        <w:ind w:left="0" w:firstLine="0"/>
        <w:rPr>
          <w:sz w:val="22"/>
          <w:szCs w:val="22"/>
        </w:rPr>
      </w:pPr>
    </w:p>
    <w:p w:rsidR="002E180A" w:rsidRPr="006844FF" w:rsidRDefault="002E180A" w:rsidP="00D32F5B">
      <w:pPr>
        <w:pStyle w:val="A"/>
        <w:keepNext/>
        <w:numPr>
          <w:ilvl w:val="0"/>
          <w:numId w:val="8"/>
        </w:numPr>
        <w:tabs>
          <w:tab w:val="clear" w:pos="446"/>
        </w:tabs>
        <w:spacing w:after="60"/>
        <w:ind w:left="446" w:hanging="446"/>
        <w:rPr>
          <w:sz w:val="22"/>
          <w:szCs w:val="22"/>
        </w:rPr>
      </w:pPr>
      <w:r w:rsidRPr="006844FF">
        <w:rPr>
          <w:b/>
          <w:sz w:val="22"/>
          <w:szCs w:val="22"/>
        </w:rPr>
        <w:t>Total Insured Value - Additional Living Expense (ALE)</w:t>
      </w:r>
    </w:p>
    <w:p w:rsidR="002E180A" w:rsidRPr="006844FF" w:rsidRDefault="002E180A" w:rsidP="002E180A">
      <w:pPr>
        <w:pStyle w:val="letter"/>
        <w:ind w:left="360"/>
        <w:rPr>
          <w:sz w:val="22"/>
          <w:szCs w:val="22"/>
        </w:rPr>
      </w:pPr>
      <w:r w:rsidRPr="006844FF">
        <w:rPr>
          <w:sz w:val="22"/>
          <w:szCs w:val="22"/>
        </w:rPr>
        <w:t>This is the total insured ALE limit for a Covered Policy or an individual risk within a Covered Policy that insures multiple risks. For ALE coverage provided as a specific dollar limit, report exposure values based on that limit, but not to exceed 40% of the Residential Structure (Coverage A) exposure or 40% of the contents (Coverage C) exposure. If ALE is written as a portion of Coverage A, 40% of Coverage A is the cap. If ALE is written as a portion of Coverage C, 40% of Coverage C is the cap.</w:t>
      </w:r>
    </w:p>
    <w:p w:rsidR="002E180A" w:rsidRPr="006844FF" w:rsidRDefault="002E180A" w:rsidP="002E180A">
      <w:pPr>
        <w:pStyle w:val="letter"/>
        <w:ind w:left="360"/>
        <w:rPr>
          <w:sz w:val="22"/>
          <w:szCs w:val="22"/>
        </w:rPr>
      </w:pPr>
    </w:p>
    <w:p w:rsidR="002E180A" w:rsidRPr="006844FF" w:rsidRDefault="002E180A" w:rsidP="002E180A">
      <w:pPr>
        <w:pStyle w:val="letter"/>
        <w:ind w:left="360"/>
        <w:rPr>
          <w:sz w:val="22"/>
          <w:szCs w:val="22"/>
        </w:rPr>
      </w:pPr>
      <w:r w:rsidRPr="006844FF">
        <w:rPr>
          <w:sz w:val="22"/>
          <w:szCs w:val="22"/>
        </w:rPr>
        <w:t>For covered policies written with ALE as a time element coverage, you must report ALE exposure in an amount not to exceed 40% of the Residential Structure or 40% of the contents exposure.</w:t>
      </w:r>
    </w:p>
    <w:p w:rsidR="002E180A" w:rsidRPr="006844FF" w:rsidRDefault="002E180A" w:rsidP="002E180A">
      <w:pPr>
        <w:pStyle w:val="A"/>
        <w:keepNext/>
        <w:tabs>
          <w:tab w:val="clear" w:pos="446"/>
        </w:tabs>
        <w:spacing w:after="0"/>
        <w:ind w:left="360" w:firstLine="0"/>
        <w:rPr>
          <w:b/>
          <w:sz w:val="22"/>
          <w:szCs w:val="22"/>
        </w:rPr>
      </w:pPr>
    </w:p>
    <w:p w:rsidR="002E180A" w:rsidRPr="006844FF" w:rsidRDefault="002E180A" w:rsidP="002E180A">
      <w:pPr>
        <w:pStyle w:val="A"/>
        <w:keepNext/>
        <w:tabs>
          <w:tab w:val="clear" w:pos="446"/>
        </w:tabs>
        <w:spacing w:after="0"/>
        <w:ind w:left="360" w:firstLine="0"/>
        <w:rPr>
          <w:sz w:val="22"/>
          <w:szCs w:val="22"/>
        </w:rPr>
      </w:pPr>
      <w:r w:rsidRPr="006844FF">
        <w:rPr>
          <w:b/>
          <w:sz w:val="22"/>
          <w:szCs w:val="22"/>
        </w:rPr>
        <w:t>Note that the 40% threshold is a statutory cap.</w:t>
      </w:r>
      <w:r w:rsidRPr="006844FF">
        <w:rPr>
          <w:sz w:val="22"/>
          <w:szCs w:val="22"/>
        </w:rPr>
        <w:t xml:space="preserve"> If your Company provides coverage to its policyholders that is in excess of this cap, or if rounding of your building or contents exposure results in a higher ALE percentage, report no more than the cap when reporting ALE exposure to the FHCF.  </w:t>
      </w:r>
    </w:p>
    <w:p w:rsidR="002E180A" w:rsidRPr="006844FF" w:rsidRDefault="002E180A" w:rsidP="002E180A">
      <w:pPr>
        <w:pStyle w:val="letter"/>
        <w:ind w:left="360"/>
        <w:rPr>
          <w:sz w:val="22"/>
          <w:szCs w:val="22"/>
        </w:rPr>
      </w:pPr>
    </w:p>
    <w:p w:rsidR="002E180A" w:rsidRPr="006844FF" w:rsidRDefault="002E180A" w:rsidP="00D32F5B">
      <w:pPr>
        <w:pStyle w:val="A"/>
        <w:keepNext/>
        <w:numPr>
          <w:ilvl w:val="0"/>
          <w:numId w:val="10"/>
        </w:numPr>
        <w:tabs>
          <w:tab w:val="clear" w:pos="446"/>
        </w:tabs>
        <w:spacing w:after="60"/>
        <w:ind w:left="446" w:hanging="446"/>
        <w:rPr>
          <w:b/>
          <w:sz w:val="22"/>
          <w:szCs w:val="22"/>
        </w:rPr>
      </w:pPr>
      <w:r w:rsidRPr="006844FF">
        <w:rPr>
          <w:b/>
          <w:sz w:val="22"/>
          <w:szCs w:val="22"/>
        </w:rPr>
        <w:t>Year Built</w:t>
      </w:r>
    </w:p>
    <w:p w:rsidR="002E180A" w:rsidRPr="006844FF" w:rsidRDefault="002E180A" w:rsidP="002E180A">
      <w:pPr>
        <w:pStyle w:val="letter"/>
        <w:tabs>
          <w:tab w:val="clear" w:pos="1440"/>
          <w:tab w:val="left" w:pos="1620"/>
        </w:tabs>
        <w:ind w:left="360"/>
        <w:rPr>
          <w:sz w:val="22"/>
          <w:szCs w:val="22"/>
        </w:rPr>
      </w:pPr>
      <w:r w:rsidRPr="006844FF">
        <w:rPr>
          <w:sz w:val="22"/>
          <w:szCs w:val="22"/>
        </w:rPr>
        <w:t xml:space="preserve">Enter the four-digit year of construction (e.g., 1989, 2014, etc.). If the year of construction is unknown or if the structure is a mobile home, enter a zero (0).  </w:t>
      </w:r>
    </w:p>
    <w:p w:rsidR="002E180A" w:rsidRPr="006844FF" w:rsidRDefault="002E180A" w:rsidP="002E180A">
      <w:pPr>
        <w:pStyle w:val="letter"/>
        <w:tabs>
          <w:tab w:val="clear" w:pos="1440"/>
          <w:tab w:val="left" w:pos="1620"/>
        </w:tabs>
        <w:ind w:left="360"/>
        <w:rPr>
          <w:b/>
          <w:sz w:val="22"/>
          <w:szCs w:val="22"/>
        </w:rPr>
      </w:pPr>
      <w:r w:rsidRPr="006844FF">
        <w:rPr>
          <w:sz w:val="22"/>
          <w:szCs w:val="22"/>
        </w:rPr>
        <w:t xml:space="preserve">  </w:t>
      </w:r>
      <w:r w:rsidRPr="006844FF" w:rsidDel="00DA0107">
        <w:rPr>
          <w:sz w:val="22"/>
          <w:szCs w:val="22"/>
        </w:rPr>
        <w:t xml:space="preserve"> </w:t>
      </w:r>
    </w:p>
    <w:p w:rsidR="002E180A" w:rsidRPr="006844FF" w:rsidRDefault="002E180A" w:rsidP="00D32F5B">
      <w:pPr>
        <w:pStyle w:val="letter"/>
        <w:numPr>
          <w:ilvl w:val="0"/>
          <w:numId w:val="10"/>
        </w:numPr>
        <w:tabs>
          <w:tab w:val="clear" w:pos="1440"/>
          <w:tab w:val="left" w:pos="1620"/>
        </w:tabs>
        <w:rPr>
          <w:b/>
          <w:color w:val="000000"/>
          <w:sz w:val="22"/>
          <w:szCs w:val="22"/>
        </w:rPr>
      </w:pPr>
      <w:r w:rsidRPr="006844FF">
        <w:rPr>
          <w:b/>
          <w:color w:val="000000"/>
          <w:sz w:val="22"/>
          <w:szCs w:val="22"/>
        </w:rPr>
        <w:t xml:space="preserve">Reserved for Future Use – Enter 0 </w:t>
      </w:r>
    </w:p>
    <w:p w:rsidR="002E180A" w:rsidRPr="006844FF" w:rsidRDefault="002E180A" w:rsidP="002E180A">
      <w:pPr>
        <w:pStyle w:val="letter"/>
        <w:tabs>
          <w:tab w:val="clear" w:pos="1440"/>
          <w:tab w:val="left" w:pos="360"/>
          <w:tab w:val="left" w:pos="1620"/>
        </w:tabs>
        <w:ind w:left="450"/>
        <w:rPr>
          <w:sz w:val="22"/>
          <w:szCs w:val="22"/>
        </w:rPr>
      </w:pPr>
    </w:p>
    <w:p w:rsidR="004177F3" w:rsidRDefault="002E180A" w:rsidP="00D32F5B">
      <w:pPr>
        <w:pStyle w:val="letter"/>
        <w:numPr>
          <w:ilvl w:val="0"/>
          <w:numId w:val="10"/>
        </w:numPr>
        <w:tabs>
          <w:tab w:val="clear" w:pos="1440"/>
          <w:tab w:val="left" w:pos="1620"/>
        </w:tabs>
        <w:rPr>
          <w:b/>
          <w:color w:val="000000"/>
          <w:sz w:val="22"/>
          <w:szCs w:val="22"/>
        </w:rPr>
      </w:pPr>
      <w:r w:rsidRPr="000C3821">
        <w:rPr>
          <w:b/>
          <w:color w:val="000000"/>
          <w:sz w:val="22"/>
          <w:szCs w:val="22"/>
        </w:rPr>
        <w:t xml:space="preserve"> Reserved for Future Use – Enter 0</w:t>
      </w:r>
    </w:p>
    <w:p w:rsidR="004177F3" w:rsidRDefault="004177F3" w:rsidP="004177F3">
      <w:pPr>
        <w:pStyle w:val="ListParagraph"/>
        <w:rPr>
          <w:b/>
          <w:color w:val="000000"/>
          <w:sz w:val="22"/>
          <w:szCs w:val="22"/>
        </w:rPr>
      </w:pPr>
    </w:p>
    <w:p w:rsidR="002E180A" w:rsidRPr="00B15E89" w:rsidRDefault="002E180A" w:rsidP="00B15E89">
      <w:pPr>
        <w:pStyle w:val="letter"/>
        <w:numPr>
          <w:ilvl w:val="0"/>
          <w:numId w:val="10"/>
        </w:numPr>
        <w:tabs>
          <w:tab w:val="clear" w:pos="1440"/>
          <w:tab w:val="left" w:pos="1620"/>
        </w:tabs>
        <w:rPr>
          <w:sz w:val="20"/>
        </w:rPr>
      </w:pPr>
      <w:r w:rsidRPr="00B15E89">
        <w:rPr>
          <w:b/>
          <w:sz w:val="22"/>
          <w:szCs w:val="22"/>
        </w:rPr>
        <w:t xml:space="preserve">Structure Opening Protection </w:t>
      </w:r>
    </w:p>
    <w:p w:rsidR="0041317E" w:rsidRPr="00B15E89" w:rsidRDefault="002E180A" w:rsidP="00B15E89">
      <w:pPr>
        <w:tabs>
          <w:tab w:val="left" w:pos="360"/>
        </w:tabs>
        <w:spacing w:after="120"/>
        <w:ind w:left="360"/>
        <w:jc w:val="both"/>
        <w:outlineLvl w:val="0"/>
        <w:rPr>
          <w:sz w:val="22"/>
          <w:szCs w:val="22"/>
        </w:rPr>
      </w:pPr>
      <w:r w:rsidRPr="006844FF">
        <w:rPr>
          <w:sz w:val="22"/>
          <w:szCs w:val="22"/>
        </w:rPr>
        <w:t xml:space="preserve">Enter the appropriate structure opening protection code from the table below. </w:t>
      </w:r>
      <w:r w:rsidRPr="006844FF"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6742"/>
        <w:gridCol w:w="1350"/>
      </w:tblGrid>
      <w:tr w:rsidR="00FA6766" w:rsidRPr="006844FF" w:rsidTr="00AB246A">
        <w:trPr>
          <w:trHeight w:hRule="exact" w:val="300"/>
          <w:jc w:val="center"/>
        </w:trPr>
        <w:tc>
          <w:tcPr>
            <w:tcW w:w="6742" w:type="dxa"/>
          </w:tcPr>
          <w:p w:rsidR="00FA6766" w:rsidRPr="006844FF" w:rsidRDefault="00FA6766" w:rsidP="00AB246A">
            <w:pPr>
              <w:ind w:left="-210"/>
              <w:rPr>
                <w:b/>
                <w:sz w:val="20"/>
                <w:szCs w:val="20"/>
              </w:rPr>
            </w:pPr>
            <w:r w:rsidRPr="006844FF">
              <w:rPr>
                <w:b/>
                <w:sz w:val="20"/>
                <w:szCs w:val="20"/>
              </w:rPr>
              <w:t>Structure Opening Protection</w:t>
            </w:r>
          </w:p>
        </w:tc>
        <w:tc>
          <w:tcPr>
            <w:tcW w:w="1350" w:type="dxa"/>
          </w:tcPr>
          <w:p w:rsidR="00FA6766" w:rsidRPr="006844FF" w:rsidRDefault="00FA6766" w:rsidP="0066254E">
            <w:pPr>
              <w:rPr>
                <w:b/>
                <w:sz w:val="20"/>
                <w:szCs w:val="20"/>
              </w:rPr>
            </w:pPr>
            <w:r w:rsidRPr="006844FF">
              <w:rPr>
                <w:b/>
                <w:sz w:val="20"/>
                <w:szCs w:val="20"/>
              </w:rPr>
              <w:t>FHCF Code</w:t>
            </w:r>
          </w:p>
        </w:tc>
      </w:tr>
      <w:tr w:rsidR="00FA6766" w:rsidRPr="006844FF" w:rsidTr="00AB246A">
        <w:trPr>
          <w:trHeight w:hRule="exact" w:val="300"/>
          <w:jc w:val="center"/>
        </w:trPr>
        <w:tc>
          <w:tcPr>
            <w:tcW w:w="6742" w:type="dxa"/>
          </w:tcPr>
          <w:p w:rsidR="00FA6766" w:rsidRPr="006844FF" w:rsidRDefault="00330866" w:rsidP="00AB246A">
            <w:pPr>
              <w:pStyle w:val="A"/>
              <w:keepNext/>
              <w:tabs>
                <w:tab w:val="clear" w:pos="446"/>
              </w:tabs>
              <w:ind w:left="-210" w:firstLine="0"/>
              <w:jc w:val="center"/>
              <w:rPr>
                <w:sz w:val="20"/>
              </w:rPr>
            </w:pPr>
            <w:r>
              <w:rPr>
                <w:sz w:val="20"/>
              </w:rPr>
              <w:t xml:space="preserve">No </w:t>
            </w:r>
            <w:r w:rsidR="008E4A98">
              <w:rPr>
                <w:sz w:val="20"/>
              </w:rPr>
              <w:t>Structure Opening Protection</w:t>
            </w:r>
          </w:p>
        </w:tc>
        <w:tc>
          <w:tcPr>
            <w:tcW w:w="1350" w:type="dxa"/>
          </w:tcPr>
          <w:p w:rsidR="00FA6766" w:rsidRPr="006844FF" w:rsidRDefault="00FA6766" w:rsidP="0066254E">
            <w:pPr>
              <w:pStyle w:val="A"/>
              <w:keepNext/>
              <w:tabs>
                <w:tab w:val="clear" w:pos="446"/>
                <w:tab w:val="left" w:pos="450"/>
              </w:tabs>
              <w:ind w:left="0" w:firstLine="0"/>
              <w:jc w:val="center"/>
              <w:rPr>
                <w:sz w:val="20"/>
              </w:rPr>
            </w:pPr>
            <w:r w:rsidRPr="006844FF">
              <w:rPr>
                <w:sz w:val="20"/>
              </w:rPr>
              <w:t>0</w:t>
            </w:r>
          </w:p>
        </w:tc>
      </w:tr>
      <w:tr w:rsidR="00FA6766" w:rsidRPr="006844FF" w:rsidTr="00AB246A">
        <w:trPr>
          <w:trHeight w:hRule="exact" w:val="302"/>
          <w:jc w:val="center"/>
        </w:trPr>
        <w:tc>
          <w:tcPr>
            <w:tcW w:w="6742" w:type="dxa"/>
          </w:tcPr>
          <w:p w:rsidR="00FA6766" w:rsidRPr="006844FF" w:rsidRDefault="008E4A98" w:rsidP="00AB246A">
            <w:pPr>
              <w:pStyle w:val="A"/>
              <w:keepNext/>
              <w:tabs>
                <w:tab w:val="clear" w:pos="446"/>
                <w:tab w:val="left" w:pos="450"/>
              </w:tabs>
              <w:ind w:left="-210" w:firstLine="0"/>
              <w:jc w:val="center"/>
              <w:rPr>
                <w:sz w:val="20"/>
              </w:rPr>
            </w:pPr>
            <w:r>
              <w:rPr>
                <w:sz w:val="20"/>
              </w:rPr>
              <w:t>Structure Opening Protection</w:t>
            </w:r>
          </w:p>
        </w:tc>
        <w:tc>
          <w:tcPr>
            <w:tcW w:w="1350" w:type="dxa"/>
          </w:tcPr>
          <w:p w:rsidR="00FA6766" w:rsidRPr="006844FF" w:rsidRDefault="00FA6766" w:rsidP="0066254E">
            <w:pPr>
              <w:pStyle w:val="A"/>
              <w:keepNext/>
              <w:tabs>
                <w:tab w:val="clear" w:pos="446"/>
                <w:tab w:val="left" w:pos="450"/>
              </w:tabs>
              <w:ind w:left="0" w:firstLine="0"/>
              <w:jc w:val="center"/>
              <w:rPr>
                <w:sz w:val="20"/>
              </w:rPr>
            </w:pPr>
            <w:r w:rsidRPr="006844FF">
              <w:rPr>
                <w:sz w:val="20"/>
              </w:rPr>
              <w:t>5</w:t>
            </w:r>
          </w:p>
        </w:tc>
      </w:tr>
    </w:tbl>
    <w:p w:rsidR="005765A5" w:rsidRDefault="005765A5" w:rsidP="005765A5">
      <w:pPr>
        <w:pStyle w:val="letter"/>
        <w:tabs>
          <w:tab w:val="clear" w:pos="1440"/>
          <w:tab w:val="left" w:pos="1620"/>
        </w:tabs>
        <w:spacing w:after="60"/>
        <w:ind w:left="360"/>
        <w:rPr>
          <w:b/>
          <w:sz w:val="22"/>
          <w:szCs w:val="22"/>
        </w:rPr>
      </w:pPr>
    </w:p>
    <w:p w:rsidR="00FA6766" w:rsidRPr="006844FF" w:rsidRDefault="00FA6766" w:rsidP="009D6AE9">
      <w:pPr>
        <w:pStyle w:val="letter"/>
        <w:numPr>
          <w:ilvl w:val="0"/>
          <w:numId w:val="10"/>
        </w:numPr>
        <w:tabs>
          <w:tab w:val="clear" w:pos="1440"/>
          <w:tab w:val="left" w:pos="1620"/>
        </w:tabs>
        <w:spacing w:after="60"/>
        <w:rPr>
          <w:b/>
          <w:sz w:val="22"/>
          <w:szCs w:val="22"/>
        </w:rPr>
      </w:pPr>
      <w:r w:rsidRPr="006844FF">
        <w:rPr>
          <w:b/>
          <w:sz w:val="22"/>
          <w:szCs w:val="22"/>
        </w:rPr>
        <w:t>Roof Shape</w:t>
      </w:r>
    </w:p>
    <w:p w:rsidR="00FA6766" w:rsidRPr="006844FF" w:rsidRDefault="00FA6766" w:rsidP="00FA6766">
      <w:pPr>
        <w:pStyle w:val="letter"/>
        <w:tabs>
          <w:tab w:val="clear" w:pos="1440"/>
          <w:tab w:val="left" w:pos="1620"/>
        </w:tabs>
        <w:spacing w:after="120"/>
        <w:ind w:left="360"/>
        <w:rPr>
          <w:b/>
          <w:sz w:val="22"/>
          <w:szCs w:val="22"/>
        </w:rPr>
      </w:pPr>
      <w:r w:rsidRPr="006844FF">
        <w:rPr>
          <w:sz w:val="22"/>
          <w:szCs w:val="22"/>
        </w:rPr>
        <w:t xml:space="preserve">Enter the appropriate roof shape code from the table below. </w:t>
      </w:r>
      <w:r w:rsidRPr="006844FF" w:rsidDel="00DA0107">
        <w:rPr>
          <w:sz w:val="22"/>
          <w:szCs w:val="22"/>
        </w:rPr>
        <w:t xml:space="preserve"> </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684"/>
        <w:gridCol w:w="1448"/>
      </w:tblGrid>
      <w:tr w:rsidR="00FA6766" w:rsidRPr="006844FF" w:rsidTr="0066254E">
        <w:trPr>
          <w:trHeight w:hRule="exact" w:val="300"/>
          <w:jc w:val="center"/>
        </w:trPr>
        <w:tc>
          <w:tcPr>
            <w:tcW w:w="3684" w:type="dxa"/>
          </w:tcPr>
          <w:p w:rsidR="00FA6766" w:rsidRPr="006844FF" w:rsidRDefault="00FA6766" w:rsidP="0066254E">
            <w:pPr>
              <w:rPr>
                <w:b/>
                <w:sz w:val="20"/>
                <w:szCs w:val="20"/>
              </w:rPr>
            </w:pPr>
            <w:r w:rsidRPr="006844FF">
              <w:rPr>
                <w:b/>
                <w:sz w:val="20"/>
                <w:szCs w:val="20"/>
              </w:rPr>
              <w:t>Roof Shape</w:t>
            </w:r>
          </w:p>
        </w:tc>
        <w:tc>
          <w:tcPr>
            <w:tcW w:w="1448" w:type="dxa"/>
          </w:tcPr>
          <w:p w:rsidR="00FA6766" w:rsidRPr="006844FF" w:rsidRDefault="00FA6766" w:rsidP="0066254E">
            <w:pPr>
              <w:rPr>
                <w:b/>
                <w:sz w:val="20"/>
                <w:szCs w:val="20"/>
              </w:rPr>
            </w:pPr>
            <w:r w:rsidRPr="006844FF">
              <w:rPr>
                <w:b/>
                <w:sz w:val="20"/>
                <w:szCs w:val="20"/>
              </w:rPr>
              <w:t>FHCF Code</w:t>
            </w:r>
          </w:p>
        </w:tc>
      </w:tr>
      <w:tr w:rsidR="00FA6766" w:rsidRPr="006844FF" w:rsidTr="0066254E">
        <w:trPr>
          <w:trHeight w:hRule="exact" w:val="300"/>
          <w:jc w:val="center"/>
        </w:trPr>
        <w:tc>
          <w:tcPr>
            <w:tcW w:w="3684" w:type="dxa"/>
          </w:tcPr>
          <w:p w:rsidR="00FA6766" w:rsidRPr="006844FF" w:rsidRDefault="00FA6766" w:rsidP="0066254E">
            <w:pPr>
              <w:pStyle w:val="A"/>
              <w:keepNext/>
              <w:tabs>
                <w:tab w:val="clear" w:pos="446"/>
                <w:tab w:val="left" w:pos="450"/>
              </w:tabs>
              <w:ind w:left="0" w:firstLine="0"/>
              <w:jc w:val="center"/>
              <w:rPr>
                <w:sz w:val="20"/>
              </w:rPr>
            </w:pPr>
            <w:r w:rsidRPr="006844FF">
              <w:rPr>
                <w:sz w:val="20"/>
              </w:rPr>
              <w:t>Hip, Mansard, or Pyramid</w:t>
            </w:r>
          </w:p>
        </w:tc>
        <w:tc>
          <w:tcPr>
            <w:tcW w:w="1448" w:type="dxa"/>
          </w:tcPr>
          <w:p w:rsidR="00FA6766" w:rsidRPr="006844FF" w:rsidRDefault="00FA6766" w:rsidP="0066254E">
            <w:pPr>
              <w:pStyle w:val="A"/>
              <w:keepNext/>
              <w:tabs>
                <w:tab w:val="clear" w:pos="446"/>
                <w:tab w:val="left" w:pos="450"/>
              </w:tabs>
              <w:ind w:left="0" w:firstLine="0"/>
              <w:jc w:val="center"/>
              <w:rPr>
                <w:sz w:val="20"/>
              </w:rPr>
            </w:pPr>
            <w:r w:rsidRPr="006844FF">
              <w:rPr>
                <w:sz w:val="20"/>
              </w:rPr>
              <w:t>1</w:t>
            </w:r>
          </w:p>
        </w:tc>
      </w:tr>
      <w:tr w:rsidR="00FA6766" w:rsidRPr="006844FF" w:rsidTr="0066254E">
        <w:trPr>
          <w:trHeight w:hRule="exact" w:val="300"/>
          <w:jc w:val="center"/>
        </w:trPr>
        <w:tc>
          <w:tcPr>
            <w:tcW w:w="3684" w:type="dxa"/>
          </w:tcPr>
          <w:p w:rsidR="00FA6766" w:rsidRPr="006844FF" w:rsidRDefault="00FA6766" w:rsidP="0066254E">
            <w:pPr>
              <w:pStyle w:val="A"/>
              <w:keepNext/>
              <w:tabs>
                <w:tab w:val="clear" w:pos="446"/>
                <w:tab w:val="left" w:pos="450"/>
              </w:tabs>
              <w:ind w:left="0" w:firstLine="0"/>
              <w:jc w:val="center"/>
              <w:rPr>
                <w:sz w:val="20"/>
              </w:rPr>
            </w:pPr>
            <w:r w:rsidRPr="006844FF">
              <w:rPr>
                <w:sz w:val="20"/>
              </w:rPr>
              <w:t>Gable, Other, or Unknown</w:t>
            </w:r>
          </w:p>
        </w:tc>
        <w:tc>
          <w:tcPr>
            <w:tcW w:w="1448" w:type="dxa"/>
          </w:tcPr>
          <w:p w:rsidR="00FA6766" w:rsidRPr="006844FF" w:rsidRDefault="00FA6766" w:rsidP="0066254E">
            <w:pPr>
              <w:pStyle w:val="A"/>
              <w:keepNext/>
              <w:tabs>
                <w:tab w:val="clear" w:pos="446"/>
                <w:tab w:val="left" w:pos="450"/>
              </w:tabs>
              <w:ind w:left="0" w:firstLine="0"/>
              <w:jc w:val="center"/>
              <w:rPr>
                <w:sz w:val="20"/>
              </w:rPr>
            </w:pPr>
            <w:r w:rsidRPr="006844FF">
              <w:rPr>
                <w:sz w:val="20"/>
              </w:rPr>
              <w:t>2</w:t>
            </w:r>
          </w:p>
        </w:tc>
      </w:tr>
    </w:tbl>
    <w:p w:rsidR="00FA6766" w:rsidRPr="006844FF" w:rsidRDefault="00FA6766" w:rsidP="00D32F5B">
      <w:pPr>
        <w:pStyle w:val="A"/>
        <w:keepNext/>
        <w:numPr>
          <w:ilvl w:val="0"/>
          <w:numId w:val="11"/>
        </w:numPr>
        <w:spacing w:before="240" w:after="60"/>
        <w:rPr>
          <w:sz w:val="22"/>
          <w:szCs w:val="22"/>
        </w:rPr>
      </w:pPr>
      <w:r w:rsidRPr="006844FF">
        <w:rPr>
          <w:b/>
          <w:sz w:val="22"/>
          <w:szCs w:val="22"/>
        </w:rPr>
        <w:t>Policy Effective Date</w:t>
      </w:r>
      <w:r w:rsidRPr="006844FF">
        <w:rPr>
          <w:sz w:val="22"/>
          <w:szCs w:val="22"/>
        </w:rPr>
        <w:t xml:space="preserve"> </w:t>
      </w:r>
    </w:p>
    <w:p w:rsidR="00FA6766" w:rsidRPr="006844FF" w:rsidRDefault="00FA6766" w:rsidP="009D6AE9">
      <w:pPr>
        <w:ind w:left="360"/>
        <w:jc w:val="both"/>
        <w:outlineLvl w:val="0"/>
        <w:rPr>
          <w:sz w:val="22"/>
          <w:szCs w:val="22"/>
        </w:rPr>
      </w:pPr>
      <w:r w:rsidRPr="006844FF">
        <w:rPr>
          <w:sz w:val="22"/>
          <w:szCs w:val="22"/>
        </w:rPr>
        <w:t>Enter the effective date of the Covered Policy using the “yyyymmdd” format.</w:t>
      </w:r>
    </w:p>
    <w:p w:rsidR="00FA6766" w:rsidRPr="006844FF" w:rsidRDefault="00FA6766" w:rsidP="00D32F5B">
      <w:pPr>
        <w:pStyle w:val="A"/>
        <w:keepNext/>
        <w:numPr>
          <w:ilvl w:val="0"/>
          <w:numId w:val="11"/>
        </w:numPr>
        <w:spacing w:before="240" w:after="60"/>
        <w:rPr>
          <w:sz w:val="22"/>
          <w:szCs w:val="22"/>
        </w:rPr>
      </w:pPr>
      <w:r w:rsidRPr="006844FF">
        <w:rPr>
          <w:b/>
          <w:sz w:val="22"/>
          <w:szCs w:val="22"/>
        </w:rPr>
        <w:t>Policy Expiration Date</w:t>
      </w:r>
      <w:r w:rsidRPr="006844FF">
        <w:rPr>
          <w:sz w:val="22"/>
          <w:szCs w:val="22"/>
        </w:rPr>
        <w:t xml:space="preserve"> </w:t>
      </w:r>
    </w:p>
    <w:p w:rsidR="00FA6766" w:rsidRPr="006844FF" w:rsidRDefault="00FA6766" w:rsidP="009D6AE9">
      <w:pPr>
        <w:ind w:left="360"/>
        <w:jc w:val="both"/>
        <w:outlineLvl w:val="0"/>
        <w:rPr>
          <w:sz w:val="22"/>
          <w:szCs w:val="22"/>
        </w:rPr>
      </w:pPr>
      <w:r w:rsidRPr="006844FF">
        <w:rPr>
          <w:sz w:val="22"/>
          <w:szCs w:val="22"/>
        </w:rPr>
        <w:t>Enter the expiration date of the Covered Policy using the “yyyymmdd” format.</w:t>
      </w:r>
    </w:p>
    <w:p w:rsidR="00FA6766" w:rsidRPr="006844FF" w:rsidRDefault="00FA6766" w:rsidP="00D32F5B">
      <w:pPr>
        <w:pStyle w:val="A"/>
        <w:keepNext/>
        <w:numPr>
          <w:ilvl w:val="0"/>
          <w:numId w:val="11"/>
        </w:numPr>
        <w:spacing w:before="240" w:after="60"/>
        <w:rPr>
          <w:sz w:val="22"/>
          <w:szCs w:val="22"/>
        </w:rPr>
      </w:pPr>
      <w:r w:rsidRPr="006844FF">
        <w:rPr>
          <w:b/>
          <w:sz w:val="22"/>
          <w:szCs w:val="22"/>
        </w:rPr>
        <w:t>Policy Number</w:t>
      </w:r>
      <w:r w:rsidRPr="006844FF">
        <w:rPr>
          <w:sz w:val="22"/>
          <w:szCs w:val="22"/>
        </w:rPr>
        <w:t xml:space="preserve"> </w:t>
      </w:r>
    </w:p>
    <w:p w:rsidR="00FA6766" w:rsidRPr="006844FF" w:rsidRDefault="00FA6766" w:rsidP="00FA6766">
      <w:pPr>
        <w:ind w:left="360"/>
        <w:jc w:val="both"/>
        <w:outlineLvl w:val="0"/>
        <w:rPr>
          <w:sz w:val="22"/>
          <w:szCs w:val="22"/>
        </w:rPr>
      </w:pPr>
      <w:r w:rsidRPr="006844FF">
        <w:rPr>
          <w:sz w:val="22"/>
          <w:szCs w:val="22"/>
        </w:rPr>
        <w:t xml:space="preserve">Enter the Covered Policy number.  </w:t>
      </w:r>
    </w:p>
    <w:p w:rsidR="00FA6766" w:rsidRPr="006844FF" w:rsidRDefault="00FA6766" w:rsidP="00FA6766">
      <w:pPr>
        <w:ind w:left="360"/>
        <w:jc w:val="both"/>
        <w:outlineLvl w:val="0"/>
        <w:rPr>
          <w:sz w:val="22"/>
          <w:szCs w:val="22"/>
        </w:rPr>
      </w:pPr>
    </w:p>
    <w:p w:rsidR="00FA6766" w:rsidRPr="006844FF" w:rsidRDefault="00FA6766" w:rsidP="00FA6766">
      <w:pPr>
        <w:ind w:left="360"/>
        <w:jc w:val="both"/>
        <w:outlineLvl w:val="0"/>
        <w:rPr>
          <w:sz w:val="22"/>
          <w:szCs w:val="22"/>
        </w:rPr>
      </w:pPr>
      <w:r w:rsidRPr="006844FF">
        <w:rPr>
          <w:sz w:val="22"/>
          <w:szCs w:val="22"/>
        </w:rPr>
        <w:t xml:space="preserve">If your Company assumed Covered Policies from Citizens, a second Data Call file must be submitted for the assumed policies which </w:t>
      </w:r>
      <w:r w:rsidRPr="006844FF">
        <w:rPr>
          <w:b/>
          <w:sz w:val="22"/>
          <w:szCs w:val="22"/>
          <w:u w:val="single"/>
        </w:rPr>
        <w:t>have not renewed</w:t>
      </w:r>
      <w:r w:rsidRPr="006844FF">
        <w:rPr>
          <w:sz w:val="22"/>
          <w:szCs w:val="22"/>
        </w:rPr>
        <w:t xml:space="preserve"> onto your Company’s books by June 30, </w:t>
      </w:r>
      <w:r w:rsidR="00F93DB5" w:rsidRPr="006844FF">
        <w:rPr>
          <w:sz w:val="22"/>
          <w:szCs w:val="22"/>
        </w:rPr>
        <w:t>20</w:t>
      </w:r>
      <w:r w:rsidR="00F93DB5">
        <w:rPr>
          <w:sz w:val="22"/>
          <w:szCs w:val="22"/>
        </w:rPr>
        <w:t>20</w:t>
      </w:r>
      <w:r w:rsidR="00F93DB5" w:rsidRPr="006844FF">
        <w:rPr>
          <w:sz w:val="22"/>
          <w:szCs w:val="22"/>
        </w:rPr>
        <w:t xml:space="preserve"> </w:t>
      </w:r>
      <w:r w:rsidRPr="006844FF">
        <w:rPr>
          <w:sz w:val="22"/>
          <w:szCs w:val="22"/>
        </w:rPr>
        <w:t>(as instructed on page 2</w:t>
      </w:r>
      <w:r w:rsidR="001C31DC">
        <w:rPr>
          <w:sz w:val="22"/>
          <w:szCs w:val="22"/>
        </w:rPr>
        <w:t>4</w:t>
      </w:r>
      <w:r w:rsidRPr="006844FF">
        <w:rPr>
          <w:sz w:val="22"/>
          <w:szCs w:val="22"/>
        </w:rPr>
        <w:t>). In that second file, enter zero for field #19 and report the Citizens policy number for the assumed policy in field #20.</w:t>
      </w:r>
    </w:p>
    <w:p w:rsidR="00FA6766" w:rsidRPr="006844FF" w:rsidRDefault="00FA6766" w:rsidP="00D32F5B">
      <w:pPr>
        <w:pStyle w:val="A"/>
        <w:keepNext/>
        <w:numPr>
          <w:ilvl w:val="0"/>
          <w:numId w:val="11"/>
        </w:numPr>
        <w:spacing w:before="240" w:after="60"/>
        <w:rPr>
          <w:sz w:val="22"/>
          <w:szCs w:val="22"/>
        </w:rPr>
      </w:pPr>
      <w:r w:rsidRPr="006844FF">
        <w:rPr>
          <w:b/>
          <w:sz w:val="22"/>
          <w:szCs w:val="22"/>
        </w:rPr>
        <w:lastRenderedPageBreak/>
        <w:t>Citizens Policy Number</w:t>
      </w:r>
      <w:r w:rsidRPr="006844FF">
        <w:rPr>
          <w:sz w:val="22"/>
          <w:szCs w:val="22"/>
        </w:rPr>
        <w:t xml:space="preserve"> </w:t>
      </w:r>
    </w:p>
    <w:p w:rsidR="00FA6766" w:rsidRPr="006844FF" w:rsidRDefault="00FA6766" w:rsidP="00FA6766">
      <w:pPr>
        <w:ind w:left="360"/>
        <w:jc w:val="left"/>
        <w:outlineLvl w:val="0"/>
        <w:rPr>
          <w:sz w:val="22"/>
          <w:szCs w:val="22"/>
        </w:rPr>
      </w:pPr>
      <w:r w:rsidRPr="006844FF">
        <w:rPr>
          <w:sz w:val="22"/>
          <w:szCs w:val="22"/>
        </w:rPr>
        <w:t xml:space="preserve">If your Company </w:t>
      </w:r>
      <w:r w:rsidRPr="00BD4FFE">
        <w:rPr>
          <w:b/>
          <w:sz w:val="22"/>
          <w:szCs w:val="22"/>
        </w:rPr>
        <w:t>did not</w:t>
      </w:r>
      <w:r w:rsidRPr="006844FF">
        <w:rPr>
          <w:sz w:val="22"/>
          <w:szCs w:val="22"/>
        </w:rPr>
        <w:t xml:space="preserve"> assume any policies from Citizens (as discussed on page 2</w:t>
      </w:r>
      <w:r w:rsidR="00C7438F">
        <w:rPr>
          <w:sz w:val="22"/>
          <w:szCs w:val="22"/>
        </w:rPr>
        <w:t>4</w:t>
      </w:r>
      <w:r w:rsidRPr="006844FF">
        <w:rPr>
          <w:sz w:val="22"/>
          <w:szCs w:val="22"/>
        </w:rPr>
        <w:t>, enter a zero in this field for each record</w:t>
      </w:r>
      <w:r w:rsidR="00B022D7">
        <w:rPr>
          <w:sz w:val="22"/>
          <w:szCs w:val="22"/>
        </w:rPr>
        <w:t>)</w:t>
      </w:r>
      <w:r w:rsidRPr="006844FF">
        <w:rPr>
          <w:sz w:val="22"/>
          <w:szCs w:val="22"/>
        </w:rPr>
        <w:t>.</w:t>
      </w:r>
    </w:p>
    <w:p w:rsidR="00FA6766" w:rsidRPr="006844FF" w:rsidRDefault="00FA6766" w:rsidP="00FA6766">
      <w:pPr>
        <w:ind w:left="360"/>
        <w:outlineLvl w:val="0"/>
        <w:rPr>
          <w:sz w:val="22"/>
          <w:szCs w:val="22"/>
        </w:rPr>
      </w:pPr>
    </w:p>
    <w:p w:rsidR="00FA6766" w:rsidRPr="006844FF" w:rsidRDefault="00FA6766" w:rsidP="00FA6766">
      <w:pPr>
        <w:ind w:left="360"/>
        <w:jc w:val="both"/>
        <w:outlineLvl w:val="0"/>
        <w:rPr>
          <w:sz w:val="22"/>
          <w:szCs w:val="22"/>
        </w:rPr>
      </w:pPr>
      <w:r w:rsidRPr="006844FF">
        <w:rPr>
          <w:sz w:val="22"/>
          <w:szCs w:val="22"/>
        </w:rPr>
        <w:t xml:space="preserve">If your </w:t>
      </w:r>
      <w:r>
        <w:rPr>
          <w:sz w:val="22"/>
          <w:szCs w:val="22"/>
        </w:rPr>
        <w:t>C</w:t>
      </w:r>
      <w:r w:rsidRPr="006844FF">
        <w:rPr>
          <w:sz w:val="22"/>
          <w:szCs w:val="22"/>
        </w:rPr>
        <w:t xml:space="preserve">ompany </w:t>
      </w:r>
      <w:r w:rsidRPr="00A27AEA">
        <w:rPr>
          <w:b/>
          <w:sz w:val="22"/>
          <w:szCs w:val="22"/>
        </w:rPr>
        <w:t>did</w:t>
      </w:r>
      <w:r w:rsidRPr="006844FF">
        <w:rPr>
          <w:sz w:val="22"/>
          <w:szCs w:val="22"/>
        </w:rPr>
        <w:t xml:space="preserve"> assume policies from Citizens:</w:t>
      </w:r>
    </w:p>
    <w:p w:rsidR="00FA6766" w:rsidRPr="006844FF" w:rsidRDefault="00FA6766" w:rsidP="00FA6766">
      <w:pPr>
        <w:spacing w:before="120"/>
        <w:ind w:left="720"/>
        <w:jc w:val="both"/>
        <w:outlineLvl w:val="0"/>
        <w:rPr>
          <w:sz w:val="22"/>
          <w:szCs w:val="22"/>
        </w:rPr>
      </w:pPr>
      <w:r w:rsidRPr="006844FF">
        <w:rPr>
          <w:sz w:val="22"/>
          <w:szCs w:val="22"/>
        </w:rPr>
        <w:t xml:space="preserve">For a policy assumed from July 1, </w:t>
      </w:r>
      <w:r w:rsidR="00F93DB5" w:rsidRPr="006844FF">
        <w:rPr>
          <w:sz w:val="22"/>
          <w:szCs w:val="22"/>
        </w:rPr>
        <w:t>20</w:t>
      </w:r>
      <w:r w:rsidR="00F93DB5">
        <w:rPr>
          <w:sz w:val="22"/>
          <w:szCs w:val="22"/>
        </w:rPr>
        <w:t>19</w:t>
      </w:r>
      <w:r w:rsidR="00F93DB5" w:rsidRPr="006844FF">
        <w:rPr>
          <w:sz w:val="22"/>
          <w:szCs w:val="22"/>
        </w:rPr>
        <w:t xml:space="preserve"> </w:t>
      </w:r>
      <w:r w:rsidRPr="006844FF">
        <w:rPr>
          <w:sz w:val="22"/>
          <w:szCs w:val="22"/>
        </w:rPr>
        <w:t>through June 30, </w:t>
      </w:r>
      <w:r w:rsidR="00F93DB5" w:rsidRPr="006844FF">
        <w:rPr>
          <w:sz w:val="22"/>
          <w:szCs w:val="22"/>
        </w:rPr>
        <w:t>20</w:t>
      </w:r>
      <w:r w:rsidR="00F93DB5">
        <w:rPr>
          <w:sz w:val="22"/>
          <w:szCs w:val="22"/>
        </w:rPr>
        <w:t>20</w:t>
      </w:r>
      <w:r w:rsidRPr="006844FF">
        <w:rPr>
          <w:sz w:val="22"/>
          <w:szCs w:val="22"/>
        </w:rPr>
        <w:t>, enter the Citizens policy number in this field.</w:t>
      </w:r>
    </w:p>
    <w:p w:rsidR="00FA6766" w:rsidRPr="006844FF" w:rsidRDefault="00FA6766" w:rsidP="00FA6766">
      <w:pPr>
        <w:spacing w:before="120"/>
        <w:ind w:left="720"/>
        <w:jc w:val="both"/>
        <w:outlineLvl w:val="0"/>
        <w:rPr>
          <w:sz w:val="22"/>
          <w:szCs w:val="22"/>
        </w:rPr>
      </w:pPr>
      <w:r w:rsidRPr="006844FF">
        <w:rPr>
          <w:sz w:val="22"/>
          <w:szCs w:val="22"/>
        </w:rPr>
        <w:t>For a policy that was not assumed</w:t>
      </w:r>
      <w:r>
        <w:rPr>
          <w:sz w:val="22"/>
          <w:szCs w:val="22"/>
        </w:rPr>
        <w:t xml:space="preserve"> from</w:t>
      </w:r>
      <w:r w:rsidRPr="006844FF">
        <w:rPr>
          <w:sz w:val="22"/>
          <w:szCs w:val="22"/>
        </w:rPr>
        <w:t xml:space="preserve"> July 1, </w:t>
      </w:r>
      <w:r w:rsidR="00F93DB5" w:rsidRPr="006844FF">
        <w:rPr>
          <w:sz w:val="22"/>
          <w:szCs w:val="22"/>
        </w:rPr>
        <w:t>20</w:t>
      </w:r>
      <w:r w:rsidR="00F93DB5">
        <w:rPr>
          <w:sz w:val="22"/>
          <w:szCs w:val="22"/>
        </w:rPr>
        <w:t>19</w:t>
      </w:r>
      <w:r w:rsidR="00F93DB5" w:rsidRPr="006844FF">
        <w:rPr>
          <w:sz w:val="22"/>
          <w:szCs w:val="22"/>
        </w:rPr>
        <w:t xml:space="preserve"> </w:t>
      </w:r>
      <w:r w:rsidRPr="006844FF">
        <w:rPr>
          <w:sz w:val="22"/>
          <w:szCs w:val="22"/>
        </w:rPr>
        <w:t xml:space="preserve">through June 30, </w:t>
      </w:r>
      <w:r w:rsidR="00F93DB5" w:rsidRPr="006844FF">
        <w:rPr>
          <w:sz w:val="22"/>
          <w:szCs w:val="22"/>
        </w:rPr>
        <w:t>20</w:t>
      </w:r>
      <w:r w:rsidR="00F93DB5">
        <w:rPr>
          <w:sz w:val="22"/>
          <w:szCs w:val="22"/>
        </w:rPr>
        <w:t>20</w:t>
      </w:r>
      <w:r w:rsidRPr="006844FF">
        <w:rPr>
          <w:sz w:val="22"/>
          <w:szCs w:val="22"/>
        </w:rPr>
        <w:t xml:space="preserve">, enter a zero in this field.  </w:t>
      </w:r>
    </w:p>
    <w:p w:rsidR="00444598" w:rsidRDefault="00444598" w:rsidP="00444598">
      <w:pPr>
        <w:pStyle w:val="Heading5"/>
        <w:jc w:val="both"/>
      </w:pPr>
    </w:p>
    <w:p w:rsidR="00FA6766" w:rsidRDefault="00FA6766" w:rsidP="00FA6766"/>
    <w:p w:rsidR="00FA6766" w:rsidRDefault="00FA6766" w:rsidP="00FA6766"/>
    <w:p w:rsidR="00FA6766" w:rsidRDefault="00FA6766" w:rsidP="00FA6766">
      <w:pPr>
        <w:pStyle w:val="Heading5"/>
      </w:pPr>
    </w:p>
    <w:p w:rsidR="00FA6766" w:rsidRDefault="00FA6766" w:rsidP="00FA6766"/>
    <w:p w:rsidR="00FA6766" w:rsidRDefault="00FA6766" w:rsidP="00FA6766">
      <w:pPr>
        <w:pStyle w:val="Heading5"/>
      </w:pPr>
    </w:p>
    <w:p w:rsidR="00FA6766" w:rsidRPr="00FE1D3B" w:rsidRDefault="00FE1D3B" w:rsidP="00FE1D3B">
      <w:pPr>
        <w:rPr>
          <w:rFonts w:asciiTheme="majorHAnsi" w:eastAsiaTheme="majorEastAsia" w:hAnsiTheme="majorHAnsi" w:cstheme="majorBidi"/>
          <w:color w:val="2F5496" w:themeColor="accent1" w:themeShade="BF"/>
        </w:rPr>
      </w:pPr>
      <w:r>
        <w:rPr>
          <w:rFonts w:asciiTheme="majorHAnsi" w:eastAsiaTheme="majorEastAsia" w:hAnsiTheme="majorHAnsi" w:cstheme="majorBidi"/>
          <w:color w:val="2F5496" w:themeColor="accent1" w:themeShade="BF"/>
        </w:rPr>
        <w:br w:type="page"/>
      </w:r>
      <w:r w:rsidR="00FA6766" w:rsidRPr="006844FF">
        <w:rPr>
          <w:rFonts w:ascii="Arial" w:hAnsi="Arial"/>
          <w:b/>
          <w:sz w:val="30"/>
          <w:szCs w:val="30"/>
        </w:rPr>
        <w:lastRenderedPageBreak/>
        <w:t>Florida Hurricane Catastrophe Fund</w:t>
      </w:r>
    </w:p>
    <w:p w:rsidR="00FA6766" w:rsidRPr="006844FF" w:rsidRDefault="00F93DB5" w:rsidP="00FA6766">
      <w:pPr>
        <w:outlineLvl w:val="0"/>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FA6766" w:rsidRPr="006844FF">
        <w:rPr>
          <w:rFonts w:ascii="Arial" w:hAnsi="Arial"/>
          <w:b/>
          <w:sz w:val="30"/>
          <w:szCs w:val="30"/>
        </w:rPr>
        <w:t>Data Call</w:t>
      </w:r>
    </w:p>
    <w:p w:rsidR="00FA6766" w:rsidRPr="006844FF" w:rsidRDefault="00FA6766" w:rsidP="00FA6766">
      <w:pPr>
        <w:spacing w:line="240" w:lineRule="exact"/>
        <w:jc w:val="both"/>
        <w:rPr>
          <w:sz w:val="26"/>
          <w:szCs w:val="26"/>
        </w:rPr>
      </w:pPr>
    </w:p>
    <w:p w:rsidR="00FA6766" w:rsidRPr="006844FF" w:rsidRDefault="00FA6766" w:rsidP="00FA6766">
      <w:pPr>
        <w:pStyle w:val="letter"/>
        <w:jc w:val="center"/>
        <w:outlineLvl w:val="0"/>
        <w:rPr>
          <w:rFonts w:ascii="Arial" w:hAnsi="Arial"/>
          <w:b/>
          <w:sz w:val="26"/>
          <w:szCs w:val="26"/>
        </w:rPr>
      </w:pPr>
      <w:r w:rsidRPr="006844FF">
        <w:rPr>
          <w:rFonts w:ascii="Arial" w:hAnsi="Arial"/>
          <w:b/>
          <w:sz w:val="26"/>
          <w:szCs w:val="26"/>
        </w:rPr>
        <w:t>Attachments</w:t>
      </w:r>
    </w:p>
    <w:p w:rsidR="00FA6766" w:rsidRPr="006844FF" w:rsidRDefault="00FA6766" w:rsidP="00FA6766">
      <w:pPr>
        <w:pStyle w:val="letter"/>
      </w:pPr>
    </w:p>
    <w:p w:rsidR="00FA6766" w:rsidRPr="006844FF" w:rsidRDefault="00B022D7" w:rsidP="00D32F5B">
      <w:pPr>
        <w:pStyle w:val="letter"/>
        <w:numPr>
          <w:ilvl w:val="0"/>
          <w:numId w:val="12"/>
        </w:numPr>
        <w:tabs>
          <w:tab w:val="clear" w:pos="720"/>
          <w:tab w:val="clear" w:pos="1440"/>
          <w:tab w:val="clear" w:pos="4032"/>
          <w:tab w:val="clear" w:pos="9360"/>
        </w:tabs>
        <w:spacing w:before="120"/>
        <w:ind w:left="360"/>
        <w:rPr>
          <w:sz w:val="22"/>
          <w:szCs w:val="22"/>
        </w:rPr>
      </w:pPr>
      <w:r>
        <w:rPr>
          <w:sz w:val="22"/>
          <w:szCs w:val="22"/>
        </w:rPr>
        <w:t xml:space="preserve">Reimbursement Contract: </w:t>
      </w:r>
      <w:r w:rsidR="00FA6766" w:rsidRPr="006844FF">
        <w:rPr>
          <w:sz w:val="22"/>
          <w:szCs w:val="22"/>
        </w:rPr>
        <w:t xml:space="preserve">Article V - </w:t>
      </w:r>
      <w:r>
        <w:rPr>
          <w:sz w:val="22"/>
          <w:szCs w:val="22"/>
        </w:rPr>
        <w:t xml:space="preserve">Selected </w:t>
      </w:r>
      <w:r w:rsidR="00FA6766" w:rsidRPr="006844FF">
        <w:rPr>
          <w:sz w:val="22"/>
          <w:szCs w:val="22"/>
        </w:rPr>
        <w:t>Definitions (page 1</w:t>
      </w:r>
      <w:r w:rsidR="00FA6766">
        <w:rPr>
          <w:sz w:val="22"/>
          <w:szCs w:val="22"/>
        </w:rPr>
        <w:t>7</w:t>
      </w:r>
      <w:r w:rsidR="00FA6766" w:rsidRPr="006844FF">
        <w:rPr>
          <w:sz w:val="22"/>
          <w:szCs w:val="22"/>
        </w:rPr>
        <w:t>)</w:t>
      </w:r>
    </w:p>
    <w:p w:rsidR="00FA6766" w:rsidRPr="006844FF" w:rsidRDefault="00B022D7" w:rsidP="00D32F5B">
      <w:pPr>
        <w:pStyle w:val="letter"/>
        <w:numPr>
          <w:ilvl w:val="0"/>
          <w:numId w:val="12"/>
        </w:numPr>
        <w:tabs>
          <w:tab w:val="clear" w:pos="720"/>
          <w:tab w:val="clear" w:pos="1440"/>
          <w:tab w:val="clear" w:pos="4032"/>
          <w:tab w:val="clear" w:pos="9360"/>
        </w:tabs>
        <w:spacing w:before="120"/>
        <w:ind w:left="360"/>
        <w:rPr>
          <w:sz w:val="22"/>
          <w:szCs w:val="22"/>
          <w:lang w:val="fr-FR"/>
        </w:rPr>
      </w:pPr>
      <w:r>
        <w:rPr>
          <w:sz w:val="22"/>
          <w:szCs w:val="22"/>
          <w:lang w:val="fr-FR"/>
        </w:rPr>
        <w:t xml:space="preserve">Reimbursement Contract: </w:t>
      </w:r>
      <w:r w:rsidR="00FA6766" w:rsidRPr="006844FF">
        <w:rPr>
          <w:sz w:val="22"/>
          <w:szCs w:val="22"/>
          <w:lang w:val="fr-FR"/>
        </w:rPr>
        <w:t xml:space="preserve">Article VI </w:t>
      </w:r>
      <w:r>
        <w:rPr>
          <w:sz w:val="22"/>
          <w:szCs w:val="22"/>
          <w:lang w:val="fr-FR"/>
        </w:rPr>
        <w:t>–</w:t>
      </w:r>
      <w:r w:rsidR="00FA6766" w:rsidRPr="006844FF">
        <w:rPr>
          <w:sz w:val="22"/>
          <w:szCs w:val="22"/>
          <w:lang w:val="fr-FR"/>
        </w:rPr>
        <w:t xml:space="preserve"> </w:t>
      </w:r>
      <w:r>
        <w:rPr>
          <w:sz w:val="22"/>
          <w:szCs w:val="22"/>
          <w:lang w:val="fr-FR"/>
        </w:rPr>
        <w:t>Selected Exclusions</w:t>
      </w:r>
      <w:r w:rsidR="00FA6766" w:rsidRPr="006844FF">
        <w:rPr>
          <w:sz w:val="22"/>
          <w:szCs w:val="22"/>
          <w:lang w:val="fr-FR"/>
        </w:rPr>
        <w:t xml:space="preserve"> (page 1</w:t>
      </w:r>
      <w:r w:rsidR="005E0028">
        <w:rPr>
          <w:sz w:val="22"/>
          <w:szCs w:val="22"/>
          <w:lang w:val="fr-FR"/>
        </w:rPr>
        <w:t>9</w:t>
      </w:r>
      <w:r w:rsidR="00FA6766" w:rsidRPr="006844FF">
        <w:rPr>
          <w:sz w:val="22"/>
          <w:szCs w:val="22"/>
          <w:lang w:val="fr-FR"/>
        </w:rPr>
        <w:t>)</w:t>
      </w:r>
    </w:p>
    <w:p w:rsidR="00FA6766" w:rsidRPr="006844FF"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844FF">
        <w:rPr>
          <w:sz w:val="22"/>
          <w:szCs w:val="22"/>
        </w:rPr>
        <w:t xml:space="preserve">Reporting Clarifications (page </w:t>
      </w:r>
      <w:r>
        <w:rPr>
          <w:sz w:val="22"/>
          <w:szCs w:val="22"/>
        </w:rPr>
        <w:t>2</w:t>
      </w:r>
      <w:r w:rsidR="005E0028">
        <w:rPr>
          <w:sz w:val="22"/>
          <w:szCs w:val="22"/>
        </w:rPr>
        <w:t>1</w:t>
      </w:r>
      <w:r w:rsidRPr="006844FF">
        <w:rPr>
          <w:sz w:val="22"/>
          <w:szCs w:val="22"/>
        </w:rPr>
        <w:t>)</w:t>
      </w:r>
    </w:p>
    <w:p w:rsidR="00FA6766" w:rsidRPr="006844FF"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844FF">
        <w:rPr>
          <w:sz w:val="22"/>
          <w:szCs w:val="22"/>
        </w:rPr>
        <w:t xml:space="preserve">Citizens Property Insurance Corporation Supplemental Reporting Requirement: Policies Written </w:t>
      </w:r>
      <w:r w:rsidR="00B022D7">
        <w:rPr>
          <w:sz w:val="22"/>
          <w:szCs w:val="22"/>
        </w:rPr>
        <w:t>u</w:t>
      </w:r>
      <w:r w:rsidRPr="006844FF">
        <w:rPr>
          <w:sz w:val="22"/>
          <w:szCs w:val="22"/>
        </w:rPr>
        <w:t>nder Section 627.351(6)(c)1.g., Florida Statutes (page 2</w:t>
      </w:r>
      <w:r w:rsidR="005E0028">
        <w:rPr>
          <w:sz w:val="22"/>
          <w:szCs w:val="22"/>
        </w:rPr>
        <w:t>3</w:t>
      </w:r>
      <w:r w:rsidRPr="006844FF">
        <w:rPr>
          <w:sz w:val="22"/>
          <w:szCs w:val="22"/>
        </w:rPr>
        <w:t>)</w:t>
      </w:r>
    </w:p>
    <w:p w:rsidR="00FA6766" w:rsidRPr="006844FF"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844FF">
        <w:rPr>
          <w:sz w:val="22"/>
          <w:szCs w:val="22"/>
        </w:rPr>
        <w:t>Citizens Property Insurance Corporation Takeouts Pursuant to Assumption Agreements (page 2</w:t>
      </w:r>
      <w:r w:rsidR="005E0028">
        <w:rPr>
          <w:sz w:val="22"/>
          <w:szCs w:val="22"/>
        </w:rPr>
        <w:t>4</w:t>
      </w:r>
      <w:r w:rsidRPr="006844FF">
        <w:rPr>
          <w:sz w:val="22"/>
          <w:szCs w:val="22"/>
        </w:rPr>
        <w:t>)</w:t>
      </w:r>
    </w:p>
    <w:p w:rsidR="00FA6766"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844FF">
        <w:rPr>
          <w:sz w:val="22"/>
          <w:szCs w:val="22"/>
        </w:rPr>
        <w:t>Citizens Property Insurance Corporation Coastal Account Quota Share Primary Insurance Reporting Requirements (page 2</w:t>
      </w:r>
      <w:r w:rsidR="005E0028">
        <w:rPr>
          <w:sz w:val="22"/>
          <w:szCs w:val="22"/>
        </w:rPr>
        <w:t>5</w:t>
      </w:r>
      <w:r w:rsidRPr="006844FF">
        <w:rPr>
          <w:sz w:val="22"/>
          <w:szCs w:val="22"/>
        </w:rPr>
        <w:t>)</w:t>
      </w:r>
    </w:p>
    <w:p w:rsidR="003A35F7" w:rsidRPr="006844FF" w:rsidRDefault="003A35F7" w:rsidP="00D32F5B">
      <w:pPr>
        <w:pStyle w:val="letter"/>
        <w:numPr>
          <w:ilvl w:val="0"/>
          <w:numId w:val="12"/>
        </w:numPr>
        <w:tabs>
          <w:tab w:val="clear" w:pos="720"/>
          <w:tab w:val="clear" w:pos="1440"/>
          <w:tab w:val="clear" w:pos="4032"/>
          <w:tab w:val="clear" w:pos="9360"/>
        </w:tabs>
        <w:spacing w:before="120"/>
        <w:ind w:left="360"/>
        <w:rPr>
          <w:sz w:val="22"/>
          <w:szCs w:val="22"/>
        </w:rPr>
      </w:pPr>
      <w:r>
        <w:rPr>
          <w:sz w:val="22"/>
          <w:szCs w:val="22"/>
        </w:rPr>
        <w:t>Supplemental Information Required from a Company</w:t>
      </w:r>
      <w:r w:rsidR="00D1641F">
        <w:rPr>
          <w:sz w:val="22"/>
          <w:szCs w:val="22"/>
        </w:rPr>
        <w:t xml:space="preserve"> Reporting Exposure </w:t>
      </w:r>
      <w:r w:rsidR="00B022D7">
        <w:rPr>
          <w:sz w:val="22"/>
          <w:szCs w:val="22"/>
        </w:rPr>
        <w:t>for</w:t>
      </w:r>
      <w:r w:rsidR="00D1641F">
        <w:rPr>
          <w:sz w:val="22"/>
          <w:szCs w:val="22"/>
        </w:rPr>
        <w:t xml:space="preserve"> Collat</w:t>
      </w:r>
      <w:r w:rsidR="005E0028">
        <w:rPr>
          <w:sz w:val="22"/>
          <w:szCs w:val="22"/>
        </w:rPr>
        <w:t>eral Protection Policies (page 26</w:t>
      </w:r>
      <w:r w:rsidR="00D1641F">
        <w:rPr>
          <w:sz w:val="22"/>
          <w:szCs w:val="22"/>
        </w:rPr>
        <w:t>)</w:t>
      </w:r>
    </w:p>
    <w:p w:rsidR="00FA6766" w:rsidRPr="006844FF"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844FF">
        <w:rPr>
          <w:sz w:val="22"/>
          <w:szCs w:val="22"/>
        </w:rPr>
        <w:t>Construction Codes (page 2</w:t>
      </w:r>
      <w:r w:rsidR="005E0028">
        <w:rPr>
          <w:sz w:val="22"/>
          <w:szCs w:val="22"/>
        </w:rPr>
        <w:t>8</w:t>
      </w:r>
      <w:r w:rsidRPr="006844FF">
        <w:rPr>
          <w:sz w:val="22"/>
          <w:szCs w:val="22"/>
        </w:rPr>
        <w:t>)</w:t>
      </w:r>
    </w:p>
    <w:p w:rsidR="00FA6766" w:rsidRPr="006844FF"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844FF">
        <w:rPr>
          <w:sz w:val="22"/>
          <w:szCs w:val="22"/>
        </w:rPr>
        <w:t>Florida County Codes (page 2</w:t>
      </w:r>
      <w:r w:rsidR="005E0028">
        <w:rPr>
          <w:sz w:val="22"/>
          <w:szCs w:val="22"/>
        </w:rPr>
        <w:t>9</w:t>
      </w:r>
      <w:r w:rsidRPr="006844FF">
        <w:rPr>
          <w:sz w:val="22"/>
          <w:szCs w:val="22"/>
        </w:rPr>
        <w:t>)</w:t>
      </w:r>
    </w:p>
    <w:p w:rsidR="00FA6766" w:rsidRPr="006844FF" w:rsidRDefault="00FA6766" w:rsidP="00D32F5B">
      <w:pPr>
        <w:pStyle w:val="letter"/>
        <w:numPr>
          <w:ilvl w:val="0"/>
          <w:numId w:val="12"/>
        </w:numPr>
        <w:tabs>
          <w:tab w:val="clear" w:pos="720"/>
          <w:tab w:val="clear" w:pos="1440"/>
          <w:tab w:val="clear" w:pos="4032"/>
          <w:tab w:val="clear" w:pos="9360"/>
        </w:tabs>
        <w:spacing w:before="120"/>
        <w:ind w:left="360"/>
        <w:rPr>
          <w:sz w:val="22"/>
          <w:szCs w:val="22"/>
        </w:rPr>
      </w:pPr>
      <w:r w:rsidRPr="006844FF">
        <w:rPr>
          <w:sz w:val="22"/>
          <w:szCs w:val="22"/>
        </w:rPr>
        <w:t xml:space="preserve">Reference Guide (page </w:t>
      </w:r>
      <w:r w:rsidR="005E0028">
        <w:rPr>
          <w:sz w:val="22"/>
          <w:szCs w:val="22"/>
        </w:rPr>
        <w:t>30</w:t>
      </w:r>
      <w:r w:rsidRPr="006844FF">
        <w:rPr>
          <w:sz w:val="22"/>
          <w:szCs w:val="22"/>
        </w:rPr>
        <w:t>)</w:t>
      </w:r>
    </w:p>
    <w:p w:rsidR="00FA6766" w:rsidRPr="006844FF"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6844FF">
        <w:rPr>
          <w:sz w:val="22"/>
          <w:szCs w:val="22"/>
        </w:rPr>
        <w:t xml:space="preserve">Construction Mapping Worksheet (page </w:t>
      </w:r>
      <w:r w:rsidR="005E0028">
        <w:rPr>
          <w:sz w:val="22"/>
          <w:szCs w:val="22"/>
        </w:rPr>
        <w:t>31</w:t>
      </w:r>
      <w:r w:rsidRPr="006844FF">
        <w:rPr>
          <w:sz w:val="22"/>
          <w:szCs w:val="22"/>
        </w:rPr>
        <w:t>)</w:t>
      </w:r>
    </w:p>
    <w:p w:rsidR="00FA6766" w:rsidRPr="006844FF"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6844FF">
        <w:rPr>
          <w:sz w:val="22"/>
          <w:szCs w:val="22"/>
        </w:rPr>
        <w:t>Mixed-Occupancy Single Structures Worksheet (page 3</w:t>
      </w:r>
      <w:r w:rsidR="005E0028">
        <w:rPr>
          <w:sz w:val="22"/>
          <w:szCs w:val="22"/>
        </w:rPr>
        <w:t>4</w:t>
      </w:r>
      <w:r w:rsidRPr="006844FF">
        <w:rPr>
          <w:sz w:val="22"/>
          <w:szCs w:val="22"/>
        </w:rPr>
        <w:t>)</w:t>
      </w:r>
    </w:p>
    <w:p w:rsidR="00FA6766" w:rsidRPr="006844FF" w:rsidRDefault="00FA6766" w:rsidP="00D32F5B">
      <w:pPr>
        <w:pStyle w:val="letter"/>
        <w:numPr>
          <w:ilvl w:val="0"/>
          <w:numId w:val="12"/>
        </w:numPr>
        <w:tabs>
          <w:tab w:val="clear" w:pos="720"/>
          <w:tab w:val="clear" w:pos="1440"/>
          <w:tab w:val="clear" w:pos="4032"/>
          <w:tab w:val="clear" w:pos="9360"/>
        </w:tabs>
        <w:spacing w:before="120"/>
        <w:ind w:left="360"/>
        <w:jc w:val="left"/>
        <w:rPr>
          <w:sz w:val="22"/>
          <w:szCs w:val="22"/>
        </w:rPr>
      </w:pPr>
      <w:r w:rsidRPr="006844FF">
        <w:rPr>
          <w:sz w:val="22"/>
          <w:szCs w:val="22"/>
        </w:rPr>
        <w:t>Supplemental Instruction Sheet for New Participants (page 3</w:t>
      </w:r>
      <w:r w:rsidR="005E0028">
        <w:rPr>
          <w:sz w:val="22"/>
          <w:szCs w:val="22"/>
        </w:rPr>
        <w:t>6</w:t>
      </w:r>
      <w:r w:rsidRPr="006844FF">
        <w:rPr>
          <w:sz w:val="22"/>
          <w:szCs w:val="22"/>
        </w:rPr>
        <w:t xml:space="preserve">)    </w:t>
      </w:r>
    </w:p>
    <w:p w:rsidR="00FA6766" w:rsidRDefault="00FA6766" w:rsidP="00FA6766">
      <w:pPr>
        <w:pStyle w:val="Heading5"/>
        <w:jc w:val="both"/>
      </w:pPr>
    </w:p>
    <w:p w:rsidR="00FA6766" w:rsidRDefault="00FA6766" w:rsidP="00FA6766">
      <w:pPr>
        <w:pStyle w:val="Heading5"/>
      </w:pPr>
    </w:p>
    <w:p w:rsidR="00FA6766" w:rsidRDefault="00FA6766" w:rsidP="00FA6766"/>
    <w:p w:rsidR="00FA6766" w:rsidRDefault="00FA6766" w:rsidP="00FA6766">
      <w:pPr>
        <w:pStyle w:val="Heading5"/>
      </w:pPr>
    </w:p>
    <w:p w:rsidR="00FA6766" w:rsidRDefault="00FA6766" w:rsidP="00FA6766"/>
    <w:p w:rsidR="00FA6766" w:rsidRDefault="00FA6766" w:rsidP="00FA6766">
      <w:pPr>
        <w:pStyle w:val="Heading5"/>
      </w:pPr>
    </w:p>
    <w:p w:rsidR="00FA6766" w:rsidRDefault="00FA6766" w:rsidP="00FA6766"/>
    <w:p w:rsidR="00FA6766" w:rsidRDefault="00FA6766" w:rsidP="00FA6766">
      <w:pPr>
        <w:pStyle w:val="Heading5"/>
      </w:pPr>
    </w:p>
    <w:p w:rsidR="00FA6766" w:rsidRDefault="00FA6766" w:rsidP="00FA6766"/>
    <w:p w:rsidR="00FA6766" w:rsidRDefault="00FA6766" w:rsidP="00FA6766">
      <w:pPr>
        <w:pStyle w:val="Heading5"/>
      </w:pPr>
    </w:p>
    <w:p w:rsidR="00FA6766" w:rsidRDefault="00FA6766" w:rsidP="00FA6766"/>
    <w:p w:rsidR="00FA6766" w:rsidRDefault="00FA6766" w:rsidP="00FA6766">
      <w:pPr>
        <w:pStyle w:val="Heading5"/>
      </w:pPr>
    </w:p>
    <w:p w:rsidR="00FA6766" w:rsidRDefault="00FA6766" w:rsidP="00FA6766"/>
    <w:p w:rsidR="00FA6766" w:rsidRDefault="00FA6766" w:rsidP="00FA6766">
      <w:pPr>
        <w:pStyle w:val="Heading5"/>
      </w:pPr>
    </w:p>
    <w:p w:rsidR="00FA6766" w:rsidRDefault="00FA6766" w:rsidP="00FA6766"/>
    <w:p w:rsidR="00B10A3B" w:rsidRDefault="00B10A3B" w:rsidP="00B10A3B">
      <w:pPr>
        <w:jc w:val="both"/>
        <w:outlineLvl w:val="0"/>
        <w:rPr>
          <w:rFonts w:asciiTheme="majorHAnsi" w:eastAsiaTheme="majorEastAsia" w:hAnsiTheme="majorHAnsi" w:cstheme="majorBidi"/>
          <w:color w:val="2F5496" w:themeColor="accent1" w:themeShade="BF"/>
        </w:rPr>
      </w:pPr>
    </w:p>
    <w:p w:rsidR="00B15E89" w:rsidRDefault="00FE1D3B" w:rsidP="00FE1D3B">
      <w:pPr>
        <w:jc w:val="left"/>
        <w:rPr>
          <w:rFonts w:ascii="Arial" w:hAnsi="Arial"/>
          <w:b/>
          <w:sz w:val="30"/>
          <w:szCs w:val="30"/>
        </w:rPr>
      </w:pPr>
      <w:r>
        <w:rPr>
          <w:rFonts w:ascii="Arial" w:hAnsi="Arial"/>
          <w:b/>
          <w:sz w:val="30"/>
          <w:szCs w:val="30"/>
        </w:rPr>
        <w:br w:type="page"/>
      </w:r>
    </w:p>
    <w:p w:rsidR="00FA6766" w:rsidRPr="006844FF" w:rsidRDefault="00FA6766" w:rsidP="00B10A3B">
      <w:pPr>
        <w:outlineLvl w:val="0"/>
        <w:rPr>
          <w:rFonts w:ascii="Arial" w:hAnsi="Arial"/>
          <w:b/>
          <w:sz w:val="30"/>
          <w:szCs w:val="30"/>
        </w:rPr>
      </w:pPr>
      <w:r w:rsidRPr="006844FF">
        <w:rPr>
          <w:rFonts w:ascii="Arial" w:hAnsi="Arial"/>
          <w:b/>
          <w:sz w:val="30"/>
          <w:szCs w:val="30"/>
        </w:rPr>
        <w:lastRenderedPageBreak/>
        <w:t>Florida Hurricane Catastrophe Fund</w:t>
      </w:r>
    </w:p>
    <w:p w:rsidR="00FA6766" w:rsidRPr="006844FF" w:rsidRDefault="00F93DB5" w:rsidP="00FA6766">
      <w:pPr>
        <w:outlineLvl w:val="0"/>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FA6766" w:rsidRPr="006844FF">
        <w:rPr>
          <w:rFonts w:ascii="Arial" w:hAnsi="Arial"/>
          <w:b/>
          <w:sz w:val="30"/>
          <w:szCs w:val="30"/>
        </w:rPr>
        <w:t>Data Call</w:t>
      </w:r>
    </w:p>
    <w:p w:rsidR="00FA6766" w:rsidRPr="006844FF" w:rsidRDefault="00FA6766" w:rsidP="00FA6766">
      <w:pPr>
        <w:spacing w:before="120" w:after="120"/>
        <w:outlineLvl w:val="0"/>
        <w:rPr>
          <w:rFonts w:ascii="Arial" w:hAnsi="Arial"/>
          <w:b/>
          <w:sz w:val="26"/>
          <w:szCs w:val="26"/>
        </w:rPr>
      </w:pPr>
      <w:r w:rsidRPr="006844FF">
        <w:rPr>
          <w:rFonts w:ascii="Arial" w:hAnsi="Arial"/>
          <w:b/>
          <w:sz w:val="26"/>
          <w:szCs w:val="26"/>
        </w:rPr>
        <w:t>Reimbursement</w:t>
      </w:r>
      <w:r w:rsidRPr="006844FF">
        <w:rPr>
          <w:sz w:val="26"/>
          <w:szCs w:val="26"/>
        </w:rPr>
        <w:t xml:space="preserve"> </w:t>
      </w:r>
      <w:r w:rsidRPr="006844FF">
        <w:rPr>
          <w:rFonts w:ascii="Arial" w:hAnsi="Arial"/>
          <w:b/>
          <w:sz w:val="26"/>
          <w:szCs w:val="26"/>
        </w:rPr>
        <w:t>Contract: Article V – Selected Definitions</w:t>
      </w:r>
    </w:p>
    <w:p w:rsidR="00FA6766" w:rsidRDefault="00FA6766" w:rsidP="00D32F5B">
      <w:pPr>
        <w:pStyle w:val="ListParagraph"/>
        <w:numPr>
          <w:ilvl w:val="0"/>
          <w:numId w:val="13"/>
        </w:numPr>
        <w:tabs>
          <w:tab w:val="left" w:pos="-360"/>
        </w:tabs>
        <w:spacing w:before="120"/>
        <w:jc w:val="both"/>
        <w:rPr>
          <w:b/>
          <w:sz w:val="22"/>
          <w:szCs w:val="22"/>
        </w:rPr>
      </w:pPr>
      <w:r w:rsidRPr="00FA6766">
        <w:rPr>
          <w:b/>
          <w:sz w:val="22"/>
          <w:szCs w:val="22"/>
        </w:rPr>
        <w:t>Additional Living Expense (ALE)</w:t>
      </w:r>
    </w:p>
    <w:p w:rsidR="00FA6766" w:rsidRDefault="00FA6766" w:rsidP="00FA6766">
      <w:pPr>
        <w:pStyle w:val="ListParagraph"/>
        <w:tabs>
          <w:tab w:val="left" w:pos="-360"/>
        </w:tabs>
        <w:spacing w:before="120"/>
        <w:ind w:left="360"/>
        <w:jc w:val="both"/>
        <w:rPr>
          <w:sz w:val="22"/>
          <w:szCs w:val="22"/>
        </w:rPr>
      </w:pPr>
      <w:r w:rsidRPr="00FA6766">
        <w:rPr>
          <w:sz w:val="22"/>
          <w:szCs w:val="22"/>
        </w:rPr>
        <w:t>ALE Losses covered by the FHCF are not to exceed 40 percent of the insured value of a Residential Structure or its contents. Fair rental value, loss of rents, or business interruption losses are not covered by the FHCF.</w:t>
      </w:r>
    </w:p>
    <w:p w:rsidR="00624B3C" w:rsidRPr="00FA6766" w:rsidRDefault="00624B3C" w:rsidP="00FA6766">
      <w:pPr>
        <w:pStyle w:val="ListParagraph"/>
        <w:tabs>
          <w:tab w:val="left" w:pos="-360"/>
        </w:tabs>
        <w:spacing w:before="120"/>
        <w:ind w:left="360"/>
        <w:jc w:val="both"/>
        <w:rPr>
          <w:b/>
          <w:sz w:val="22"/>
          <w:szCs w:val="22"/>
        </w:rPr>
      </w:pPr>
    </w:p>
    <w:p w:rsidR="00FA6766" w:rsidRPr="00624B3C" w:rsidRDefault="00FA6766" w:rsidP="00D32F5B">
      <w:pPr>
        <w:pStyle w:val="ListParagraph"/>
        <w:numPr>
          <w:ilvl w:val="0"/>
          <w:numId w:val="17"/>
        </w:numPr>
        <w:tabs>
          <w:tab w:val="left" w:pos="-360"/>
        </w:tabs>
        <w:spacing w:before="100"/>
        <w:jc w:val="both"/>
        <w:rPr>
          <w:b/>
          <w:sz w:val="22"/>
          <w:szCs w:val="22"/>
        </w:rPr>
      </w:pPr>
      <w:r w:rsidRPr="00624B3C">
        <w:rPr>
          <w:b/>
          <w:sz w:val="22"/>
          <w:szCs w:val="22"/>
        </w:rPr>
        <w:t>Covered Policy</w:t>
      </w:r>
    </w:p>
    <w:p w:rsidR="00624B3C" w:rsidRDefault="00FA6766" w:rsidP="00D32F5B">
      <w:pPr>
        <w:pStyle w:val="ListParagraph"/>
        <w:numPr>
          <w:ilvl w:val="0"/>
          <w:numId w:val="18"/>
        </w:numPr>
        <w:tabs>
          <w:tab w:val="left" w:pos="-360"/>
        </w:tabs>
        <w:jc w:val="both"/>
        <w:rPr>
          <w:sz w:val="22"/>
          <w:szCs w:val="22"/>
        </w:rPr>
      </w:pPr>
      <w:r w:rsidRPr="00624B3C">
        <w:rPr>
          <w:sz w:val="22"/>
          <w:szCs w:val="22"/>
        </w:rPr>
        <w:t xml:space="preserve">Covered Policy, as defined in Section 215.555(2)(c), Florida Statutes, is further clarified to mean only that portion of a binder, policy or contract of insurance that insures real or personal property located in the State of Florida to the extent such policy insures a Residential Structure or the contents of a Residential Structure located in the State of Florida.  </w:t>
      </w:r>
    </w:p>
    <w:p w:rsidR="0059191F" w:rsidRDefault="0059191F" w:rsidP="00D32F5B">
      <w:pPr>
        <w:pStyle w:val="ListParagraph"/>
        <w:numPr>
          <w:ilvl w:val="0"/>
          <w:numId w:val="18"/>
        </w:numPr>
        <w:tabs>
          <w:tab w:val="left" w:pos="-360"/>
        </w:tabs>
        <w:jc w:val="both"/>
        <w:rPr>
          <w:sz w:val="22"/>
          <w:szCs w:val="22"/>
        </w:rPr>
      </w:pPr>
      <w:r>
        <w:rPr>
          <w:sz w:val="22"/>
          <w:szCs w:val="22"/>
        </w:rPr>
        <w:t xml:space="preserve">1. </w:t>
      </w:r>
      <w:r w:rsidR="00FA6766" w:rsidRPr="00624B3C">
        <w:rPr>
          <w:sz w:val="22"/>
          <w:szCs w:val="22"/>
        </w:rPr>
        <w:t>Covered Policy also includes any collateral protection insurance policy covering personal</w:t>
      </w:r>
    </w:p>
    <w:p w:rsidR="00624B3C" w:rsidRPr="0059191F" w:rsidRDefault="00FA6766" w:rsidP="0059191F">
      <w:pPr>
        <w:tabs>
          <w:tab w:val="left" w:pos="-360"/>
        </w:tabs>
        <w:ind w:left="990"/>
        <w:jc w:val="both"/>
        <w:rPr>
          <w:sz w:val="22"/>
          <w:szCs w:val="22"/>
        </w:rPr>
      </w:pPr>
      <w:r w:rsidRPr="0059191F">
        <w:rPr>
          <w:sz w:val="22"/>
          <w:szCs w:val="22"/>
        </w:rPr>
        <w:t xml:space="preserve">residences which protects both the borrower’s and the lender’s financial interest, in an amount at least equal to the coverage for the dwelling in place under the lapsed homeowner’s policy, if such policy can be accurately reported as required in Section 215.555(5), Florida Statutes. A Company will be deemed to be able to accurately report data if </w:t>
      </w:r>
      <w:r w:rsidR="0059191F">
        <w:rPr>
          <w:sz w:val="22"/>
          <w:szCs w:val="22"/>
        </w:rPr>
        <w:t xml:space="preserve">the company submits </w:t>
      </w:r>
      <w:r w:rsidRPr="0059191F">
        <w:rPr>
          <w:sz w:val="22"/>
          <w:szCs w:val="22"/>
        </w:rPr>
        <w:t xml:space="preserve">the required data as specified in the </w:t>
      </w:r>
      <w:r w:rsidR="0059191F">
        <w:rPr>
          <w:sz w:val="22"/>
          <w:szCs w:val="22"/>
        </w:rPr>
        <w:t>Data Call adopted under Ru</w:t>
      </w:r>
      <w:r w:rsidR="00B022D7">
        <w:rPr>
          <w:sz w:val="22"/>
          <w:szCs w:val="22"/>
        </w:rPr>
        <w:t>l</w:t>
      </w:r>
      <w:r w:rsidR="0059191F">
        <w:rPr>
          <w:sz w:val="22"/>
          <w:szCs w:val="22"/>
        </w:rPr>
        <w:t>e 19-8.029, F.A.C</w:t>
      </w:r>
      <w:r w:rsidRPr="0059191F">
        <w:rPr>
          <w:sz w:val="22"/>
          <w:szCs w:val="22"/>
        </w:rPr>
        <w:t>.</w:t>
      </w:r>
    </w:p>
    <w:p w:rsidR="0059191F" w:rsidRPr="00AB246A" w:rsidRDefault="0059191F" w:rsidP="00AB246A">
      <w:pPr>
        <w:pStyle w:val="Heading5"/>
        <w:ind w:left="990" w:hanging="270"/>
        <w:jc w:val="both"/>
        <w:rPr>
          <w:rFonts w:ascii="Times New Roman" w:eastAsia="Times New Roman" w:hAnsi="Times New Roman" w:cs="Times New Roman"/>
          <w:color w:val="auto"/>
          <w:sz w:val="22"/>
          <w:szCs w:val="22"/>
        </w:rPr>
      </w:pPr>
      <w:r w:rsidRPr="00AB246A">
        <w:rPr>
          <w:rFonts w:ascii="Times New Roman" w:eastAsia="Times New Roman" w:hAnsi="Times New Roman" w:cs="Times New Roman"/>
          <w:color w:val="auto"/>
          <w:sz w:val="22"/>
          <w:szCs w:val="22"/>
        </w:rPr>
        <w:t xml:space="preserve">2. The SBA </w:t>
      </w:r>
      <w:r w:rsidR="009D57C1" w:rsidRPr="00AB246A">
        <w:rPr>
          <w:rFonts w:ascii="Times New Roman" w:eastAsia="Times New Roman" w:hAnsi="Times New Roman" w:cs="Times New Roman"/>
          <w:color w:val="auto"/>
          <w:sz w:val="22"/>
          <w:szCs w:val="22"/>
        </w:rPr>
        <w:t>finds that the replacement cost value of a dwelling is the functional equivalent of the dwelling coverage amount under the lapsed homeowner’s policy and that coverage in the amount of the replacement cost value fulfills the legislative intent that collateral protection policies are to be covered by the FHCF only when they protect the borrower’s interest in the dwelling to the same extent as a traditional residential policy. Therefore, for purposes of this definition of Covered Policy, a collateral protection policy is deemed to be written in an amount at least equal to the coverage for the dwelling in place under the lapsed homeowner’s policy if the dwelling coverage amount is either</w:t>
      </w:r>
      <w:r w:rsidR="00F9364D" w:rsidRPr="00AB246A">
        <w:rPr>
          <w:rFonts w:ascii="Times New Roman" w:eastAsia="Times New Roman" w:hAnsi="Times New Roman" w:cs="Times New Roman"/>
          <w:color w:val="auto"/>
          <w:sz w:val="22"/>
          <w:szCs w:val="22"/>
        </w:rPr>
        <w:t>:</w:t>
      </w:r>
    </w:p>
    <w:p w:rsidR="00F9364D" w:rsidRPr="00AB246A" w:rsidRDefault="00F9364D" w:rsidP="00AB246A">
      <w:pPr>
        <w:ind w:left="1260" w:hanging="270"/>
        <w:jc w:val="both"/>
        <w:rPr>
          <w:sz w:val="22"/>
          <w:szCs w:val="22"/>
        </w:rPr>
      </w:pPr>
      <w:r w:rsidRPr="00AB246A">
        <w:rPr>
          <w:sz w:val="22"/>
          <w:szCs w:val="22"/>
        </w:rPr>
        <w:t>a. Equal to or greater than the amount of dwelling coverage in place under the “lapsed homeowner’s policy,” i.e., the last residential policy placed by the borrower; or</w:t>
      </w:r>
    </w:p>
    <w:p w:rsidR="00F9364D" w:rsidRPr="00AB246A" w:rsidRDefault="00F9364D" w:rsidP="00AB246A">
      <w:pPr>
        <w:pStyle w:val="Heading5"/>
        <w:ind w:left="1260" w:hanging="270"/>
        <w:jc w:val="both"/>
        <w:rPr>
          <w:rFonts w:ascii="Times New Roman" w:eastAsia="Times New Roman" w:hAnsi="Times New Roman" w:cs="Times New Roman"/>
          <w:color w:val="auto"/>
          <w:sz w:val="22"/>
          <w:szCs w:val="22"/>
        </w:rPr>
      </w:pPr>
      <w:r w:rsidRPr="00AB246A">
        <w:rPr>
          <w:rFonts w:ascii="Times New Roman" w:eastAsia="Times New Roman" w:hAnsi="Times New Roman" w:cs="Times New Roman"/>
          <w:color w:val="auto"/>
          <w:sz w:val="22"/>
          <w:szCs w:val="22"/>
        </w:rPr>
        <w:t xml:space="preserve">b. Equal to or greater than 100% of the replacement cost value of the dwelling, as determined under a methodology approved in advance as required by the Data Call. For the purpose of this determination, “replacement cost value” means the cost to replace the dwelling on the same premises, without deduction for depreciation, with material of like kind and quality and for like use.  </w:t>
      </w:r>
    </w:p>
    <w:p w:rsidR="00624B3C" w:rsidRDefault="00FA6766" w:rsidP="00D32F5B">
      <w:pPr>
        <w:pStyle w:val="ListParagraph"/>
        <w:numPr>
          <w:ilvl w:val="0"/>
          <w:numId w:val="18"/>
        </w:numPr>
        <w:tabs>
          <w:tab w:val="left" w:pos="-360"/>
        </w:tabs>
        <w:jc w:val="both"/>
        <w:rPr>
          <w:sz w:val="22"/>
          <w:szCs w:val="22"/>
        </w:rPr>
      </w:pPr>
      <w:r w:rsidRPr="00F9364D">
        <w:rPr>
          <w:sz w:val="22"/>
          <w:szCs w:val="22"/>
        </w:rPr>
        <w:t>Covered</w:t>
      </w:r>
      <w:r w:rsidRPr="00624B3C">
        <w:rPr>
          <w:sz w:val="22"/>
          <w:szCs w:val="22"/>
        </w:rPr>
        <w:t xml:space="preserve"> Policy does not include any policy or exposure excluded under Article VI.</w:t>
      </w:r>
    </w:p>
    <w:p w:rsidR="00624B3C" w:rsidRPr="00624B3C" w:rsidRDefault="00624B3C" w:rsidP="00624B3C">
      <w:pPr>
        <w:tabs>
          <w:tab w:val="left" w:pos="-360"/>
        </w:tabs>
        <w:ind w:left="360"/>
        <w:jc w:val="both"/>
        <w:rPr>
          <w:sz w:val="22"/>
          <w:szCs w:val="22"/>
        </w:rPr>
      </w:pPr>
    </w:p>
    <w:p w:rsidR="00FA6766" w:rsidRPr="00624B3C" w:rsidRDefault="00AB2D89" w:rsidP="00D32F5B">
      <w:pPr>
        <w:pStyle w:val="ListParagraph"/>
        <w:numPr>
          <w:ilvl w:val="0"/>
          <w:numId w:val="19"/>
        </w:numPr>
        <w:tabs>
          <w:tab w:val="left" w:pos="-360"/>
        </w:tabs>
        <w:jc w:val="both"/>
        <w:rPr>
          <w:sz w:val="22"/>
          <w:szCs w:val="22"/>
        </w:rPr>
      </w:pPr>
      <w:r>
        <w:rPr>
          <w:b/>
          <w:sz w:val="22"/>
          <w:szCs w:val="22"/>
        </w:rPr>
        <w:t xml:space="preserve"> </w:t>
      </w:r>
      <w:r w:rsidR="00FA6766" w:rsidRPr="00624B3C">
        <w:rPr>
          <w:b/>
          <w:sz w:val="22"/>
          <w:szCs w:val="22"/>
        </w:rPr>
        <w:t>Excess Policy</w:t>
      </w:r>
    </w:p>
    <w:p w:rsidR="00624B3C" w:rsidRDefault="00FA6766" w:rsidP="00F66B57">
      <w:pPr>
        <w:tabs>
          <w:tab w:val="left" w:pos="-360"/>
          <w:tab w:val="left" w:pos="540"/>
        </w:tabs>
        <w:ind w:left="540"/>
        <w:jc w:val="both"/>
        <w:rPr>
          <w:sz w:val="22"/>
          <w:szCs w:val="22"/>
        </w:rPr>
      </w:pPr>
      <w:r w:rsidRPr="006844FF">
        <w:rPr>
          <w:sz w:val="22"/>
          <w:szCs w:val="22"/>
        </w:rPr>
        <w:t>This term</w:t>
      </w:r>
      <w:r>
        <w:rPr>
          <w:sz w:val="22"/>
          <w:szCs w:val="22"/>
        </w:rPr>
        <w:t xml:space="preserve"> means</w:t>
      </w:r>
      <w:r w:rsidRPr="006844FF">
        <w:rPr>
          <w:sz w:val="22"/>
          <w:szCs w:val="22"/>
        </w:rPr>
        <w:t xml:space="preserve">, for the purposes of this Contract, a policy that provides insurance protection for large commercial property risks and that provides a layer of coverage above a primary layer (which is insured by a different insurer) that acts much the same as a very large deductible.  </w:t>
      </w:r>
    </w:p>
    <w:p w:rsidR="00EF7682" w:rsidRDefault="00EF7682">
      <w:pPr>
        <w:jc w:val="left"/>
        <w:rPr>
          <w:b/>
          <w:sz w:val="22"/>
          <w:szCs w:val="22"/>
        </w:rPr>
      </w:pPr>
    </w:p>
    <w:p w:rsidR="00FA6766" w:rsidRPr="00624B3C" w:rsidRDefault="00AB2D89" w:rsidP="00D32F5B">
      <w:pPr>
        <w:pStyle w:val="ListParagraph"/>
        <w:numPr>
          <w:ilvl w:val="0"/>
          <w:numId w:val="20"/>
        </w:numPr>
        <w:tabs>
          <w:tab w:val="left" w:pos="-360"/>
          <w:tab w:val="left" w:pos="540"/>
        </w:tabs>
        <w:jc w:val="both"/>
        <w:rPr>
          <w:b/>
          <w:sz w:val="22"/>
          <w:szCs w:val="22"/>
        </w:rPr>
      </w:pPr>
      <w:r>
        <w:rPr>
          <w:b/>
          <w:sz w:val="22"/>
          <w:szCs w:val="22"/>
        </w:rPr>
        <w:t xml:space="preserve"> </w:t>
      </w:r>
      <w:r w:rsidR="00FA6766" w:rsidRPr="00624B3C">
        <w:rPr>
          <w:b/>
          <w:sz w:val="22"/>
          <w:szCs w:val="22"/>
        </w:rPr>
        <w:t>Residential Structure</w:t>
      </w:r>
    </w:p>
    <w:p w:rsidR="00FA6766" w:rsidRDefault="00FA6766" w:rsidP="00FA6766">
      <w:pPr>
        <w:tabs>
          <w:tab w:val="left" w:pos="-360"/>
          <w:tab w:val="left" w:pos="540"/>
        </w:tabs>
        <w:ind w:left="540"/>
        <w:jc w:val="both"/>
        <w:rPr>
          <w:sz w:val="22"/>
          <w:szCs w:val="22"/>
        </w:rPr>
      </w:pPr>
      <w:r>
        <w:rPr>
          <w:sz w:val="22"/>
          <w:szCs w:val="22"/>
        </w:rPr>
        <w:t>In general, t</w:t>
      </w:r>
      <w:r w:rsidRPr="006844FF">
        <w:rPr>
          <w:sz w:val="22"/>
          <w:szCs w:val="22"/>
        </w:rPr>
        <w:t xml:space="preserve">his term means </w:t>
      </w:r>
      <w:r>
        <w:rPr>
          <w:sz w:val="22"/>
          <w:szCs w:val="22"/>
        </w:rPr>
        <w:t xml:space="preserve">a </w:t>
      </w:r>
      <w:r w:rsidRPr="006844FF">
        <w:rPr>
          <w:sz w:val="22"/>
          <w:szCs w:val="22"/>
        </w:rPr>
        <w:t xml:space="preserve">unit or building used exclusively or predominantly for dwelling or habitational occupancies, including the primary structure and appurtenant structures insured under the same </w:t>
      </w:r>
      <w:r>
        <w:rPr>
          <w:sz w:val="22"/>
          <w:szCs w:val="22"/>
        </w:rPr>
        <w:t>Covered P</w:t>
      </w:r>
      <w:r w:rsidRPr="006844FF">
        <w:rPr>
          <w:sz w:val="22"/>
          <w:szCs w:val="22"/>
        </w:rPr>
        <w:t>olicy and any other structures covered under endorsements associated with</w:t>
      </w:r>
      <w:r>
        <w:rPr>
          <w:sz w:val="22"/>
          <w:szCs w:val="22"/>
        </w:rPr>
        <w:t xml:space="preserve"> the Covered P</w:t>
      </w:r>
      <w:r w:rsidRPr="006844FF">
        <w:rPr>
          <w:sz w:val="22"/>
          <w:szCs w:val="22"/>
        </w:rPr>
        <w:t>olicy covering</w:t>
      </w:r>
      <w:r>
        <w:rPr>
          <w:sz w:val="22"/>
          <w:szCs w:val="22"/>
        </w:rPr>
        <w:t xml:space="preserve"> the</w:t>
      </w:r>
      <w:r w:rsidRPr="006844FF">
        <w:rPr>
          <w:sz w:val="22"/>
          <w:szCs w:val="22"/>
        </w:rPr>
        <w:t xml:space="preserve"> </w:t>
      </w:r>
      <w:r>
        <w:rPr>
          <w:sz w:val="22"/>
          <w:szCs w:val="22"/>
        </w:rPr>
        <w:t>R</w:t>
      </w:r>
      <w:r w:rsidRPr="006844FF">
        <w:rPr>
          <w:sz w:val="22"/>
          <w:szCs w:val="22"/>
        </w:rPr>
        <w:t xml:space="preserve">esidential </w:t>
      </w:r>
      <w:r>
        <w:rPr>
          <w:sz w:val="22"/>
          <w:szCs w:val="22"/>
        </w:rPr>
        <w:t>S</w:t>
      </w:r>
      <w:r w:rsidRPr="006844FF">
        <w:rPr>
          <w:sz w:val="22"/>
          <w:szCs w:val="22"/>
        </w:rPr>
        <w:t xml:space="preserve">tructure. </w:t>
      </w:r>
    </w:p>
    <w:p w:rsidR="00FA6766" w:rsidRPr="006A4944" w:rsidRDefault="00FA6766" w:rsidP="00D32F5B">
      <w:pPr>
        <w:pStyle w:val="ListParagraph"/>
        <w:numPr>
          <w:ilvl w:val="0"/>
          <w:numId w:val="14"/>
        </w:numPr>
        <w:tabs>
          <w:tab w:val="left" w:pos="-360"/>
          <w:tab w:val="left" w:pos="540"/>
        </w:tabs>
        <w:spacing w:before="60"/>
        <w:ind w:left="907"/>
        <w:contextualSpacing w:val="0"/>
        <w:jc w:val="both"/>
        <w:rPr>
          <w:sz w:val="22"/>
          <w:szCs w:val="22"/>
        </w:rPr>
      </w:pPr>
      <w:r w:rsidRPr="00235C84">
        <w:rPr>
          <w:sz w:val="22"/>
          <w:szCs w:val="22"/>
        </w:rPr>
        <w:t>With respect to a unit or home insured under a personal lines residential policy form, such unit or home is deemed to have a habitational occupancy and to be a Residential Structure regardless of the term of its occupancy.</w:t>
      </w:r>
    </w:p>
    <w:p w:rsidR="00FA6766" w:rsidRDefault="00FA6766" w:rsidP="00D32F5B">
      <w:pPr>
        <w:pStyle w:val="ListParagraph"/>
        <w:numPr>
          <w:ilvl w:val="0"/>
          <w:numId w:val="14"/>
        </w:numPr>
        <w:tabs>
          <w:tab w:val="left" w:pos="-360"/>
        </w:tabs>
        <w:spacing w:before="60"/>
        <w:contextualSpacing w:val="0"/>
        <w:jc w:val="both"/>
        <w:rPr>
          <w:sz w:val="22"/>
          <w:szCs w:val="22"/>
        </w:rPr>
      </w:pPr>
      <w:r w:rsidRPr="006A4944">
        <w:rPr>
          <w:sz w:val="22"/>
          <w:szCs w:val="22"/>
        </w:rPr>
        <w:lastRenderedPageBreak/>
        <w:t xml:space="preserve">With respect to a condominium structure or complex insured under a commercial lines policy, such structure is deemed to have a habitational occupancy and to be a Residential Structure, regardless of the term of occupancy of individual units. </w:t>
      </w:r>
    </w:p>
    <w:p w:rsidR="00FA6766" w:rsidRPr="006A4944" w:rsidRDefault="00FA6766" w:rsidP="00D32F5B">
      <w:pPr>
        <w:pStyle w:val="ListParagraph"/>
        <w:numPr>
          <w:ilvl w:val="0"/>
          <w:numId w:val="14"/>
        </w:numPr>
        <w:tabs>
          <w:tab w:val="left" w:pos="-360"/>
        </w:tabs>
        <w:spacing w:before="60"/>
        <w:contextualSpacing w:val="0"/>
        <w:jc w:val="both"/>
        <w:rPr>
          <w:sz w:val="22"/>
          <w:szCs w:val="22"/>
        </w:rPr>
      </w:pPr>
      <w:r w:rsidRPr="006A4944">
        <w:rPr>
          <w:sz w:val="22"/>
          <w:szCs w:val="22"/>
        </w:rPr>
        <w:t xml:space="preserve">A single structure which includes a mix of commercial habitational and commercial non-habitational occupancies, and is insured under a commercial lines policy, is considered a Residential Structure </w:t>
      </w:r>
      <w:r w:rsidRPr="00FE2390">
        <w:t xml:space="preserve">if </w:t>
      </w:r>
      <w:r w:rsidRPr="006A4944">
        <w:rPr>
          <w:sz w:val="22"/>
          <w:szCs w:val="22"/>
        </w:rPr>
        <w:t xml:space="preserve">50% or more of the total insured value of the structure is used for habitational purposes. </w:t>
      </w:r>
    </w:p>
    <w:p w:rsidR="00FA6766" w:rsidRPr="006A4944" w:rsidRDefault="00FA6766" w:rsidP="00D32F5B">
      <w:pPr>
        <w:pStyle w:val="ListParagraph"/>
        <w:numPr>
          <w:ilvl w:val="0"/>
          <w:numId w:val="14"/>
        </w:numPr>
        <w:tabs>
          <w:tab w:val="left" w:pos="-360"/>
          <w:tab w:val="left" w:pos="540"/>
        </w:tabs>
        <w:spacing w:before="60"/>
        <w:ind w:left="907"/>
        <w:contextualSpacing w:val="0"/>
        <w:jc w:val="both"/>
        <w:rPr>
          <w:sz w:val="22"/>
          <w:szCs w:val="22"/>
        </w:rPr>
      </w:pPr>
      <w:r w:rsidRPr="006A4944">
        <w:rPr>
          <w:sz w:val="22"/>
          <w:szCs w:val="22"/>
        </w:rPr>
        <w:t>Residential Structures do not include any structures</w:t>
      </w:r>
      <w:r>
        <w:rPr>
          <w:sz w:val="22"/>
          <w:szCs w:val="22"/>
        </w:rPr>
        <w:t xml:space="preserve"> excluded</w:t>
      </w:r>
      <w:r w:rsidRPr="006A4944">
        <w:rPr>
          <w:sz w:val="22"/>
          <w:szCs w:val="22"/>
        </w:rPr>
        <w:t xml:space="preserve"> under Article VI.  </w:t>
      </w:r>
    </w:p>
    <w:p w:rsidR="00FA6766" w:rsidRPr="00FA6766" w:rsidRDefault="00FA6766" w:rsidP="00FA6766">
      <w:pPr>
        <w:pStyle w:val="Heading5"/>
        <w:jc w:val="both"/>
        <w:rPr>
          <w:rFonts w:ascii="Arial" w:hAnsi="Arial"/>
          <w:b/>
          <w:sz w:val="28"/>
        </w:rPr>
      </w:pPr>
      <w:r w:rsidRPr="006844FF">
        <w:rPr>
          <w:rFonts w:ascii="Arial" w:hAnsi="Arial"/>
          <w:b/>
          <w:sz w:val="28"/>
        </w:rPr>
        <w:br w:type="page"/>
      </w:r>
    </w:p>
    <w:p w:rsidR="00FA6766" w:rsidRPr="006844FF" w:rsidRDefault="00FA6766" w:rsidP="00FA6766">
      <w:pPr>
        <w:outlineLvl w:val="0"/>
        <w:rPr>
          <w:rFonts w:ascii="Arial" w:hAnsi="Arial"/>
          <w:b/>
          <w:sz w:val="30"/>
          <w:szCs w:val="30"/>
        </w:rPr>
      </w:pPr>
      <w:r w:rsidRPr="006844FF">
        <w:rPr>
          <w:rFonts w:ascii="Arial" w:hAnsi="Arial"/>
          <w:b/>
          <w:sz w:val="30"/>
          <w:szCs w:val="30"/>
        </w:rPr>
        <w:lastRenderedPageBreak/>
        <w:t>Florida Hurricane Catastrophe Fund</w:t>
      </w:r>
    </w:p>
    <w:p w:rsidR="00FA6766" w:rsidRPr="006844FF" w:rsidRDefault="00DB74B2" w:rsidP="00FA6766">
      <w:pPr>
        <w:outlineLvl w:val="0"/>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FA6766" w:rsidRPr="006844FF">
        <w:rPr>
          <w:rFonts w:ascii="Arial" w:hAnsi="Arial"/>
          <w:b/>
          <w:sz w:val="30"/>
          <w:szCs w:val="30"/>
        </w:rPr>
        <w:t>Data Call</w:t>
      </w:r>
    </w:p>
    <w:p w:rsidR="00FA6766" w:rsidRPr="006844FF" w:rsidRDefault="00FA6766" w:rsidP="00FA6766">
      <w:pPr>
        <w:spacing w:before="240" w:after="120"/>
        <w:outlineLvl w:val="0"/>
        <w:rPr>
          <w:rFonts w:ascii="Arial" w:hAnsi="Arial"/>
          <w:b/>
          <w:sz w:val="26"/>
          <w:szCs w:val="26"/>
        </w:rPr>
      </w:pPr>
      <w:r w:rsidRPr="006844FF">
        <w:rPr>
          <w:rFonts w:ascii="Arial" w:hAnsi="Arial"/>
          <w:b/>
          <w:sz w:val="26"/>
          <w:szCs w:val="26"/>
        </w:rPr>
        <w:t>Reimbursement</w:t>
      </w:r>
      <w:r w:rsidRPr="006844FF">
        <w:rPr>
          <w:sz w:val="26"/>
          <w:szCs w:val="26"/>
        </w:rPr>
        <w:t xml:space="preserve"> </w:t>
      </w:r>
      <w:r w:rsidRPr="006844FF">
        <w:rPr>
          <w:rFonts w:ascii="Arial" w:hAnsi="Arial"/>
          <w:b/>
          <w:sz w:val="26"/>
          <w:szCs w:val="26"/>
        </w:rPr>
        <w:t xml:space="preserve">Contract: Article VI – </w:t>
      </w:r>
      <w:r w:rsidR="00B022D7">
        <w:rPr>
          <w:rFonts w:ascii="Arial" w:hAnsi="Arial"/>
          <w:b/>
          <w:sz w:val="26"/>
          <w:szCs w:val="26"/>
        </w:rPr>
        <w:t xml:space="preserve">Selected </w:t>
      </w:r>
      <w:r w:rsidRPr="006844FF">
        <w:rPr>
          <w:rFonts w:ascii="Arial" w:hAnsi="Arial"/>
          <w:b/>
          <w:sz w:val="26"/>
          <w:szCs w:val="26"/>
        </w:rPr>
        <w:t xml:space="preserve">Exclusions </w:t>
      </w:r>
    </w:p>
    <w:p w:rsidR="00624B3C" w:rsidRDefault="00624B3C" w:rsidP="00624B3C">
      <w:pPr>
        <w:jc w:val="both"/>
        <w:rPr>
          <w:sz w:val="22"/>
          <w:szCs w:val="22"/>
        </w:rPr>
      </w:pPr>
      <w:r w:rsidRPr="006844FF">
        <w:rPr>
          <w:sz w:val="22"/>
          <w:szCs w:val="22"/>
        </w:rPr>
        <w:t>The following selected exclusions from Article VI of the Reimbursement Contract pertain to exposure that should not be reported under this Data Call.</w:t>
      </w:r>
    </w:p>
    <w:p w:rsidR="001F0B8D" w:rsidRDefault="001F0B8D" w:rsidP="001F0B8D">
      <w:pPr>
        <w:spacing w:after="60"/>
        <w:jc w:val="both"/>
        <w:rPr>
          <w:rFonts w:asciiTheme="majorHAnsi" w:eastAsiaTheme="majorEastAsia" w:hAnsiTheme="majorHAnsi" w:cstheme="majorBidi"/>
          <w:color w:val="2F5496" w:themeColor="accent1" w:themeShade="BF"/>
        </w:rPr>
      </w:pPr>
    </w:p>
    <w:p w:rsidR="00CC4016" w:rsidRDefault="00624B3C" w:rsidP="00B51D88">
      <w:pPr>
        <w:pStyle w:val="ListParagraph"/>
        <w:numPr>
          <w:ilvl w:val="0"/>
          <w:numId w:val="36"/>
        </w:numPr>
        <w:spacing w:after="60"/>
        <w:jc w:val="both"/>
        <w:rPr>
          <w:sz w:val="22"/>
          <w:szCs w:val="22"/>
        </w:rPr>
      </w:pPr>
      <w:bookmarkStart w:id="1" w:name="_Hlk1977749"/>
      <w:bookmarkStart w:id="2" w:name="_Hlk1048902"/>
      <w:r w:rsidRPr="00444D81">
        <w:rPr>
          <w:sz w:val="22"/>
          <w:szCs w:val="22"/>
        </w:rPr>
        <w:t>Any policy which excludes wind or hurricane coverage.</w:t>
      </w:r>
    </w:p>
    <w:p w:rsidR="009D6AE9" w:rsidRDefault="00624B3C" w:rsidP="009D6AE9">
      <w:pPr>
        <w:pStyle w:val="ListParagraph"/>
        <w:numPr>
          <w:ilvl w:val="0"/>
          <w:numId w:val="36"/>
        </w:numPr>
        <w:spacing w:after="60"/>
        <w:jc w:val="both"/>
        <w:rPr>
          <w:sz w:val="22"/>
          <w:szCs w:val="22"/>
        </w:rPr>
      </w:pPr>
      <w:r w:rsidRPr="00CC4016">
        <w:rPr>
          <w:sz w:val="22"/>
          <w:szCs w:val="22"/>
        </w:rPr>
        <w:t>Any Excess Policy or Deductible Buy-Back Policy that requires individual ratemaking, as determined by the FHCF.</w:t>
      </w:r>
    </w:p>
    <w:p w:rsidR="007A1D0E" w:rsidRDefault="009D6AE9" w:rsidP="009D6AE9">
      <w:pPr>
        <w:pStyle w:val="ListParagraph"/>
        <w:numPr>
          <w:ilvl w:val="0"/>
          <w:numId w:val="36"/>
        </w:numPr>
        <w:spacing w:after="60"/>
        <w:jc w:val="both"/>
        <w:rPr>
          <w:sz w:val="22"/>
          <w:szCs w:val="22"/>
        </w:rPr>
      </w:pPr>
      <w:r>
        <w:rPr>
          <w:sz w:val="22"/>
          <w:szCs w:val="22"/>
        </w:rPr>
        <w:t xml:space="preserve">(a) </w:t>
      </w:r>
      <w:r w:rsidR="00624B3C" w:rsidRPr="009D6AE9">
        <w:rPr>
          <w:sz w:val="22"/>
          <w:szCs w:val="22"/>
        </w:rPr>
        <w:t>Any policy for Residential Structures that provides a layer o</w:t>
      </w:r>
      <w:r w:rsidR="006137BD" w:rsidRPr="009D6AE9">
        <w:rPr>
          <w:sz w:val="22"/>
          <w:szCs w:val="22"/>
        </w:rPr>
        <w:t xml:space="preserve">f coverage underneath an Excess </w:t>
      </w:r>
      <w:r w:rsidR="00624B3C" w:rsidRPr="009D6AE9">
        <w:rPr>
          <w:sz w:val="22"/>
          <w:szCs w:val="22"/>
        </w:rPr>
        <w:t xml:space="preserve">Policy </w:t>
      </w:r>
      <w:r w:rsidR="007A1D0E">
        <w:rPr>
          <w:sz w:val="22"/>
          <w:szCs w:val="22"/>
        </w:rPr>
        <w:t xml:space="preserve">   </w:t>
      </w:r>
    </w:p>
    <w:p w:rsidR="00F66B57" w:rsidRPr="007A1D0E" w:rsidRDefault="00624B3C" w:rsidP="007A1D0E">
      <w:pPr>
        <w:spacing w:after="60"/>
        <w:ind w:firstLine="720"/>
        <w:jc w:val="both"/>
        <w:rPr>
          <w:sz w:val="22"/>
          <w:szCs w:val="22"/>
        </w:rPr>
      </w:pPr>
      <w:r w:rsidRPr="007A1D0E">
        <w:rPr>
          <w:sz w:val="22"/>
          <w:szCs w:val="22"/>
        </w:rPr>
        <w:t xml:space="preserve">issued by a different insurer; </w:t>
      </w:r>
    </w:p>
    <w:p w:rsidR="00F66B57" w:rsidRPr="009D6AE9" w:rsidRDefault="009D6AE9" w:rsidP="007A1D0E">
      <w:pPr>
        <w:spacing w:after="60"/>
        <w:ind w:left="720" w:hanging="360"/>
        <w:jc w:val="both"/>
        <w:rPr>
          <w:sz w:val="22"/>
          <w:szCs w:val="22"/>
        </w:rPr>
      </w:pPr>
      <w:r>
        <w:rPr>
          <w:sz w:val="22"/>
          <w:szCs w:val="22"/>
        </w:rPr>
        <w:t xml:space="preserve">(b) </w:t>
      </w:r>
      <w:r w:rsidR="00624B3C" w:rsidRPr="009D6AE9">
        <w:rPr>
          <w:sz w:val="22"/>
          <w:szCs w:val="22"/>
        </w:rPr>
        <w:t>Any policy providing a layer of windstorm or hurricane coverage for a particular structure above or below a layer of windstorm or hurricane coverage under a separate policy issued by a different insurer, or any other circumstance in which two or more insurers provide primary windstorm or hurricane coverage for a single structure using separate policy forms; or</w:t>
      </w:r>
    </w:p>
    <w:p w:rsidR="00701FF6" w:rsidRDefault="0034723C" w:rsidP="007A1D0E">
      <w:pPr>
        <w:spacing w:after="60"/>
        <w:ind w:left="720" w:hanging="360"/>
        <w:jc w:val="both"/>
        <w:rPr>
          <w:sz w:val="22"/>
          <w:szCs w:val="22"/>
        </w:rPr>
      </w:pPr>
      <w:r>
        <w:rPr>
          <w:sz w:val="22"/>
          <w:szCs w:val="22"/>
        </w:rPr>
        <w:t xml:space="preserve">(c) </w:t>
      </w:r>
      <w:r w:rsidR="00624B3C" w:rsidRPr="0034723C">
        <w:rPr>
          <w:sz w:val="22"/>
          <w:szCs w:val="22"/>
        </w:rPr>
        <w:t>Any other policy providing a layer of windstorm or hurricane coverage for a particular structure below a layer of self-insured windstorm or hurricane coverage for the same structure.</w:t>
      </w:r>
    </w:p>
    <w:p w:rsidR="00CC4016" w:rsidRPr="00701FF6" w:rsidRDefault="00701FF6" w:rsidP="007A1D0E">
      <w:pPr>
        <w:spacing w:after="60"/>
        <w:ind w:left="720" w:hanging="360"/>
        <w:jc w:val="both"/>
        <w:rPr>
          <w:sz w:val="22"/>
          <w:szCs w:val="22"/>
        </w:rPr>
      </w:pPr>
      <w:r>
        <w:rPr>
          <w:sz w:val="22"/>
          <w:szCs w:val="22"/>
        </w:rPr>
        <w:t xml:space="preserve">(d) </w:t>
      </w:r>
      <w:r w:rsidR="00624B3C" w:rsidRPr="00701FF6">
        <w:rPr>
          <w:sz w:val="22"/>
          <w:szCs w:val="22"/>
        </w:rPr>
        <w:t>The exclusions in this subsection do not apply to primary quota share policies written by Citizens Property Insurance Corporation under Section 627.351(6)(c)2., Florida Statutes.</w:t>
      </w:r>
      <w:bookmarkEnd w:id="1"/>
    </w:p>
    <w:bookmarkEnd w:id="2"/>
    <w:p w:rsidR="00CC4016" w:rsidRDefault="00624B3C" w:rsidP="00B51D88">
      <w:pPr>
        <w:pStyle w:val="ListParagraph"/>
        <w:numPr>
          <w:ilvl w:val="0"/>
          <w:numId w:val="36"/>
        </w:numPr>
        <w:spacing w:after="60"/>
        <w:jc w:val="both"/>
        <w:rPr>
          <w:sz w:val="22"/>
          <w:szCs w:val="22"/>
        </w:rPr>
      </w:pPr>
      <w:r w:rsidRPr="00CC4016">
        <w:rPr>
          <w:sz w:val="22"/>
          <w:szCs w:val="22"/>
        </w:rPr>
        <w:t>Any liability of the Company attributable to losses for fair rental value, loss of rent or rental income, or business interruption.</w:t>
      </w:r>
    </w:p>
    <w:p w:rsidR="00CC4016" w:rsidRDefault="00624B3C" w:rsidP="00B51D88">
      <w:pPr>
        <w:pStyle w:val="ListParagraph"/>
        <w:numPr>
          <w:ilvl w:val="0"/>
          <w:numId w:val="36"/>
        </w:numPr>
        <w:spacing w:after="60"/>
        <w:jc w:val="both"/>
        <w:rPr>
          <w:sz w:val="22"/>
          <w:szCs w:val="22"/>
        </w:rPr>
      </w:pPr>
      <w:r w:rsidRPr="00CC4016">
        <w:rPr>
          <w:sz w:val="22"/>
          <w:szCs w:val="22"/>
        </w:rPr>
        <w:t>Any collateral protection policy that does not meet the definition of Covered Policy as defined in Article V(11)(b).</w:t>
      </w:r>
    </w:p>
    <w:p w:rsidR="00CC4016" w:rsidRDefault="00624B3C" w:rsidP="00B51D88">
      <w:pPr>
        <w:pStyle w:val="ListParagraph"/>
        <w:numPr>
          <w:ilvl w:val="0"/>
          <w:numId w:val="36"/>
        </w:numPr>
        <w:spacing w:after="60"/>
        <w:jc w:val="both"/>
        <w:rPr>
          <w:sz w:val="22"/>
          <w:szCs w:val="22"/>
        </w:rPr>
      </w:pPr>
      <w:r w:rsidRPr="00CC4016">
        <w:rPr>
          <w:sz w:val="22"/>
          <w:szCs w:val="22"/>
        </w:rPr>
        <w:t>Any reinsurance assumed by the Company.</w:t>
      </w:r>
    </w:p>
    <w:p w:rsidR="00CC4016" w:rsidRDefault="00624B3C" w:rsidP="00B51D88">
      <w:pPr>
        <w:pStyle w:val="ListParagraph"/>
        <w:numPr>
          <w:ilvl w:val="0"/>
          <w:numId w:val="36"/>
        </w:numPr>
        <w:spacing w:after="60"/>
        <w:jc w:val="both"/>
        <w:rPr>
          <w:sz w:val="22"/>
          <w:szCs w:val="22"/>
        </w:rPr>
      </w:pPr>
      <w:r w:rsidRPr="00CC4016">
        <w:rPr>
          <w:sz w:val="22"/>
          <w:szCs w:val="22"/>
        </w:rPr>
        <w:t>Hotels, motels, timeshares, shelters, camps, retreats or other similar structures.</w:t>
      </w:r>
      <w:r w:rsidR="00EF7682">
        <w:rPr>
          <w:sz w:val="22"/>
          <w:szCs w:val="22"/>
        </w:rPr>
        <w:t xml:space="preserve"> This exclusion does not apply to any policy identified as covering a residential condominium association or to any policy on which the insured is a residential condominium association.</w:t>
      </w:r>
    </w:p>
    <w:p w:rsidR="00CC4016" w:rsidRDefault="00624B3C" w:rsidP="00B51D88">
      <w:pPr>
        <w:pStyle w:val="ListParagraph"/>
        <w:numPr>
          <w:ilvl w:val="0"/>
          <w:numId w:val="36"/>
        </w:numPr>
        <w:spacing w:after="60"/>
        <w:jc w:val="both"/>
        <w:rPr>
          <w:sz w:val="22"/>
          <w:szCs w:val="22"/>
        </w:rPr>
      </w:pPr>
      <w:r w:rsidRPr="00CC4016">
        <w:rPr>
          <w:sz w:val="22"/>
          <w:szCs w:val="22"/>
        </w:rPr>
        <w:t>Retail, office, mercantile, or manufacturing facilities, or other similar structures.</w:t>
      </w:r>
    </w:p>
    <w:p w:rsidR="00CC4016" w:rsidRDefault="00624B3C" w:rsidP="00B51D88">
      <w:pPr>
        <w:pStyle w:val="ListParagraph"/>
        <w:numPr>
          <w:ilvl w:val="0"/>
          <w:numId w:val="36"/>
        </w:numPr>
        <w:spacing w:after="60"/>
        <w:jc w:val="both"/>
        <w:rPr>
          <w:sz w:val="22"/>
          <w:szCs w:val="22"/>
        </w:rPr>
      </w:pPr>
      <w:r w:rsidRPr="00CC4016">
        <w:rPr>
          <w:sz w:val="22"/>
          <w:szCs w:val="22"/>
        </w:rPr>
        <w:t>Any exposure for condominium or homeowner associations if no Residential Structures are insured under the policy.</w:t>
      </w:r>
      <w:bookmarkStart w:id="3" w:name="_Hlk1034334"/>
    </w:p>
    <w:p w:rsidR="00CC4016" w:rsidRDefault="00624B3C" w:rsidP="00B51D88">
      <w:pPr>
        <w:pStyle w:val="ListParagraph"/>
        <w:numPr>
          <w:ilvl w:val="0"/>
          <w:numId w:val="36"/>
        </w:numPr>
        <w:spacing w:after="60"/>
        <w:jc w:val="both"/>
        <w:rPr>
          <w:sz w:val="22"/>
          <w:szCs w:val="22"/>
        </w:rPr>
      </w:pPr>
      <w:r w:rsidRPr="00CC4016">
        <w:rPr>
          <w:sz w:val="22"/>
          <w:szCs w:val="22"/>
        </w:rPr>
        <w:t>Commercial healthcare facilities and nursing homes; however, a nu</w:t>
      </w:r>
      <w:r w:rsidR="001F0B8D" w:rsidRPr="00CC4016">
        <w:rPr>
          <w:sz w:val="22"/>
          <w:szCs w:val="22"/>
        </w:rPr>
        <w:t xml:space="preserve">rsing home which is an integral </w:t>
      </w:r>
      <w:r w:rsidRPr="00CC4016">
        <w:rPr>
          <w:sz w:val="22"/>
          <w:szCs w:val="22"/>
        </w:rPr>
        <w:t>part of a retirement community consisting primarily of habitational structures that are not nursing homes will not be subject to this exclusion.</w:t>
      </w:r>
      <w:bookmarkEnd w:id="3"/>
    </w:p>
    <w:p w:rsidR="00CC4016" w:rsidRDefault="00624B3C" w:rsidP="00B51D88">
      <w:pPr>
        <w:pStyle w:val="ListParagraph"/>
        <w:numPr>
          <w:ilvl w:val="0"/>
          <w:numId w:val="36"/>
        </w:numPr>
        <w:spacing w:after="60"/>
        <w:jc w:val="both"/>
        <w:rPr>
          <w:sz w:val="22"/>
          <w:szCs w:val="22"/>
        </w:rPr>
      </w:pPr>
      <w:r w:rsidRPr="00CC4016">
        <w:rPr>
          <w:sz w:val="22"/>
          <w:szCs w:val="22"/>
        </w:rPr>
        <w:t>Any exposure under commercial policies covering only appurtenant structures or structures that do not function as a habitational structure (e.g., a policy covering only the pool of an apartment complex).</w:t>
      </w:r>
    </w:p>
    <w:p w:rsidR="00CC4016" w:rsidRDefault="00624B3C" w:rsidP="00B51D88">
      <w:pPr>
        <w:pStyle w:val="ListParagraph"/>
        <w:numPr>
          <w:ilvl w:val="0"/>
          <w:numId w:val="36"/>
        </w:numPr>
        <w:spacing w:after="60"/>
        <w:jc w:val="both"/>
        <w:rPr>
          <w:sz w:val="22"/>
          <w:szCs w:val="22"/>
        </w:rPr>
      </w:pPr>
      <w:r w:rsidRPr="00CC4016">
        <w:rPr>
          <w:sz w:val="22"/>
          <w:szCs w:val="22"/>
        </w:rPr>
        <w:t>Policies covering only Additional Living Expense.</w:t>
      </w:r>
    </w:p>
    <w:p w:rsidR="00CC4016" w:rsidRDefault="00624B3C" w:rsidP="00B51D88">
      <w:pPr>
        <w:pStyle w:val="ListParagraph"/>
        <w:numPr>
          <w:ilvl w:val="0"/>
          <w:numId w:val="36"/>
        </w:numPr>
        <w:spacing w:after="60"/>
        <w:jc w:val="both"/>
        <w:rPr>
          <w:sz w:val="22"/>
          <w:szCs w:val="22"/>
        </w:rPr>
      </w:pPr>
      <w:r w:rsidRPr="00CC4016">
        <w:rPr>
          <w:sz w:val="22"/>
          <w:szCs w:val="22"/>
        </w:rPr>
        <w:t>Any exposure for barns or barns with apartments or living quarters.</w:t>
      </w:r>
    </w:p>
    <w:p w:rsidR="00CC4016" w:rsidRDefault="00624B3C" w:rsidP="00B51D88">
      <w:pPr>
        <w:pStyle w:val="ListParagraph"/>
        <w:numPr>
          <w:ilvl w:val="0"/>
          <w:numId w:val="36"/>
        </w:numPr>
        <w:spacing w:after="60"/>
        <w:jc w:val="both"/>
        <w:rPr>
          <w:sz w:val="22"/>
          <w:szCs w:val="22"/>
        </w:rPr>
      </w:pPr>
      <w:r w:rsidRPr="00CC4016">
        <w:rPr>
          <w:sz w:val="22"/>
          <w:szCs w:val="22"/>
        </w:rPr>
        <w:t>Any exposure for builders risk coverage or new Residential Structures under construction.</w:t>
      </w:r>
    </w:p>
    <w:p w:rsidR="00624B3C" w:rsidRPr="00CC4016" w:rsidRDefault="00624B3C" w:rsidP="00B51D88">
      <w:pPr>
        <w:pStyle w:val="ListParagraph"/>
        <w:numPr>
          <w:ilvl w:val="0"/>
          <w:numId w:val="36"/>
        </w:numPr>
        <w:spacing w:after="60"/>
        <w:jc w:val="both"/>
        <w:rPr>
          <w:sz w:val="22"/>
          <w:szCs w:val="22"/>
        </w:rPr>
      </w:pPr>
      <w:r w:rsidRPr="00CC4016">
        <w:rPr>
          <w:sz w:val="22"/>
          <w:szCs w:val="22"/>
        </w:rPr>
        <w:t>Any exposure for vehicles, recreational vehicles, golf carts or boats (including boat related equipment) requiring licensing.</w:t>
      </w:r>
    </w:p>
    <w:p w:rsidR="00443D65" w:rsidRDefault="00624B3C" w:rsidP="00D32F5B">
      <w:pPr>
        <w:pStyle w:val="ListParagraph"/>
        <w:numPr>
          <w:ilvl w:val="0"/>
          <w:numId w:val="22"/>
        </w:numPr>
        <w:spacing w:after="60"/>
        <w:jc w:val="both"/>
        <w:rPr>
          <w:sz w:val="22"/>
          <w:szCs w:val="22"/>
        </w:rPr>
      </w:pPr>
      <w:r w:rsidRPr="00443D65">
        <w:rPr>
          <w:sz w:val="22"/>
          <w:szCs w:val="22"/>
        </w:rPr>
        <w:t>Any exposure for, or amounts paid to reimburse a policyholder for, condominium association loss assessments or under similar coverages for contractual liabilities.</w:t>
      </w:r>
    </w:p>
    <w:p w:rsidR="00890608" w:rsidRDefault="00624B3C" w:rsidP="00B51D88">
      <w:pPr>
        <w:pStyle w:val="ListParagraph"/>
        <w:numPr>
          <w:ilvl w:val="0"/>
          <w:numId w:val="37"/>
        </w:numPr>
        <w:spacing w:after="60"/>
        <w:jc w:val="both"/>
        <w:rPr>
          <w:sz w:val="22"/>
          <w:szCs w:val="22"/>
        </w:rPr>
      </w:pPr>
      <w:r w:rsidRPr="00CC4016">
        <w:rPr>
          <w:sz w:val="22"/>
          <w:szCs w:val="22"/>
        </w:rPr>
        <w:t>Any liability assumed by the Company from Pools, Associations, and Syndicates.  Exception: Covered Policies assumed from Citizens under the terms and conditions of an executed assumption agreement between the Company and Citizens are covered by this Contract.</w:t>
      </w:r>
    </w:p>
    <w:p w:rsidR="00890608" w:rsidRDefault="00624B3C" w:rsidP="00B51D88">
      <w:pPr>
        <w:pStyle w:val="ListParagraph"/>
        <w:numPr>
          <w:ilvl w:val="0"/>
          <w:numId w:val="38"/>
        </w:numPr>
        <w:spacing w:after="60"/>
        <w:jc w:val="both"/>
        <w:rPr>
          <w:sz w:val="22"/>
          <w:szCs w:val="22"/>
        </w:rPr>
      </w:pPr>
      <w:r w:rsidRPr="00890608">
        <w:rPr>
          <w:sz w:val="22"/>
          <w:szCs w:val="22"/>
        </w:rPr>
        <w:t>A policy providing personal property coverage separate from coverage of personal property included in a homeowner’s, mobile home owner’s, condominium unit owner’s, or tenant’s policy or other policy covering a Residential Structure, or in an endorsement to such a policy.</w:t>
      </w:r>
      <w:r w:rsidR="003F637C">
        <w:rPr>
          <w:sz w:val="22"/>
          <w:szCs w:val="22"/>
        </w:rPr>
        <w:t xml:space="preserve"> Also excluded is a personal </w:t>
      </w:r>
      <w:r w:rsidR="003F637C">
        <w:rPr>
          <w:sz w:val="22"/>
          <w:szCs w:val="22"/>
        </w:rPr>
        <w:lastRenderedPageBreak/>
        <w:t>property endorsement to a policy that excludes windstorm or hurricane coverage or to any other type of policy that does not meet the definition of covered policy.</w:t>
      </w:r>
    </w:p>
    <w:p w:rsidR="00624B3C" w:rsidRPr="00890608" w:rsidRDefault="00624B3C" w:rsidP="00B51D88">
      <w:pPr>
        <w:pStyle w:val="ListParagraph"/>
        <w:numPr>
          <w:ilvl w:val="0"/>
          <w:numId w:val="38"/>
        </w:numPr>
        <w:spacing w:after="60"/>
        <w:jc w:val="both"/>
        <w:rPr>
          <w:sz w:val="22"/>
          <w:szCs w:val="22"/>
        </w:rPr>
      </w:pPr>
      <w:r w:rsidRPr="00890608">
        <w:rPr>
          <w:sz w:val="22"/>
          <w:szCs w:val="22"/>
        </w:rPr>
        <w:t>Endorsements predominantly covering Specialized Fine Arts Risks or collectible types of property meeting the following requirements:</w:t>
      </w:r>
    </w:p>
    <w:p w:rsidR="00624B3C" w:rsidRPr="006844FF" w:rsidRDefault="00624B3C" w:rsidP="00D32F5B">
      <w:pPr>
        <w:numPr>
          <w:ilvl w:val="0"/>
          <w:numId w:val="15"/>
        </w:numPr>
        <w:tabs>
          <w:tab w:val="left" w:pos="-360"/>
          <w:tab w:val="left" w:pos="450"/>
        </w:tabs>
        <w:jc w:val="both"/>
        <w:rPr>
          <w:b/>
          <w:sz w:val="22"/>
        </w:rPr>
      </w:pPr>
      <w:r w:rsidRPr="006844FF">
        <w:rPr>
          <w:sz w:val="22"/>
        </w:rPr>
        <w:t>A</w:t>
      </w:r>
      <w:r>
        <w:rPr>
          <w:sz w:val="22"/>
        </w:rPr>
        <w:t>n</w:t>
      </w:r>
      <w:r w:rsidRPr="006844FF">
        <w:rPr>
          <w:sz w:val="22"/>
        </w:rPr>
        <w:t xml:space="preserve"> endorsement predominantly covering Specialized Fine Arts Risks and not covering any Residential Structure if it meets the description in subparagraph 1 and if the conditions in subparagraph 2 are met.</w:t>
      </w:r>
    </w:p>
    <w:p w:rsidR="00624B3C" w:rsidRPr="006844FF" w:rsidRDefault="00624B3C" w:rsidP="00D32F5B">
      <w:pPr>
        <w:numPr>
          <w:ilvl w:val="0"/>
          <w:numId w:val="16"/>
        </w:numPr>
        <w:tabs>
          <w:tab w:val="left" w:pos="-360"/>
          <w:tab w:val="left" w:pos="450"/>
        </w:tabs>
        <w:jc w:val="both"/>
        <w:rPr>
          <w:b/>
          <w:sz w:val="22"/>
        </w:rPr>
      </w:pPr>
      <w:r w:rsidRPr="006844FF">
        <w:rPr>
          <w:sz w:val="22"/>
        </w:rPr>
        <w:t>For purposes of this exemption, a Specialized Fine Arts Risk endorsement is a</w:t>
      </w:r>
      <w:r>
        <w:rPr>
          <w:sz w:val="22"/>
        </w:rPr>
        <w:t>n</w:t>
      </w:r>
      <w:r w:rsidRPr="006844FF">
        <w:rPr>
          <w:sz w:val="22"/>
        </w:rPr>
        <w:t xml:space="preserve"> endorsement that:</w:t>
      </w:r>
    </w:p>
    <w:p w:rsidR="00624B3C" w:rsidRPr="006844FF" w:rsidRDefault="00624B3C" w:rsidP="00D32F5B">
      <w:pPr>
        <w:numPr>
          <w:ilvl w:val="1"/>
          <w:numId w:val="16"/>
        </w:numPr>
        <w:tabs>
          <w:tab w:val="left" w:pos="-360"/>
          <w:tab w:val="left" w:pos="1170"/>
        </w:tabs>
        <w:ind w:left="1440" w:hanging="270"/>
        <w:jc w:val="both"/>
        <w:rPr>
          <w:b/>
          <w:sz w:val="22"/>
        </w:rPr>
      </w:pPr>
      <w:r w:rsidRPr="006844FF">
        <w:rPr>
          <w:sz w:val="22"/>
        </w:rPr>
        <w:t>Insures works of art, of rarity, or of historic value, such as paintings, works on paper, etchings, art glass windows, pictures, statuary, sculptures, tapestries, antique furniture, antique silver, antique rugs, rare books or manuscripts, jewelry, or other similar items;</w:t>
      </w:r>
    </w:p>
    <w:p w:rsidR="00624B3C" w:rsidRPr="006844FF" w:rsidRDefault="00624B3C" w:rsidP="00D32F5B">
      <w:pPr>
        <w:numPr>
          <w:ilvl w:val="1"/>
          <w:numId w:val="16"/>
        </w:numPr>
        <w:tabs>
          <w:tab w:val="left" w:pos="-360"/>
          <w:tab w:val="left" w:pos="1170"/>
        </w:tabs>
        <w:ind w:left="1440" w:hanging="270"/>
        <w:jc w:val="both"/>
        <w:rPr>
          <w:b/>
          <w:sz w:val="22"/>
        </w:rPr>
      </w:pPr>
      <w:r w:rsidRPr="006844FF">
        <w:rPr>
          <w:sz w:val="22"/>
        </w:rPr>
        <w:t xml:space="preserve">Charges a minimum premium of $500; and </w:t>
      </w:r>
    </w:p>
    <w:p w:rsidR="00624B3C" w:rsidRPr="006844FF" w:rsidRDefault="00624B3C" w:rsidP="00D32F5B">
      <w:pPr>
        <w:numPr>
          <w:ilvl w:val="1"/>
          <w:numId w:val="16"/>
        </w:numPr>
        <w:tabs>
          <w:tab w:val="left" w:pos="-360"/>
          <w:tab w:val="left" w:pos="1170"/>
        </w:tabs>
        <w:ind w:left="1440" w:hanging="270"/>
        <w:jc w:val="both"/>
        <w:rPr>
          <w:b/>
          <w:sz w:val="22"/>
        </w:rPr>
      </w:pPr>
      <w:r w:rsidRPr="006844FF">
        <w:rPr>
          <w:sz w:val="22"/>
        </w:rPr>
        <w:t>Insures scheduled items valued, in the aggregate, at no less than $100,000.</w:t>
      </w:r>
    </w:p>
    <w:p w:rsidR="00624B3C" w:rsidRPr="006844FF" w:rsidRDefault="00624B3C" w:rsidP="00A11631">
      <w:pPr>
        <w:numPr>
          <w:ilvl w:val="0"/>
          <w:numId w:val="16"/>
        </w:numPr>
        <w:tabs>
          <w:tab w:val="left" w:pos="-360"/>
          <w:tab w:val="left" w:pos="450"/>
          <w:tab w:val="left" w:pos="1170"/>
        </w:tabs>
        <w:spacing w:before="60"/>
        <w:ind w:left="1080" w:hanging="274"/>
        <w:jc w:val="both"/>
        <w:rPr>
          <w:sz w:val="22"/>
        </w:rPr>
      </w:pPr>
      <w:r w:rsidRPr="006844FF">
        <w:rPr>
          <w:sz w:val="22"/>
        </w:rPr>
        <w:t xml:space="preserve">The insurer offers specialized inspection and must provide a specialized loss prevention service or other collector services designed to prevent or minimize loss, or to value or inventory the Specialized Fine Arts for insurance purposes, such as: </w:t>
      </w:r>
    </w:p>
    <w:p w:rsidR="00624B3C" w:rsidRPr="006844FF" w:rsidRDefault="00624B3C" w:rsidP="00624B3C">
      <w:pPr>
        <w:tabs>
          <w:tab w:val="left" w:pos="-360"/>
          <w:tab w:val="left" w:pos="450"/>
          <w:tab w:val="left" w:pos="1170"/>
        </w:tabs>
        <w:ind w:left="1170"/>
        <w:jc w:val="both"/>
        <w:rPr>
          <w:sz w:val="22"/>
        </w:rPr>
      </w:pPr>
      <w:r w:rsidRPr="006844FF">
        <w:rPr>
          <w:sz w:val="22"/>
        </w:rPr>
        <w:t>a. Collection risk assessments;</w:t>
      </w:r>
    </w:p>
    <w:p w:rsidR="00624B3C" w:rsidRPr="006844FF" w:rsidRDefault="00624B3C" w:rsidP="00624B3C">
      <w:pPr>
        <w:tabs>
          <w:tab w:val="left" w:pos="-360"/>
          <w:tab w:val="left" w:pos="450"/>
          <w:tab w:val="left" w:pos="1170"/>
        </w:tabs>
        <w:ind w:left="1170"/>
        <w:jc w:val="both"/>
        <w:rPr>
          <w:sz w:val="22"/>
        </w:rPr>
      </w:pPr>
      <w:r w:rsidRPr="006844FF">
        <w:rPr>
          <w:sz w:val="22"/>
        </w:rPr>
        <w:t>b. Fire and security loss prevention;</w:t>
      </w:r>
    </w:p>
    <w:p w:rsidR="00624B3C" w:rsidRPr="006844FF" w:rsidRDefault="00624B3C" w:rsidP="00624B3C">
      <w:pPr>
        <w:tabs>
          <w:tab w:val="left" w:pos="-360"/>
          <w:tab w:val="left" w:pos="450"/>
          <w:tab w:val="left" w:pos="1170"/>
        </w:tabs>
        <w:ind w:left="1170"/>
        <w:jc w:val="both"/>
        <w:rPr>
          <w:sz w:val="22"/>
        </w:rPr>
      </w:pPr>
      <w:r w:rsidRPr="006844FF">
        <w:rPr>
          <w:sz w:val="22"/>
        </w:rPr>
        <w:t>c. Warehouse inspections to protect items stored off-site;</w:t>
      </w:r>
    </w:p>
    <w:p w:rsidR="00624B3C" w:rsidRPr="006844FF" w:rsidRDefault="00624B3C" w:rsidP="00624B3C">
      <w:pPr>
        <w:tabs>
          <w:tab w:val="left" w:pos="-360"/>
          <w:tab w:val="left" w:pos="450"/>
          <w:tab w:val="left" w:pos="1170"/>
        </w:tabs>
        <w:ind w:left="1170"/>
        <w:jc w:val="both"/>
        <w:rPr>
          <w:sz w:val="22"/>
        </w:rPr>
      </w:pPr>
      <w:r w:rsidRPr="006844FF">
        <w:rPr>
          <w:sz w:val="22"/>
        </w:rPr>
        <w:t>d. Assistance with collection inventory management; or</w:t>
      </w:r>
    </w:p>
    <w:p w:rsidR="00624B3C" w:rsidRPr="006844FF" w:rsidRDefault="00624B3C" w:rsidP="00624B3C">
      <w:pPr>
        <w:tabs>
          <w:tab w:val="left" w:pos="-360"/>
          <w:tab w:val="left" w:pos="450"/>
          <w:tab w:val="left" w:pos="1170"/>
        </w:tabs>
        <w:ind w:left="1170"/>
        <w:jc w:val="both"/>
        <w:rPr>
          <w:sz w:val="22"/>
        </w:rPr>
      </w:pPr>
      <w:r w:rsidRPr="006844FF">
        <w:rPr>
          <w:sz w:val="22"/>
        </w:rPr>
        <w:t>e. Collection valuation reviews.</w:t>
      </w:r>
    </w:p>
    <w:p w:rsidR="00FA6766" w:rsidRDefault="00624B3C" w:rsidP="00FA6766">
      <w:pPr>
        <w:numPr>
          <w:ilvl w:val="0"/>
          <w:numId w:val="15"/>
        </w:numPr>
        <w:tabs>
          <w:tab w:val="left" w:pos="-360"/>
          <w:tab w:val="left" w:pos="450"/>
        </w:tabs>
        <w:spacing w:before="60" w:after="60"/>
        <w:ind w:left="806"/>
        <w:jc w:val="both"/>
      </w:pPr>
      <w:r w:rsidRPr="00A71021">
        <w:rPr>
          <w:sz w:val="22"/>
        </w:rPr>
        <w:t>An endorsement generally used by the Company to cover personal property which could include property of a collectible nature, including fine arts, as further described in this paragraph, either on a scheduled basis or written under a blanket limit, and not covering anything other than personal property. All such endorsements are subject to the exclusion provided in this paragraph when the endorsement limit equals or exceeds $500,000. Generally such collectible property has unusually high values due to its investible, artistic, or unique intrinsic nature. The class of property covered under such an endorsement represents an unusually high exposure value and such endorsement is intended to provide coverage for a class or classes of property that is not typical for the contents coverage under residential property insurance policies. In many cases property may be located at various locations either in or outside the state of Florida or the location of the property may change from time to time. The investment nature of such property distinguishes this type of exposure from the typical contents associated with a Covered Policy.</w:t>
      </w:r>
    </w:p>
    <w:p w:rsidR="00FA6766" w:rsidRDefault="00FA6766" w:rsidP="00FA6766"/>
    <w:p w:rsidR="00443D65" w:rsidRDefault="00443D65" w:rsidP="00443D65">
      <w:pPr>
        <w:pStyle w:val="Heading5"/>
      </w:pPr>
    </w:p>
    <w:p w:rsidR="00443D65" w:rsidRDefault="00443D65" w:rsidP="00443D65"/>
    <w:p w:rsidR="00443D65" w:rsidRDefault="00443D65" w:rsidP="00443D65">
      <w:pPr>
        <w:pStyle w:val="Heading5"/>
      </w:pPr>
    </w:p>
    <w:p w:rsidR="00443D65" w:rsidRDefault="00443D65" w:rsidP="00443D65"/>
    <w:p w:rsidR="00443D65" w:rsidRDefault="00443D65" w:rsidP="00443D65">
      <w:pPr>
        <w:pStyle w:val="Heading5"/>
      </w:pPr>
    </w:p>
    <w:p w:rsidR="00443D65" w:rsidRDefault="00443D65" w:rsidP="00443D65"/>
    <w:p w:rsidR="00443D65" w:rsidRDefault="00443D65" w:rsidP="00443D65">
      <w:pPr>
        <w:pStyle w:val="Heading5"/>
      </w:pPr>
    </w:p>
    <w:p w:rsidR="00443D65" w:rsidRDefault="00443D65" w:rsidP="00443D65"/>
    <w:p w:rsidR="00443D65" w:rsidRDefault="00443D65" w:rsidP="00443D65">
      <w:pPr>
        <w:pStyle w:val="Heading5"/>
      </w:pPr>
    </w:p>
    <w:p w:rsidR="00443D65" w:rsidRDefault="00443D65" w:rsidP="00443D65"/>
    <w:p w:rsidR="00443D65" w:rsidRDefault="00443D65" w:rsidP="00443D65">
      <w:pPr>
        <w:pStyle w:val="Heading5"/>
      </w:pPr>
    </w:p>
    <w:p w:rsidR="00443D65" w:rsidRDefault="00443D65" w:rsidP="00443D65"/>
    <w:p w:rsidR="00B10A3B" w:rsidRDefault="00FE1D3B" w:rsidP="00FE1D3B">
      <w:pPr>
        <w:jc w:val="left"/>
        <w:rPr>
          <w:rFonts w:asciiTheme="majorHAnsi" w:eastAsiaTheme="majorEastAsia" w:hAnsiTheme="majorHAnsi" w:cstheme="majorBidi"/>
          <w:color w:val="2F5496" w:themeColor="accent1" w:themeShade="BF"/>
        </w:rPr>
      </w:pPr>
      <w:r>
        <w:rPr>
          <w:rFonts w:asciiTheme="majorHAnsi" w:eastAsiaTheme="majorEastAsia" w:hAnsiTheme="majorHAnsi" w:cstheme="majorBidi"/>
          <w:color w:val="2F5496" w:themeColor="accent1" w:themeShade="BF"/>
        </w:rPr>
        <w:br w:type="page"/>
      </w:r>
    </w:p>
    <w:p w:rsidR="00443D65" w:rsidRPr="006844FF" w:rsidRDefault="00443D65" w:rsidP="00B10A3B">
      <w:pPr>
        <w:outlineLvl w:val="0"/>
        <w:rPr>
          <w:rFonts w:ascii="Arial" w:hAnsi="Arial"/>
          <w:b/>
          <w:sz w:val="30"/>
          <w:szCs w:val="30"/>
        </w:rPr>
      </w:pPr>
      <w:r w:rsidRPr="006844FF">
        <w:rPr>
          <w:rFonts w:ascii="Arial" w:hAnsi="Arial"/>
          <w:b/>
          <w:sz w:val="30"/>
          <w:szCs w:val="30"/>
        </w:rPr>
        <w:lastRenderedPageBreak/>
        <w:t>Florida Hurricane Catastrophe Fund</w:t>
      </w:r>
    </w:p>
    <w:p w:rsidR="00443D65" w:rsidRPr="006844FF" w:rsidRDefault="00006318" w:rsidP="00443D65">
      <w:pPr>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443D65" w:rsidRPr="006844FF">
        <w:rPr>
          <w:rFonts w:ascii="Arial" w:hAnsi="Arial"/>
          <w:b/>
          <w:sz w:val="30"/>
          <w:szCs w:val="30"/>
        </w:rPr>
        <w:t>Data Call</w:t>
      </w:r>
    </w:p>
    <w:p w:rsidR="00443D65" w:rsidRPr="006844FF" w:rsidRDefault="00443D65" w:rsidP="00443D65">
      <w:pPr>
        <w:pStyle w:val="letter"/>
        <w:spacing w:before="120"/>
        <w:jc w:val="center"/>
        <w:outlineLvl w:val="0"/>
        <w:rPr>
          <w:rFonts w:ascii="Arial" w:hAnsi="Arial"/>
          <w:b/>
          <w:sz w:val="26"/>
          <w:szCs w:val="26"/>
        </w:rPr>
      </w:pPr>
      <w:r w:rsidRPr="006844FF">
        <w:rPr>
          <w:rFonts w:ascii="Arial" w:hAnsi="Arial"/>
          <w:b/>
          <w:sz w:val="26"/>
          <w:szCs w:val="26"/>
        </w:rPr>
        <w:t>Reporting Clarifications</w:t>
      </w:r>
    </w:p>
    <w:p w:rsidR="00443D65" w:rsidRPr="006844FF" w:rsidRDefault="00443D65" w:rsidP="00443D65">
      <w:pPr>
        <w:tabs>
          <w:tab w:val="left" w:pos="3600"/>
        </w:tabs>
        <w:spacing w:before="120"/>
        <w:jc w:val="both"/>
        <w:outlineLvl w:val="0"/>
        <w:rPr>
          <w:b/>
          <w:sz w:val="22"/>
          <w:szCs w:val="22"/>
          <w:u w:val="single"/>
        </w:rPr>
      </w:pPr>
      <w:r w:rsidRPr="006844FF">
        <w:rPr>
          <w:b/>
          <w:sz w:val="22"/>
          <w:szCs w:val="22"/>
          <w:u w:val="single"/>
        </w:rPr>
        <w:t>General Clarifications</w:t>
      </w:r>
    </w:p>
    <w:p w:rsidR="00443D65" w:rsidRPr="006844FF" w:rsidRDefault="00443D65" w:rsidP="00B51D88">
      <w:pPr>
        <w:numPr>
          <w:ilvl w:val="0"/>
          <w:numId w:val="23"/>
        </w:numPr>
        <w:tabs>
          <w:tab w:val="clear" w:pos="720"/>
          <w:tab w:val="num" w:pos="360"/>
        </w:tabs>
        <w:spacing w:before="60" w:after="60"/>
        <w:ind w:left="360"/>
        <w:jc w:val="left"/>
        <w:rPr>
          <w:sz w:val="22"/>
          <w:szCs w:val="22"/>
        </w:rPr>
      </w:pPr>
      <w:r w:rsidRPr="006844FF">
        <w:rPr>
          <w:i/>
          <w:sz w:val="22"/>
          <w:szCs w:val="22"/>
        </w:rPr>
        <w:t>Aggregate Policy Limits (not applicable to Commercial Residential Policies)</w:t>
      </w:r>
    </w:p>
    <w:p w:rsidR="00443D65" w:rsidRPr="006844FF" w:rsidRDefault="00443D65" w:rsidP="00443D65">
      <w:pPr>
        <w:ind w:left="360"/>
        <w:jc w:val="both"/>
        <w:rPr>
          <w:sz w:val="22"/>
          <w:szCs w:val="22"/>
        </w:rPr>
      </w:pPr>
      <w:r w:rsidRPr="006844FF">
        <w:rPr>
          <w:sz w:val="22"/>
          <w:szCs w:val="22"/>
        </w:rPr>
        <w:t xml:space="preserve">For policies that provide an aggregate limit without stating a specific limit for buildings, appurtenant structures, contents, or ALE exposures, report the exposure to the FHCF by allocating the total policy limit to the building field if the policy fits the definition of FHCF types of business Residential or Mobile Home, or to the contents field if the policy fits the definition of FHCF types of business Tenants or Condominium Unit Owners. </w:t>
      </w:r>
    </w:p>
    <w:p w:rsidR="00443D65" w:rsidRPr="006844FF" w:rsidRDefault="00443D65" w:rsidP="00B51D88">
      <w:pPr>
        <w:numPr>
          <w:ilvl w:val="0"/>
          <w:numId w:val="23"/>
        </w:numPr>
        <w:tabs>
          <w:tab w:val="clear" w:pos="720"/>
          <w:tab w:val="num" w:pos="360"/>
        </w:tabs>
        <w:spacing w:before="120" w:after="60"/>
        <w:ind w:left="360"/>
        <w:jc w:val="left"/>
        <w:rPr>
          <w:i/>
          <w:sz w:val="22"/>
          <w:szCs w:val="22"/>
        </w:rPr>
      </w:pPr>
      <w:r w:rsidRPr="006844FF">
        <w:rPr>
          <w:i/>
          <w:sz w:val="22"/>
          <w:szCs w:val="22"/>
        </w:rPr>
        <w:t>Farmowners</w:t>
      </w:r>
    </w:p>
    <w:p w:rsidR="00443D65" w:rsidRPr="006844FF" w:rsidRDefault="00443D65" w:rsidP="00443D65">
      <w:pPr>
        <w:ind w:left="360"/>
        <w:jc w:val="both"/>
        <w:rPr>
          <w:i/>
          <w:sz w:val="22"/>
          <w:szCs w:val="22"/>
        </w:rPr>
      </w:pPr>
      <w:r w:rsidRPr="006844FF">
        <w:rPr>
          <w:sz w:val="22"/>
          <w:szCs w:val="22"/>
        </w:rPr>
        <w:t>The only exposure under a Farmowners policy that is reportable to the FHCF is exposure for the dwelling, other private structures appurtenant to dwellings, household personal property, and additional living expense coverage. FHCF commercial codes for type of business and deductible may not be used.</w:t>
      </w:r>
      <w:r w:rsidRPr="006844FF">
        <w:rPr>
          <w:i/>
          <w:sz w:val="22"/>
          <w:szCs w:val="22"/>
        </w:rPr>
        <w:t xml:space="preserve"> </w:t>
      </w:r>
    </w:p>
    <w:p w:rsidR="00443D65" w:rsidRPr="006844FF" w:rsidRDefault="00443D65" w:rsidP="00B51D88">
      <w:pPr>
        <w:numPr>
          <w:ilvl w:val="0"/>
          <w:numId w:val="23"/>
        </w:numPr>
        <w:tabs>
          <w:tab w:val="clear" w:pos="720"/>
          <w:tab w:val="num" w:pos="360"/>
        </w:tabs>
        <w:spacing w:before="120" w:after="60"/>
        <w:ind w:left="360"/>
        <w:jc w:val="left"/>
        <w:rPr>
          <w:i/>
          <w:sz w:val="22"/>
          <w:szCs w:val="22"/>
        </w:rPr>
      </w:pPr>
      <w:r w:rsidRPr="006844FF">
        <w:rPr>
          <w:i/>
          <w:sz w:val="22"/>
          <w:szCs w:val="22"/>
        </w:rPr>
        <w:t>Multiple Rating Factors (Construction and Deductible) within the Building, Appurtenant Structures, Contents (including scheduled personal property), and ALE Limits</w:t>
      </w:r>
    </w:p>
    <w:p w:rsidR="00443D65" w:rsidRPr="006844FF" w:rsidRDefault="00443D65" w:rsidP="00443D65">
      <w:pPr>
        <w:pStyle w:val="letter"/>
        <w:tabs>
          <w:tab w:val="clear" w:pos="1440"/>
          <w:tab w:val="clear" w:pos="4032"/>
          <w:tab w:val="clear" w:pos="9360"/>
        </w:tabs>
        <w:spacing w:after="120"/>
        <w:ind w:left="360"/>
        <w:rPr>
          <w:sz w:val="22"/>
          <w:szCs w:val="22"/>
        </w:rPr>
      </w:pPr>
      <w:r w:rsidRPr="006844FF">
        <w:rPr>
          <w:sz w:val="22"/>
          <w:szCs w:val="22"/>
        </w:rPr>
        <w:t xml:space="preserve">If, within a policy, the limits above have different FHCF rating factors, exposure may be reported under one record using the rating factors applicable to the most exposure (e.g., if 70% of the exposure under such a policy is for Building coverage, report the rating factors applicable to the Building coverage). If your </w:t>
      </w:r>
      <w:r>
        <w:rPr>
          <w:sz w:val="22"/>
          <w:szCs w:val="22"/>
        </w:rPr>
        <w:t>C</w:t>
      </w:r>
      <w:r w:rsidRPr="006844FF">
        <w:rPr>
          <w:sz w:val="22"/>
          <w:szCs w:val="22"/>
        </w:rPr>
        <w:t xml:space="preserve">ompany chooses to break such policies into multiple records for FHCF reporting, you must do so consistently across your non-commercial book of business.  </w:t>
      </w:r>
    </w:p>
    <w:p w:rsidR="00443D65" w:rsidRPr="006844FF" w:rsidRDefault="00443D65" w:rsidP="00443D65">
      <w:pPr>
        <w:pStyle w:val="letter"/>
        <w:tabs>
          <w:tab w:val="clear" w:pos="1440"/>
          <w:tab w:val="clear" w:pos="4032"/>
          <w:tab w:val="clear" w:pos="9360"/>
        </w:tabs>
        <w:ind w:left="360"/>
        <w:rPr>
          <w:b/>
          <w:color w:val="0000FF"/>
          <w:sz w:val="22"/>
          <w:szCs w:val="22"/>
        </w:rPr>
      </w:pPr>
      <w:r w:rsidRPr="006844FF" w:rsidDel="0059577A">
        <w:rPr>
          <w:sz w:val="22"/>
          <w:szCs w:val="22"/>
        </w:rPr>
        <w:t xml:space="preserve">This clarification is also applicable to the Year Built, Structure Opening Protection, </w:t>
      </w:r>
      <w:r w:rsidRPr="006844FF">
        <w:rPr>
          <w:sz w:val="22"/>
          <w:szCs w:val="22"/>
        </w:rPr>
        <w:t xml:space="preserve">and </w:t>
      </w:r>
      <w:r w:rsidRPr="006844FF" w:rsidDel="0059577A">
        <w:rPr>
          <w:sz w:val="22"/>
          <w:szCs w:val="22"/>
        </w:rPr>
        <w:t>Roof Shape fields.</w:t>
      </w:r>
      <w:r w:rsidRPr="006844FF">
        <w:rPr>
          <w:sz w:val="22"/>
          <w:szCs w:val="22"/>
        </w:rPr>
        <w:t xml:space="preserve"> For commercial policies covered by the FHCF, see Commercial-Habitational Clarification #1 below.</w:t>
      </w:r>
    </w:p>
    <w:p w:rsidR="00443D65" w:rsidRDefault="00443D65" w:rsidP="00443D65">
      <w:pPr>
        <w:jc w:val="both"/>
      </w:pPr>
    </w:p>
    <w:p w:rsidR="00443D65" w:rsidRPr="006844FF" w:rsidRDefault="00443D65" w:rsidP="00443D65">
      <w:pPr>
        <w:jc w:val="left"/>
        <w:outlineLvl w:val="0"/>
        <w:rPr>
          <w:b/>
          <w:sz w:val="22"/>
          <w:szCs w:val="22"/>
          <w:u w:val="single"/>
        </w:rPr>
      </w:pPr>
      <w:r w:rsidRPr="006844FF">
        <w:rPr>
          <w:b/>
          <w:sz w:val="22"/>
          <w:szCs w:val="22"/>
          <w:u w:val="single"/>
        </w:rPr>
        <w:t>Commercial-Habitational Clarifications</w:t>
      </w:r>
    </w:p>
    <w:p w:rsidR="00443D65" w:rsidRPr="006844FF" w:rsidRDefault="00443D65" w:rsidP="00443D65">
      <w:pPr>
        <w:tabs>
          <w:tab w:val="left" w:pos="3600"/>
        </w:tabs>
        <w:spacing w:before="60" w:after="120"/>
        <w:jc w:val="both"/>
        <w:rPr>
          <w:sz w:val="22"/>
          <w:szCs w:val="22"/>
        </w:rPr>
      </w:pPr>
      <w:r w:rsidRPr="006844FF">
        <w:rPr>
          <w:sz w:val="22"/>
          <w:szCs w:val="22"/>
        </w:rPr>
        <w:t>The only commercial policies covered by the FHCF are those covering habitational structures (e.g., apartments and condominiums).</w:t>
      </w:r>
    </w:p>
    <w:p w:rsidR="00443D65" w:rsidRPr="006844FF" w:rsidRDefault="00443D65" w:rsidP="00B51D88">
      <w:pPr>
        <w:pStyle w:val="letter"/>
        <w:numPr>
          <w:ilvl w:val="0"/>
          <w:numId w:val="24"/>
        </w:numPr>
        <w:tabs>
          <w:tab w:val="clear" w:pos="1440"/>
          <w:tab w:val="clear" w:pos="4032"/>
          <w:tab w:val="clear" w:pos="9360"/>
        </w:tabs>
        <w:rPr>
          <w:i/>
          <w:sz w:val="22"/>
          <w:szCs w:val="22"/>
        </w:rPr>
      </w:pPr>
      <w:r w:rsidRPr="006844FF">
        <w:rPr>
          <w:i/>
          <w:sz w:val="22"/>
          <w:szCs w:val="22"/>
        </w:rPr>
        <w:t xml:space="preserve">Multiple Rating Factors (Construction and Deductible) within the Building (dwelling), Non-Habitational Structures, Contents, and ALE Limits of a commercial policy </w:t>
      </w:r>
    </w:p>
    <w:p w:rsidR="00443D65" w:rsidRPr="006844FF" w:rsidRDefault="00443D65" w:rsidP="00443D65">
      <w:pPr>
        <w:pStyle w:val="letter"/>
        <w:tabs>
          <w:tab w:val="clear" w:pos="1440"/>
          <w:tab w:val="clear" w:pos="4032"/>
          <w:tab w:val="clear" w:pos="9360"/>
        </w:tabs>
        <w:spacing w:before="60"/>
        <w:ind w:left="360"/>
        <w:rPr>
          <w:sz w:val="22"/>
          <w:szCs w:val="22"/>
        </w:rPr>
      </w:pPr>
      <w:r w:rsidRPr="006844FF">
        <w:rPr>
          <w:sz w:val="22"/>
          <w:szCs w:val="22"/>
          <w:u w:val="single"/>
        </w:rPr>
        <w:t>One Occupied Dwelling Structure</w:t>
      </w:r>
      <w:r w:rsidRPr="006844FF">
        <w:rPr>
          <w:sz w:val="22"/>
          <w:szCs w:val="22"/>
        </w:rPr>
        <w:t>: If, within a commercial policy, the limits above have different rating factors (e.g., a superior masonry apartment building, a frame guardhouse, and a masonry pool), exposure may be reported under one record using the rating factors applicable to the dwelling structure. If your Company chooses to break such policies into multiple records to report different constructions and deductibles to the FHCF, you must do so consistently across your commercial book of business.</w:t>
      </w:r>
    </w:p>
    <w:p w:rsidR="00443D65" w:rsidRPr="006844FF" w:rsidRDefault="00443D65" w:rsidP="00443D65">
      <w:pPr>
        <w:pStyle w:val="letter"/>
        <w:tabs>
          <w:tab w:val="clear" w:pos="1440"/>
          <w:tab w:val="clear" w:pos="4032"/>
          <w:tab w:val="clear" w:pos="9360"/>
        </w:tabs>
        <w:spacing w:before="120"/>
        <w:ind w:left="360"/>
        <w:rPr>
          <w:sz w:val="22"/>
          <w:szCs w:val="22"/>
        </w:rPr>
      </w:pPr>
      <w:r w:rsidRPr="006844FF">
        <w:rPr>
          <w:sz w:val="22"/>
          <w:szCs w:val="22"/>
          <w:u w:val="single"/>
        </w:rPr>
        <w:t>Multiple Occupied Dwelling Structures</w:t>
      </w:r>
      <w:r w:rsidRPr="006844FF">
        <w:rPr>
          <w:sz w:val="22"/>
          <w:szCs w:val="22"/>
        </w:rPr>
        <w:t xml:space="preserve">: If, within a commercial policy, several occupied dwelling structures are insured and those structures are in multiple ZIP Codes, a separate record must be reported for each ZIP Code with the exposure applicable to that specific ZIP Code.  </w:t>
      </w:r>
    </w:p>
    <w:p w:rsidR="00443D65" w:rsidRPr="006844FF" w:rsidRDefault="00443D65" w:rsidP="00443D65">
      <w:pPr>
        <w:pStyle w:val="letter"/>
        <w:tabs>
          <w:tab w:val="clear" w:pos="1440"/>
          <w:tab w:val="clear" w:pos="4032"/>
          <w:tab w:val="clear" w:pos="9360"/>
        </w:tabs>
        <w:spacing w:before="120"/>
        <w:ind w:left="360"/>
        <w:rPr>
          <w:sz w:val="22"/>
          <w:szCs w:val="22"/>
        </w:rPr>
      </w:pPr>
      <w:r w:rsidRPr="006844FF">
        <w:rPr>
          <w:sz w:val="22"/>
          <w:szCs w:val="22"/>
        </w:rPr>
        <w:t>If multiple occupied dwelling structures insured under one policy are in the same ZIP Code and have shared non-habitational structures with different rating factors, your Company may report the exposure for the non-habitational structures as appurtenant to the dwelling structure your Company deems most appropriate.</w:t>
      </w:r>
    </w:p>
    <w:p w:rsidR="00443D65" w:rsidRDefault="00443D65" w:rsidP="00443D65">
      <w:pPr>
        <w:pStyle w:val="letter"/>
        <w:tabs>
          <w:tab w:val="clear" w:pos="1440"/>
          <w:tab w:val="clear" w:pos="4032"/>
          <w:tab w:val="clear" w:pos="9360"/>
        </w:tabs>
        <w:spacing w:before="120"/>
        <w:ind w:left="360"/>
        <w:rPr>
          <w:sz w:val="22"/>
          <w:szCs w:val="22"/>
        </w:rPr>
      </w:pPr>
      <w:r w:rsidRPr="006844FF" w:rsidDel="0059577A">
        <w:rPr>
          <w:sz w:val="22"/>
          <w:szCs w:val="22"/>
        </w:rPr>
        <w:t xml:space="preserve">This clarification, in its entirety, is also applicable to the Year Built, Structure Opening Protection, </w:t>
      </w:r>
      <w:r w:rsidRPr="006844FF">
        <w:rPr>
          <w:sz w:val="22"/>
          <w:szCs w:val="22"/>
        </w:rPr>
        <w:t xml:space="preserve">and </w:t>
      </w:r>
      <w:r w:rsidRPr="006844FF" w:rsidDel="0059577A">
        <w:rPr>
          <w:sz w:val="22"/>
          <w:szCs w:val="22"/>
        </w:rPr>
        <w:t>Roof Shape fields.</w:t>
      </w:r>
      <w:r w:rsidRPr="006844FF">
        <w:rPr>
          <w:sz w:val="22"/>
          <w:szCs w:val="22"/>
        </w:rPr>
        <w:t xml:space="preserve"> </w:t>
      </w:r>
    </w:p>
    <w:p w:rsidR="006137BD" w:rsidRPr="006844FF" w:rsidRDefault="006137BD" w:rsidP="00443D65">
      <w:pPr>
        <w:pStyle w:val="letter"/>
        <w:tabs>
          <w:tab w:val="clear" w:pos="1440"/>
          <w:tab w:val="clear" w:pos="4032"/>
          <w:tab w:val="clear" w:pos="9360"/>
        </w:tabs>
        <w:spacing w:before="120"/>
        <w:ind w:left="360"/>
        <w:rPr>
          <w:sz w:val="22"/>
          <w:szCs w:val="22"/>
        </w:rPr>
      </w:pPr>
    </w:p>
    <w:p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lastRenderedPageBreak/>
        <w:t>Commercial Policies Covering Farms</w:t>
      </w:r>
    </w:p>
    <w:p w:rsidR="00443D65" w:rsidRPr="006844FF" w:rsidRDefault="00443D65" w:rsidP="00443D65">
      <w:pPr>
        <w:numPr>
          <w:ilvl w:val="12"/>
          <w:numId w:val="0"/>
        </w:numPr>
        <w:tabs>
          <w:tab w:val="left" w:pos="3600"/>
        </w:tabs>
        <w:ind w:left="360"/>
        <w:jc w:val="both"/>
        <w:rPr>
          <w:sz w:val="22"/>
          <w:szCs w:val="22"/>
        </w:rPr>
      </w:pPr>
      <w:r w:rsidRPr="006844FF">
        <w:rPr>
          <w:sz w:val="22"/>
          <w:szCs w:val="22"/>
        </w:rPr>
        <w:t>For commercial farms with habitational exposure that is written on a commercial policy form, report the exposure as Residential type of business, with the exception of any mobile home related exposure. Dwelling mobile home exposure on the policy, including the contents therein and scheduled personal property, must be reported as Mobile Home type of business.</w:t>
      </w:r>
    </w:p>
    <w:p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t>Commercial Policies Covering a Variety of Risks (other than Farm coverage)</w:t>
      </w:r>
    </w:p>
    <w:p w:rsidR="00443D65" w:rsidRPr="006844FF" w:rsidRDefault="00443D65" w:rsidP="00443D65">
      <w:pPr>
        <w:tabs>
          <w:tab w:val="left" w:pos="360"/>
        </w:tabs>
        <w:spacing w:after="120"/>
        <w:ind w:left="360"/>
        <w:jc w:val="both"/>
        <w:rPr>
          <w:sz w:val="22"/>
          <w:szCs w:val="22"/>
        </w:rPr>
      </w:pPr>
      <w:r w:rsidRPr="006844FF">
        <w:rPr>
          <w:sz w:val="22"/>
          <w:szCs w:val="22"/>
        </w:rPr>
        <w:t>For a commercial policy covering both commercial habitational exposures and incidental non-commercial habitational exposures (i.e., single-family homes, condominium unit owners, tenants coverage, and mobile homes) in the same ZIP Code, all non-mobile home related exposure may be reported under one record using FHCF type of business Commercial. The construction, deductible, Year Built, Structure Opening Protection, and Roof Shape codes applicable to the commercial habitational exposure should be reported for that record. Any mobile home exposure, regardless of the type of policy under which it is written, must be reported to the FHCF as type of business Mobile Home and with the applicable mobile home construction and deductible codes.</w:t>
      </w:r>
    </w:p>
    <w:p w:rsidR="00443D65" w:rsidRPr="006844FF" w:rsidRDefault="00443D65" w:rsidP="00443D65">
      <w:pPr>
        <w:tabs>
          <w:tab w:val="left" w:pos="360"/>
        </w:tabs>
        <w:spacing w:after="120"/>
        <w:ind w:left="360"/>
        <w:jc w:val="both"/>
        <w:rPr>
          <w:sz w:val="22"/>
          <w:szCs w:val="22"/>
        </w:rPr>
      </w:pPr>
      <w:r w:rsidRPr="006844FF">
        <w:rPr>
          <w:sz w:val="22"/>
          <w:szCs w:val="22"/>
        </w:rPr>
        <w:t xml:space="preserve">Should your Company choose to report the exposure under such a policy as multiple records (e.g., an apartment building reported as Commercial, the CEO’s home reported as Residential, and the president’s condominium reported as Condominium Unit Owners), the decision to do so must be applied consistently to all such policies, and the Data Call codes applicable to each record/type of business must be reported. </w:t>
      </w:r>
    </w:p>
    <w:p w:rsidR="00443D65" w:rsidRPr="006844FF" w:rsidRDefault="00443D65" w:rsidP="00443D65">
      <w:pPr>
        <w:tabs>
          <w:tab w:val="left" w:pos="360"/>
        </w:tabs>
        <w:ind w:left="360"/>
        <w:jc w:val="both"/>
        <w:rPr>
          <w:i/>
          <w:sz w:val="22"/>
          <w:szCs w:val="22"/>
        </w:rPr>
      </w:pPr>
      <w:r w:rsidRPr="006844FF">
        <w:rPr>
          <w:sz w:val="22"/>
          <w:szCs w:val="22"/>
        </w:rPr>
        <w:t xml:space="preserve">Note that if the exposures are in different ZIP Codes, the exposures under the single commercial policy must be reported as separate records using the ZIP Code applicable to each exposure(s).     </w:t>
      </w:r>
    </w:p>
    <w:p w:rsidR="00443D65" w:rsidRPr="00D26C1C" w:rsidRDefault="00443D65" w:rsidP="00B51D88">
      <w:pPr>
        <w:numPr>
          <w:ilvl w:val="0"/>
          <w:numId w:val="24"/>
        </w:numPr>
        <w:tabs>
          <w:tab w:val="left" w:pos="3600"/>
        </w:tabs>
        <w:spacing w:before="120" w:after="60"/>
        <w:jc w:val="left"/>
        <w:rPr>
          <w:i/>
          <w:sz w:val="22"/>
          <w:szCs w:val="22"/>
        </w:rPr>
      </w:pPr>
      <w:r w:rsidRPr="00D26C1C">
        <w:rPr>
          <w:i/>
          <w:sz w:val="22"/>
          <w:szCs w:val="22"/>
        </w:rPr>
        <w:t xml:space="preserve">Blanket Limits </w:t>
      </w:r>
    </w:p>
    <w:p w:rsidR="00443D65" w:rsidRPr="006137BD" w:rsidRDefault="00443D65" w:rsidP="006137BD">
      <w:pPr>
        <w:ind w:left="360"/>
        <w:jc w:val="both"/>
        <w:rPr>
          <w:sz w:val="22"/>
          <w:szCs w:val="22"/>
        </w:rPr>
      </w:pPr>
      <w:r w:rsidRPr="006137BD">
        <w:rPr>
          <w:sz w:val="22"/>
          <w:szCs w:val="22"/>
        </w:rPr>
        <w:t>For a multiple location policy with a blanket limit, if the blanket limit is less than the insurable value of the property being insured, the policy would not be covered by, or reportable to, the FHCF pursuant to Exclusion (4) under Article VI of the Reimbursement Contract (see page 1</w:t>
      </w:r>
      <w:r w:rsidR="005C2574">
        <w:rPr>
          <w:sz w:val="22"/>
          <w:szCs w:val="22"/>
        </w:rPr>
        <w:t>9</w:t>
      </w:r>
      <w:r w:rsidRPr="006137BD">
        <w:rPr>
          <w:sz w:val="22"/>
          <w:szCs w:val="22"/>
        </w:rPr>
        <w:t xml:space="preserve"> herein). The Company must maintain a copy of the Statement of Values to support the policy exposure reported in order for the SBA to confirm correct reporting during examination.</w:t>
      </w:r>
    </w:p>
    <w:p w:rsidR="00443D65" w:rsidRPr="006844FF" w:rsidRDefault="00443D65" w:rsidP="00B51D88">
      <w:pPr>
        <w:numPr>
          <w:ilvl w:val="0"/>
          <w:numId w:val="24"/>
        </w:numPr>
        <w:tabs>
          <w:tab w:val="left" w:pos="3600"/>
        </w:tabs>
        <w:spacing w:before="120" w:after="60"/>
        <w:jc w:val="left"/>
        <w:rPr>
          <w:sz w:val="22"/>
          <w:szCs w:val="22"/>
        </w:rPr>
      </w:pPr>
      <w:r w:rsidRPr="006844FF">
        <w:rPr>
          <w:i/>
          <w:sz w:val="22"/>
          <w:szCs w:val="22"/>
        </w:rPr>
        <w:t xml:space="preserve">Blanket Deductibles </w:t>
      </w:r>
    </w:p>
    <w:p w:rsidR="00443D65" w:rsidRPr="006844FF" w:rsidRDefault="00443D65" w:rsidP="00443D65">
      <w:pPr>
        <w:ind w:left="360"/>
        <w:jc w:val="both"/>
        <w:rPr>
          <w:sz w:val="22"/>
          <w:szCs w:val="22"/>
        </w:rPr>
      </w:pPr>
      <w:r w:rsidRPr="006844FF">
        <w:rPr>
          <w:sz w:val="22"/>
          <w:szCs w:val="22"/>
        </w:rPr>
        <w:t>For a policy covering multiple structures/contents under an indivisible aggregate deductible, report each risk/building/exposure with the full blanket deductible amount.</w:t>
      </w:r>
    </w:p>
    <w:p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t>Policies with a Mix of Commercial Habitational &amp; Non-Habitational Structures</w:t>
      </w:r>
    </w:p>
    <w:p w:rsidR="00443D65" w:rsidRPr="006844FF" w:rsidRDefault="00443D65" w:rsidP="00443D65">
      <w:pPr>
        <w:pStyle w:val="letter"/>
        <w:tabs>
          <w:tab w:val="clear" w:pos="1440"/>
          <w:tab w:val="clear" w:pos="4032"/>
          <w:tab w:val="clear" w:pos="9360"/>
          <w:tab w:val="left" w:pos="360"/>
        </w:tabs>
        <w:ind w:left="360"/>
        <w:rPr>
          <w:sz w:val="22"/>
          <w:szCs w:val="22"/>
        </w:rPr>
      </w:pPr>
      <w:r w:rsidRPr="006844FF">
        <w:rPr>
          <w:sz w:val="22"/>
          <w:szCs w:val="22"/>
        </w:rPr>
        <w:t xml:space="preserve">Only report exposure which directly covers, or is used in relation to, covered habitational structures.  “Used in relation to” is defined as any structure that is used solely by the occupants (or their guests) of the habitational structure. If you are unable to make this determination for a structure, do not report the exposure for that structure in your Data Call submission. Refer to the other clarifications herein with respect to blanket limits or blanket deductibles. </w:t>
      </w:r>
    </w:p>
    <w:p w:rsidR="00443D65" w:rsidRPr="006844FF" w:rsidRDefault="00443D65" w:rsidP="00B51D88">
      <w:pPr>
        <w:numPr>
          <w:ilvl w:val="0"/>
          <w:numId w:val="24"/>
        </w:numPr>
        <w:tabs>
          <w:tab w:val="left" w:pos="3600"/>
        </w:tabs>
        <w:spacing w:before="120" w:after="60"/>
        <w:jc w:val="left"/>
        <w:rPr>
          <w:i/>
          <w:sz w:val="22"/>
          <w:szCs w:val="22"/>
        </w:rPr>
      </w:pPr>
      <w:r w:rsidRPr="006844FF">
        <w:rPr>
          <w:i/>
          <w:sz w:val="22"/>
          <w:szCs w:val="22"/>
        </w:rPr>
        <w:t>Multiple Family Dwellings on a Commercial Policy &amp; FHCF Type of Business (TOB)</w:t>
      </w:r>
    </w:p>
    <w:p w:rsidR="00443D65" w:rsidRPr="006844FF" w:rsidRDefault="00443D65" w:rsidP="00443D65">
      <w:pPr>
        <w:pStyle w:val="letter"/>
        <w:tabs>
          <w:tab w:val="clear" w:pos="1440"/>
          <w:tab w:val="clear" w:pos="4032"/>
          <w:tab w:val="clear" w:pos="9360"/>
          <w:tab w:val="left" w:pos="360"/>
        </w:tabs>
        <w:ind w:left="360"/>
      </w:pPr>
      <w:r w:rsidRPr="006844FF">
        <w:rPr>
          <w:sz w:val="22"/>
          <w:szCs w:val="22"/>
        </w:rPr>
        <w:t xml:space="preserve">Two, three, and four-family dwellings should be reported with an FHCF TOB based on how your </w:t>
      </w:r>
      <w:r>
        <w:rPr>
          <w:sz w:val="22"/>
          <w:szCs w:val="22"/>
        </w:rPr>
        <w:t>C</w:t>
      </w:r>
      <w:r w:rsidRPr="006844FF">
        <w:rPr>
          <w:sz w:val="22"/>
          <w:szCs w:val="22"/>
        </w:rPr>
        <w:t>ompany rates the dwellings (either Residential or Commercial FHCF TOB). Dwellings housing more than four families should be reported as FHCF TOB Commercial. For a commercial policy covering exposure that falls under multiple FHCF types of business, see Commercial-Habitational Clarification #3 herein.</w:t>
      </w:r>
    </w:p>
    <w:p w:rsidR="00443D65" w:rsidRDefault="00443D65" w:rsidP="00443D65">
      <w:pPr>
        <w:pStyle w:val="Heading5"/>
        <w:jc w:val="both"/>
      </w:pPr>
    </w:p>
    <w:p w:rsidR="00CD0E04" w:rsidRDefault="00CD0E04" w:rsidP="00CD0E04"/>
    <w:p w:rsidR="00CD0E04" w:rsidRDefault="00CD0E04" w:rsidP="00B10A3B">
      <w:pPr>
        <w:jc w:val="both"/>
      </w:pPr>
    </w:p>
    <w:p w:rsidR="00FE1D3B" w:rsidRDefault="00FE1D3B">
      <w:pPr>
        <w:jc w:val="left"/>
        <w:rPr>
          <w:rFonts w:ascii="Arial" w:hAnsi="Arial"/>
          <w:b/>
          <w:sz w:val="30"/>
          <w:szCs w:val="30"/>
        </w:rPr>
      </w:pPr>
      <w:r>
        <w:rPr>
          <w:rFonts w:ascii="Arial" w:hAnsi="Arial"/>
          <w:b/>
          <w:sz w:val="30"/>
          <w:szCs w:val="30"/>
        </w:rPr>
        <w:br w:type="page"/>
      </w:r>
    </w:p>
    <w:p w:rsidR="00CD0E04" w:rsidRPr="006844FF" w:rsidRDefault="00CD0E04" w:rsidP="00FE1D3B">
      <w:pPr>
        <w:outlineLvl w:val="0"/>
        <w:rPr>
          <w:rFonts w:ascii="Arial" w:hAnsi="Arial"/>
          <w:b/>
          <w:sz w:val="30"/>
          <w:szCs w:val="30"/>
        </w:rPr>
      </w:pPr>
      <w:r w:rsidRPr="006844FF">
        <w:rPr>
          <w:rFonts w:ascii="Arial" w:hAnsi="Arial"/>
          <w:b/>
          <w:sz w:val="30"/>
          <w:szCs w:val="30"/>
        </w:rPr>
        <w:lastRenderedPageBreak/>
        <w:t>Florida Hurricane Catastrophe Fund</w:t>
      </w:r>
    </w:p>
    <w:p w:rsidR="00CD0E04" w:rsidRPr="006844FF" w:rsidRDefault="00006318" w:rsidP="00CD0E04">
      <w:pPr>
        <w:outlineLvl w:val="0"/>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CD0E04" w:rsidRPr="006844FF">
        <w:rPr>
          <w:rFonts w:ascii="Arial" w:hAnsi="Arial"/>
          <w:b/>
          <w:sz w:val="30"/>
          <w:szCs w:val="30"/>
        </w:rPr>
        <w:t>Data Call</w:t>
      </w:r>
    </w:p>
    <w:p w:rsidR="00CD0E04" w:rsidRPr="006844FF" w:rsidRDefault="00CD0E04" w:rsidP="00CD0E04">
      <w:pPr>
        <w:pStyle w:val="letter"/>
        <w:jc w:val="center"/>
        <w:rPr>
          <w:rFonts w:ascii="Arial" w:hAnsi="Arial"/>
          <w:b/>
          <w:sz w:val="20"/>
        </w:rPr>
      </w:pPr>
    </w:p>
    <w:p w:rsidR="00CD0E04" w:rsidRPr="006844FF" w:rsidRDefault="00CD0E04" w:rsidP="00CD0E04">
      <w:pPr>
        <w:pStyle w:val="letter"/>
        <w:jc w:val="center"/>
        <w:rPr>
          <w:rFonts w:ascii="Arial" w:hAnsi="Arial"/>
          <w:b/>
          <w:szCs w:val="24"/>
        </w:rPr>
      </w:pPr>
      <w:r w:rsidRPr="006844FF">
        <w:rPr>
          <w:rFonts w:ascii="Arial" w:hAnsi="Arial"/>
          <w:b/>
          <w:szCs w:val="24"/>
        </w:rPr>
        <w:t>Citizens Property Insurance Corporation Supplemental Reporting Requirement:</w:t>
      </w:r>
    </w:p>
    <w:p w:rsidR="00CD0E04" w:rsidRPr="006844FF" w:rsidRDefault="00CD0E04" w:rsidP="00006318">
      <w:pPr>
        <w:pStyle w:val="letter"/>
        <w:spacing w:before="60" w:after="180"/>
        <w:jc w:val="center"/>
        <w:rPr>
          <w:color w:val="FF0000"/>
          <w:szCs w:val="24"/>
        </w:rPr>
      </w:pPr>
      <w:r w:rsidRPr="006844FF">
        <w:rPr>
          <w:rFonts w:ascii="Arial" w:hAnsi="Arial"/>
          <w:b/>
          <w:szCs w:val="24"/>
        </w:rPr>
        <w:t xml:space="preserve">Policies Written </w:t>
      </w:r>
      <w:r w:rsidR="00B022D7">
        <w:rPr>
          <w:rFonts w:ascii="Arial" w:hAnsi="Arial"/>
          <w:b/>
          <w:szCs w:val="24"/>
        </w:rPr>
        <w:t>u</w:t>
      </w:r>
      <w:r w:rsidRPr="006844FF">
        <w:rPr>
          <w:rFonts w:ascii="Arial" w:hAnsi="Arial"/>
          <w:b/>
          <w:szCs w:val="24"/>
        </w:rPr>
        <w:t>nder Section 627.351(6)(c)1.g., Florida Statutes</w:t>
      </w:r>
    </w:p>
    <w:p w:rsidR="00CD0E04" w:rsidRPr="006844FF" w:rsidRDefault="00CD0E04" w:rsidP="00CD0E04">
      <w:pPr>
        <w:numPr>
          <w:ilvl w:val="12"/>
          <w:numId w:val="0"/>
        </w:numPr>
        <w:spacing w:after="120"/>
        <w:jc w:val="both"/>
        <w:rPr>
          <w:sz w:val="22"/>
          <w:szCs w:val="22"/>
        </w:rPr>
      </w:pPr>
      <w:r w:rsidRPr="006844FF">
        <w:rPr>
          <w:sz w:val="22"/>
          <w:szCs w:val="22"/>
        </w:rPr>
        <w:t xml:space="preserve">If Citizens Property Insurance Corporation (Citizens) has written policies under Section 627.351(6)(c)1.g., Florida Statutes, and permits a Citizens policyholder to select a building/Coverage A limit of liability less than 80% of the replacement cost, Citizens must include the additional three fields in the table below in its Data Call submission, even though the specific fields may not apply to every policy.  </w:t>
      </w:r>
    </w:p>
    <w:p w:rsidR="00CD0E04" w:rsidRPr="006844FF" w:rsidRDefault="00CD0E04" w:rsidP="00CD0E04">
      <w:pPr>
        <w:numPr>
          <w:ilvl w:val="12"/>
          <w:numId w:val="0"/>
        </w:numPr>
        <w:spacing w:before="180" w:after="60"/>
        <w:jc w:val="both"/>
        <w:rPr>
          <w:b/>
          <w:sz w:val="22"/>
          <w:szCs w:val="22"/>
        </w:rPr>
      </w:pPr>
      <w:r w:rsidRPr="006844FF">
        <w:rPr>
          <w:b/>
          <w:sz w:val="22"/>
          <w:szCs w:val="22"/>
        </w:rPr>
        <w:t xml:space="preserve">Additional Data Call File Layout </w:t>
      </w:r>
    </w:p>
    <w:tbl>
      <w:tblPr>
        <w:tblW w:w="944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333"/>
        <w:gridCol w:w="900"/>
        <w:gridCol w:w="862"/>
        <w:gridCol w:w="923"/>
        <w:gridCol w:w="3615"/>
      </w:tblGrid>
      <w:tr w:rsidR="00CD0E04" w:rsidRPr="006844FF" w:rsidTr="00C27154">
        <w:trPr>
          <w:cantSplit/>
          <w:jc w:val="center"/>
        </w:trPr>
        <w:tc>
          <w:tcPr>
            <w:tcW w:w="809" w:type="dxa"/>
          </w:tcPr>
          <w:p w:rsidR="00CD0E04" w:rsidRPr="006844FF" w:rsidRDefault="00CD0E04" w:rsidP="0066254E">
            <w:pPr>
              <w:rPr>
                <w:b/>
                <w:sz w:val="20"/>
                <w:szCs w:val="20"/>
              </w:rPr>
            </w:pPr>
            <w:r w:rsidRPr="006844FF">
              <w:rPr>
                <w:b/>
                <w:sz w:val="20"/>
                <w:szCs w:val="20"/>
              </w:rPr>
              <w:t xml:space="preserve">Field # </w:t>
            </w:r>
          </w:p>
        </w:tc>
        <w:tc>
          <w:tcPr>
            <w:tcW w:w="2333" w:type="dxa"/>
          </w:tcPr>
          <w:p w:rsidR="00CD0E04" w:rsidRPr="006844FF" w:rsidRDefault="00CD0E04" w:rsidP="0066254E">
            <w:pPr>
              <w:rPr>
                <w:b/>
                <w:sz w:val="20"/>
                <w:szCs w:val="20"/>
              </w:rPr>
            </w:pPr>
            <w:r w:rsidRPr="006844FF">
              <w:rPr>
                <w:b/>
                <w:sz w:val="20"/>
                <w:szCs w:val="20"/>
              </w:rPr>
              <w:t>Description</w:t>
            </w:r>
          </w:p>
        </w:tc>
        <w:tc>
          <w:tcPr>
            <w:tcW w:w="900" w:type="dxa"/>
          </w:tcPr>
          <w:p w:rsidR="00CD0E04" w:rsidRPr="006844FF" w:rsidRDefault="00CD0E04" w:rsidP="0066254E">
            <w:pPr>
              <w:rPr>
                <w:b/>
                <w:sz w:val="20"/>
                <w:szCs w:val="20"/>
              </w:rPr>
            </w:pPr>
            <w:r w:rsidRPr="006844FF">
              <w:rPr>
                <w:b/>
                <w:sz w:val="20"/>
                <w:szCs w:val="20"/>
              </w:rPr>
              <w:t>Min Length</w:t>
            </w:r>
          </w:p>
        </w:tc>
        <w:tc>
          <w:tcPr>
            <w:tcW w:w="862" w:type="dxa"/>
          </w:tcPr>
          <w:p w:rsidR="00CD0E04" w:rsidRPr="006844FF" w:rsidRDefault="00CD0E04" w:rsidP="0066254E">
            <w:pPr>
              <w:rPr>
                <w:b/>
                <w:sz w:val="20"/>
                <w:szCs w:val="20"/>
              </w:rPr>
            </w:pPr>
            <w:r w:rsidRPr="006844FF">
              <w:rPr>
                <w:b/>
                <w:sz w:val="20"/>
                <w:szCs w:val="20"/>
              </w:rPr>
              <w:t>Max Length</w:t>
            </w:r>
          </w:p>
        </w:tc>
        <w:tc>
          <w:tcPr>
            <w:tcW w:w="923" w:type="dxa"/>
          </w:tcPr>
          <w:p w:rsidR="00CD0E04" w:rsidRPr="006844FF" w:rsidRDefault="00CD0E04" w:rsidP="0066254E">
            <w:pPr>
              <w:rPr>
                <w:b/>
                <w:sz w:val="20"/>
                <w:szCs w:val="20"/>
              </w:rPr>
            </w:pPr>
            <w:r w:rsidRPr="006844FF">
              <w:rPr>
                <w:b/>
                <w:sz w:val="20"/>
                <w:szCs w:val="20"/>
              </w:rPr>
              <w:t>Type</w:t>
            </w:r>
          </w:p>
        </w:tc>
        <w:tc>
          <w:tcPr>
            <w:tcW w:w="3615" w:type="dxa"/>
          </w:tcPr>
          <w:p w:rsidR="00CD0E04" w:rsidRPr="006844FF" w:rsidRDefault="00CD0E04" w:rsidP="0066254E">
            <w:pPr>
              <w:rPr>
                <w:b/>
                <w:sz w:val="20"/>
                <w:szCs w:val="20"/>
              </w:rPr>
            </w:pPr>
            <w:r w:rsidRPr="006844FF">
              <w:rPr>
                <w:b/>
                <w:sz w:val="20"/>
                <w:szCs w:val="20"/>
              </w:rPr>
              <w:t>Notes</w:t>
            </w:r>
          </w:p>
        </w:tc>
      </w:tr>
      <w:tr w:rsidR="00CD0E04" w:rsidRPr="006844FF" w:rsidTr="00C27154">
        <w:trPr>
          <w:cantSplit/>
          <w:jc w:val="center"/>
        </w:trPr>
        <w:tc>
          <w:tcPr>
            <w:tcW w:w="809" w:type="dxa"/>
          </w:tcPr>
          <w:p w:rsidR="00CD0E04" w:rsidRPr="006844FF" w:rsidRDefault="00CD0E04" w:rsidP="0066254E">
            <w:pPr>
              <w:numPr>
                <w:ilvl w:val="12"/>
                <w:numId w:val="0"/>
              </w:numPr>
              <w:rPr>
                <w:sz w:val="20"/>
                <w:szCs w:val="20"/>
              </w:rPr>
            </w:pPr>
            <w:r w:rsidRPr="006844FF">
              <w:rPr>
                <w:sz w:val="20"/>
                <w:szCs w:val="20"/>
              </w:rPr>
              <w:t>21</w:t>
            </w:r>
          </w:p>
        </w:tc>
        <w:tc>
          <w:tcPr>
            <w:tcW w:w="2333" w:type="dxa"/>
          </w:tcPr>
          <w:p w:rsidR="00CD0E04" w:rsidRPr="006844FF" w:rsidRDefault="00CD0E04" w:rsidP="00B61DE7">
            <w:pPr>
              <w:numPr>
                <w:ilvl w:val="12"/>
                <w:numId w:val="0"/>
              </w:numPr>
              <w:jc w:val="left"/>
              <w:rPr>
                <w:sz w:val="20"/>
                <w:szCs w:val="20"/>
              </w:rPr>
            </w:pPr>
            <w:r w:rsidRPr="006844FF">
              <w:rPr>
                <w:sz w:val="20"/>
                <w:szCs w:val="20"/>
              </w:rPr>
              <w:t>Full Replacement Cost - Building/Coverage A</w:t>
            </w:r>
          </w:p>
        </w:tc>
        <w:tc>
          <w:tcPr>
            <w:tcW w:w="900" w:type="dxa"/>
          </w:tcPr>
          <w:p w:rsidR="00CD0E04" w:rsidRPr="006844FF" w:rsidRDefault="00CD0E04" w:rsidP="0066254E">
            <w:pPr>
              <w:numPr>
                <w:ilvl w:val="12"/>
                <w:numId w:val="0"/>
              </w:numPr>
              <w:rPr>
                <w:sz w:val="20"/>
                <w:szCs w:val="20"/>
              </w:rPr>
            </w:pPr>
            <w:r w:rsidRPr="006844FF">
              <w:rPr>
                <w:sz w:val="20"/>
                <w:szCs w:val="20"/>
              </w:rPr>
              <w:t>1</w:t>
            </w:r>
          </w:p>
        </w:tc>
        <w:tc>
          <w:tcPr>
            <w:tcW w:w="862" w:type="dxa"/>
          </w:tcPr>
          <w:p w:rsidR="00CD0E04" w:rsidRPr="006844FF" w:rsidRDefault="00CD0E04" w:rsidP="0066254E">
            <w:pPr>
              <w:numPr>
                <w:ilvl w:val="12"/>
                <w:numId w:val="0"/>
              </w:numPr>
              <w:rPr>
                <w:sz w:val="20"/>
                <w:szCs w:val="20"/>
              </w:rPr>
            </w:pPr>
            <w:r w:rsidRPr="006844FF">
              <w:rPr>
                <w:sz w:val="20"/>
                <w:szCs w:val="20"/>
              </w:rPr>
              <w:t>12</w:t>
            </w:r>
          </w:p>
        </w:tc>
        <w:tc>
          <w:tcPr>
            <w:tcW w:w="923" w:type="dxa"/>
          </w:tcPr>
          <w:p w:rsidR="00CD0E04" w:rsidRPr="006844FF" w:rsidRDefault="00CD0E04" w:rsidP="0066254E">
            <w:pPr>
              <w:numPr>
                <w:ilvl w:val="12"/>
                <w:numId w:val="0"/>
              </w:numPr>
              <w:rPr>
                <w:sz w:val="20"/>
                <w:szCs w:val="20"/>
              </w:rPr>
            </w:pPr>
            <w:r w:rsidRPr="006844FF">
              <w:rPr>
                <w:sz w:val="20"/>
                <w:szCs w:val="20"/>
              </w:rPr>
              <w:t>Numeric</w:t>
            </w:r>
          </w:p>
        </w:tc>
        <w:tc>
          <w:tcPr>
            <w:tcW w:w="3615" w:type="dxa"/>
          </w:tcPr>
          <w:p w:rsidR="00CD0E04" w:rsidRPr="006844FF" w:rsidRDefault="00CD0E04" w:rsidP="00B61DE7">
            <w:pPr>
              <w:numPr>
                <w:ilvl w:val="12"/>
                <w:numId w:val="0"/>
              </w:numPr>
              <w:jc w:val="left"/>
              <w:rPr>
                <w:sz w:val="20"/>
                <w:szCs w:val="20"/>
              </w:rPr>
            </w:pPr>
            <w:r w:rsidRPr="006844FF">
              <w:rPr>
                <w:sz w:val="20"/>
                <w:szCs w:val="20"/>
              </w:rPr>
              <w:t>See description below this table.  Enter zeros if none.</w:t>
            </w:r>
          </w:p>
        </w:tc>
      </w:tr>
      <w:tr w:rsidR="00CD0E04" w:rsidRPr="006844FF" w:rsidTr="00C27154">
        <w:trPr>
          <w:cantSplit/>
          <w:jc w:val="center"/>
        </w:trPr>
        <w:tc>
          <w:tcPr>
            <w:tcW w:w="809" w:type="dxa"/>
          </w:tcPr>
          <w:p w:rsidR="00CD0E04" w:rsidRPr="006844FF" w:rsidRDefault="00CD0E04" w:rsidP="0066254E">
            <w:pPr>
              <w:numPr>
                <w:ilvl w:val="12"/>
                <w:numId w:val="0"/>
              </w:numPr>
              <w:rPr>
                <w:sz w:val="20"/>
                <w:szCs w:val="20"/>
              </w:rPr>
            </w:pPr>
            <w:r w:rsidRPr="006844FF">
              <w:rPr>
                <w:sz w:val="20"/>
                <w:szCs w:val="20"/>
              </w:rPr>
              <w:t>22</w:t>
            </w:r>
          </w:p>
        </w:tc>
        <w:tc>
          <w:tcPr>
            <w:tcW w:w="2333" w:type="dxa"/>
          </w:tcPr>
          <w:p w:rsidR="00CD0E04" w:rsidRPr="006844FF" w:rsidRDefault="00CD0E04" w:rsidP="00B61DE7">
            <w:pPr>
              <w:numPr>
                <w:ilvl w:val="12"/>
                <w:numId w:val="0"/>
              </w:numPr>
              <w:jc w:val="left"/>
              <w:rPr>
                <w:sz w:val="20"/>
                <w:szCs w:val="20"/>
              </w:rPr>
            </w:pPr>
            <w:r w:rsidRPr="006844FF">
              <w:rPr>
                <w:sz w:val="20"/>
                <w:szCs w:val="20"/>
              </w:rPr>
              <w:t>Building/Coverage A Limit as a Percentage of the Full Replacement Cost</w:t>
            </w:r>
          </w:p>
        </w:tc>
        <w:tc>
          <w:tcPr>
            <w:tcW w:w="900" w:type="dxa"/>
          </w:tcPr>
          <w:p w:rsidR="00CD0E04" w:rsidRPr="006844FF" w:rsidRDefault="00CD0E04" w:rsidP="0066254E">
            <w:pPr>
              <w:numPr>
                <w:ilvl w:val="12"/>
                <w:numId w:val="0"/>
              </w:numPr>
              <w:rPr>
                <w:sz w:val="20"/>
                <w:szCs w:val="20"/>
              </w:rPr>
            </w:pPr>
            <w:r w:rsidRPr="006844FF">
              <w:rPr>
                <w:sz w:val="20"/>
                <w:szCs w:val="20"/>
              </w:rPr>
              <w:t>1</w:t>
            </w:r>
          </w:p>
        </w:tc>
        <w:tc>
          <w:tcPr>
            <w:tcW w:w="862" w:type="dxa"/>
          </w:tcPr>
          <w:p w:rsidR="00CD0E04" w:rsidRPr="006844FF" w:rsidRDefault="00CD0E04" w:rsidP="0066254E">
            <w:pPr>
              <w:numPr>
                <w:ilvl w:val="12"/>
                <w:numId w:val="0"/>
              </w:numPr>
              <w:rPr>
                <w:sz w:val="20"/>
                <w:szCs w:val="20"/>
              </w:rPr>
            </w:pPr>
            <w:r w:rsidRPr="006844FF">
              <w:rPr>
                <w:sz w:val="20"/>
                <w:szCs w:val="20"/>
              </w:rPr>
              <w:t>3</w:t>
            </w:r>
          </w:p>
        </w:tc>
        <w:tc>
          <w:tcPr>
            <w:tcW w:w="923" w:type="dxa"/>
          </w:tcPr>
          <w:p w:rsidR="00CD0E04" w:rsidRPr="006844FF" w:rsidRDefault="00CD0E04" w:rsidP="0066254E">
            <w:pPr>
              <w:numPr>
                <w:ilvl w:val="12"/>
                <w:numId w:val="0"/>
              </w:numPr>
              <w:rPr>
                <w:sz w:val="20"/>
                <w:szCs w:val="20"/>
              </w:rPr>
            </w:pPr>
            <w:r w:rsidRPr="006844FF">
              <w:rPr>
                <w:sz w:val="20"/>
                <w:szCs w:val="20"/>
              </w:rPr>
              <w:t>Numeric</w:t>
            </w:r>
          </w:p>
        </w:tc>
        <w:tc>
          <w:tcPr>
            <w:tcW w:w="3615" w:type="dxa"/>
          </w:tcPr>
          <w:p w:rsidR="00CD0E04" w:rsidRPr="006844FF" w:rsidRDefault="00CD0E04" w:rsidP="00B61DE7">
            <w:pPr>
              <w:numPr>
                <w:ilvl w:val="12"/>
                <w:numId w:val="0"/>
              </w:numPr>
              <w:jc w:val="left"/>
              <w:rPr>
                <w:sz w:val="20"/>
                <w:szCs w:val="20"/>
              </w:rPr>
            </w:pPr>
            <w:r w:rsidRPr="006844FF">
              <w:rPr>
                <w:sz w:val="20"/>
                <w:szCs w:val="20"/>
              </w:rPr>
              <w:t>Report percentage</w:t>
            </w:r>
            <w:r>
              <w:rPr>
                <w:sz w:val="20"/>
                <w:szCs w:val="20"/>
              </w:rPr>
              <w:t xml:space="preserve"> </w:t>
            </w:r>
            <w:r w:rsidRPr="006844FF">
              <w:rPr>
                <w:sz w:val="20"/>
                <w:szCs w:val="20"/>
              </w:rPr>
              <w:t>(1% to 100%) in whole numbers.  For example, 75% would be reported as 75 (see description below this table).  Enter 100 if not applicable.</w:t>
            </w:r>
          </w:p>
        </w:tc>
      </w:tr>
      <w:tr w:rsidR="00CD0E04" w:rsidRPr="006844FF" w:rsidTr="00C27154">
        <w:trPr>
          <w:cantSplit/>
          <w:jc w:val="center"/>
        </w:trPr>
        <w:tc>
          <w:tcPr>
            <w:tcW w:w="809" w:type="dxa"/>
          </w:tcPr>
          <w:p w:rsidR="00CD0E04" w:rsidRPr="006844FF" w:rsidRDefault="00CD0E04" w:rsidP="0066254E">
            <w:pPr>
              <w:numPr>
                <w:ilvl w:val="12"/>
                <w:numId w:val="0"/>
              </w:numPr>
              <w:rPr>
                <w:sz w:val="20"/>
                <w:szCs w:val="20"/>
              </w:rPr>
            </w:pPr>
            <w:r w:rsidRPr="006844FF">
              <w:rPr>
                <w:sz w:val="20"/>
                <w:szCs w:val="20"/>
              </w:rPr>
              <w:t>23</w:t>
            </w:r>
          </w:p>
        </w:tc>
        <w:tc>
          <w:tcPr>
            <w:tcW w:w="2333" w:type="dxa"/>
          </w:tcPr>
          <w:p w:rsidR="00CD0E04" w:rsidRPr="006844FF" w:rsidRDefault="00CD0E04" w:rsidP="00B61DE7">
            <w:pPr>
              <w:numPr>
                <w:ilvl w:val="12"/>
                <w:numId w:val="0"/>
              </w:numPr>
              <w:jc w:val="left"/>
              <w:rPr>
                <w:sz w:val="20"/>
                <w:szCs w:val="20"/>
              </w:rPr>
            </w:pPr>
            <w:r w:rsidRPr="006844FF">
              <w:rPr>
                <w:sz w:val="20"/>
                <w:szCs w:val="20"/>
              </w:rPr>
              <w:t>Application of Deductible</w:t>
            </w:r>
          </w:p>
        </w:tc>
        <w:tc>
          <w:tcPr>
            <w:tcW w:w="900" w:type="dxa"/>
          </w:tcPr>
          <w:p w:rsidR="00CD0E04" w:rsidRPr="006844FF" w:rsidRDefault="00CD0E04" w:rsidP="0066254E">
            <w:pPr>
              <w:numPr>
                <w:ilvl w:val="12"/>
                <w:numId w:val="0"/>
              </w:numPr>
              <w:rPr>
                <w:sz w:val="20"/>
                <w:szCs w:val="20"/>
              </w:rPr>
            </w:pPr>
            <w:r w:rsidRPr="006844FF">
              <w:rPr>
                <w:sz w:val="20"/>
                <w:szCs w:val="20"/>
              </w:rPr>
              <w:t>1</w:t>
            </w:r>
          </w:p>
        </w:tc>
        <w:tc>
          <w:tcPr>
            <w:tcW w:w="862" w:type="dxa"/>
          </w:tcPr>
          <w:p w:rsidR="00CD0E04" w:rsidRPr="006844FF" w:rsidRDefault="00CD0E04" w:rsidP="0066254E">
            <w:pPr>
              <w:numPr>
                <w:ilvl w:val="12"/>
                <w:numId w:val="0"/>
              </w:numPr>
              <w:rPr>
                <w:sz w:val="20"/>
                <w:szCs w:val="20"/>
              </w:rPr>
            </w:pPr>
            <w:r w:rsidRPr="006844FF">
              <w:rPr>
                <w:sz w:val="20"/>
                <w:szCs w:val="20"/>
              </w:rPr>
              <w:t>1</w:t>
            </w:r>
          </w:p>
        </w:tc>
        <w:tc>
          <w:tcPr>
            <w:tcW w:w="923" w:type="dxa"/>
          </w:tcPr>
          <w:p w:rsidR="00CD0E04" w:rsidRPr="006844FF" w:rsidRDefault="00CD0E04" w:rsidP="0066254E">
            <w:pPr>
              <w:numPr>
                <w:ilvl w:val="12"/>
                <w:numId w:val="0"/>
              </w:numPr>
              <w:rPr>
                <w:sz w:val="20"/>
                <w:szCs w:val="20"/>
              </w:rPr>
            </w:pPr>
            <w:r w:rsidRPr="006844FF">
              <w:rPr>
                <w:sz w:val="20"/>
                <w:szCs w:val="20"/>
              </w:rPr>
              <w:t>Alpha</w:t>
            </w:r>
          </w:p>
        </w:tc>
        <w:tc>
          <w:tcPr>
            <w:tcW w:w="3615" w:type="dxa"/>
          </w:tcPr>
          <w:p w:rsidR="00CD0E04" w:rsidRPr="006844FF" w:rsidRDefault="00CD0E04" w:rsidP="00B61DE7">
            <w:pPr>
              <w:numPr>
                <w:ilvl w:val="12"/>
                <w:numId w:val="0"/>
              </w:numPr>
              <w:jc w:val="left"/>
              <w:rPr>
                <w:sz w:val="20"/>
                <w:szCs w:val="20"/>
              </w:rPr>
            </w:pPr>
            <w:r w:rsidRPr="006844FF">
              <w:rPr>
                <w:sz w:val="20"/>
                <w:szCs w:val="20"/>
              </w:rPr>
              <w:t>Only the codes on this page (below) are acceptable.</w:t>
            </w:r>
          </w:p>
        </w:tc>
      </w:tr>
    </w:tbl>
    <w:p w:rsidR="00CD0E04" w:rsidRPr="006844FF" w:rsidRDefault="00CD0E04" w:rsidP="00CD0E04">
      <w:pPr>
        <w:numPr>
          <w:ilvl w:val="12"/>
          <w:numId w:val="0"/>
        </w:numPr>
        <w:spacing w:before="120" w:after="60"/>
        <w:jc w:val="both"/>
        <w:rPr>
          <w:b/>
          <w:sz w:val="22"/>
          <w:szCs w:val="22"/>
        </w:rPr>
      </w:pPr>
      <w:r w:rsidRPr="006844FF">
        <w:rPr>
          <w:b/>
          <w:sz w:val="22"/>
          <w:szCs w:val="22"/>
        </w:rPr>
        <w:t>Example</w:t>
      </w:r>
    </w:p>
    <w:p w:rsidR="00CD0E04" w:rsidRPr="006844FF" w:rsidRDefault="00CD0E04" w:rsidP="00B51D88">
      <w:pPr>
        <w:pStyle w:val="letter"/>
        <w:numPr>
          <w:ilvl w:val="0"/>
          <w:numId w:val="25"/>
        </w:numPr>
        <w:tabs>
          <w:tab w:val="clear" w:pos="1440"/>
          <w:tab w:val="left" w:pos="630"/>
        </w:tabs>
        <w:ind w:left="630" w:hanging="270"/>
        <w:rPr>
          <w:sz w:val="22"/>
          <w:szCs w:val="22"/>
        </w:rPr>
      </w:pPr>
      <w:r w:rsidRPr="006844FF">
        <w:rPr>
          <w:sz w:val="22"/>
          <w:szCs w:val="22"/>
        </w:rPr>
        <w:t>Full building replacement cost: $200,000.</w:t>
      </w:r>
    </w:p>
    <w:p w:rsidR="00CD0E04" w:rsidRPr="006844FF" w:rsidRDefault="00CD0E04" w:rsidP="00B51D88">
      <w:pPr>
        <w:pStyle w:val="letter"/>
        <w:numPr>
          <w:ilvl w:val="0"/>
          <w:numId w:val="25"/>
        </w:numPr>
        <w:tabs>
          <w:tab w:val="clear" w:pos="1440"/>
          <w:tab w:val="left" w:pos="630"/>
        </w:tabs>
        <w:spacing w:before="60"/>
        <w:ind w:left="630" w:hanging="270"/>
        <w:rPr>
          <w:sz w:val="22"/>
          <w:szCs w:val="22"/>
        </w:rPr>
      </w:pPr>
      <w:r w:rsidRPr="006844FF">
        <w:rPr>
          <w:sz w:val="22"/>
          <w:szCs w:val="22"/>
        </w:rPr>
        <w:t>Policyholder selects a policy form/endorsement that allows the policyholder to select a building limit of liability that is 75% of the full replacement cost.</w:t>
      </w:r>
    </w:p>
    <w:p w:rsidR="00CD0E04" w:rsidRPr="006844FF" w:rsidRDefault="00CD0E04" w:rsidP="00B51D88">
      <w:pPr>
        <w:pStyle w:val="letter"/>
        <w:numPr>
          <w:ilvl w:val="0"/>
          <w:numId w:val="25"/>
        </w:numPr>
        <w:tabs>
          <w:tab w:val="clear" w:pos="1440"/>
          <w:tab w:val="left" w:pos="630"/>
        </w:tabs>
        <w:spacing w:before="60"/>
        <w:ind w:left="630" w:hanging="270"/>
        <w:rPr>
          <w:sz w:val="22"/>
          <w:szCs w:val="22"/>
        </w:rPr>
      </w:pPr>
      <w:r w:rsidRPr="006844FF">
        <w:rPr>
          <w:sz w:val="22"/>
          <w:szCs w:val="22"/>
        </w:rPr>
        <w:t>As a result, the policyholder has purchased a building limit of $150,000, which is the amount to be reported in Field #8 (Total Insured Value - Building) of this Data Call.</w:t>
      </w:r>
    </w:p>
    <w:p w:rsidR="00CD0E04" w:rsidRPr="006844FF" w:rsidRDefault="00CD0E04" w:rsidP="00CD0E04">
      <w:pPr>
        <w:numPr>
          <w:ilvl w:val="12"/>
          <w:numId w:val="0"/>
        </w:numPr>
        <w:spacing w:before="240" w:after="120"/>
        <w:jc w:val="both"/>
        <w:rPr>
          <w:b/>
          <w:sz w:val="22"/>
          <w:szCs w:val="22"/>
        </w:rPr>
      </w:pPr>
      <w:r w:rsidRPr="006844FF">
        <w:rPr>
          <w:b/>
          <w:sz w:val="22"/>
          <w:szCs w:val="22"/>
        </w:rPr>
        <w:t>Description of Additional Fields</w:t>
      </w:r>
    </w:p>
    <w:p w:rsidR="00CD0E04" w:rsidRPr="006844FF" w:rsidRDefault="00CD0E04" w:rsidP="00B51D88">
      <w:pPr>
        <w:pStyle w:val="A"/>
        <w:keepNext/>
        <w:numPr>
          <w:ilvl w:val="0"/>
          <w:numId w:val="26"/>
        </w:numPr>
        <w:spacing w:after="60"/>
        <w:rPr>
          <w:sz w:val="22"/>
          <w:szCs w:val="22"/>
        </w:rPr>
      </w:pPr>
      <w:r w:rsidRPr="006844FF">
        <w:rPr>
          <w:b/>
          <w:sz w:val="22"/>
          <w:szCs w:val="22"/>
        </w:rPr>
        <w:t>Full Replacement Cost - Building</w:t>
      </w:r>
      <w:r w:rsidRPr="006844FF">
        <w:rPr>
          <w:sz w:val="22"/>
          <w:szCs w:val="22"/>
        </w:rPr>
        <w:t xml:space="preserve"> </w:t>
      </w:r>
    </w:p>
    <w:p w:rsidR="00CD0E04" w:rsidRPr="006844FF" w:rsidRDefault="00CD0E04" w:rsidP="00CD0E04">
      <w:pPr>
        <w:pStyle w:val="letter"/>
        <w:ind w:left="360"/>
        <w:rPr>
          <w:sz w:val="22"/>
          <w:szCs w:val="22"/>
        </w:rPr>
      </w:pPr>
      <w:r w:rsidRPr="006844FF">
        <w:rPr>
          <w:sz w:val="22"/>
          <w:szCs w:val="22"/>
        </w:rPr>
        <w:t>This is the full replacement cost of the building for a policy or multiple policies with the same Data Call codes (200000 for the example above).</w:t>
      </w:r>
    </w:p>
    <w:p w:rsidR="00CD0E04" w:rsidRPr="006844FF" w:rsidRDefault="00CD0E04" w:rsidP="00B51D88">
      <w:pPr>
        <w:pStyle w:val="A"/>
        <w:keepNext/>
        <w:numPr>
          <w:ilvl w:val="0"/>
          <w:numId w:val="26"/>
        </w:numPr>
        <w:spacing w:before="120" w:after="60"/>
        <w:rPr>
          <w:sz w:val="22"/>
          <w:szCs w:val="22"/>
        </w:rPr>
      </w:pPr>
      <w:r w:rsidRPr="006844FF">
        <w:rPr>
          <w:b/>
          <w:sz w:val="22"/>
          <w:szCs w:val="22"/>
        </w:rPr>
        <w:t>Building Coverage Limit as a Percentage of the Full Replacement Cost</w:t>
      </w:r>
      <w:r w:rsidRPr="006844FF">
        <w:rPr>
          <w:sz w:val="22"/>
          <w:szCs w:val="22"/>
        </w:rPr>
        <w:t xml:space="preserve"> </w:t>
      </w:r>
    </w:p>
    <w:p w:rsidR="00CD0E04" w:rsidRDefault="00CD0E04" w:rsidP="00CD0E04">
      <w:pPr>
        <w:pStyle w:val="letter"/>
        <w:ind w:left="360"/>
        <w:rPr>
          <w:sz w:val="22"/>
          <w:szCs w:val="22"/>
        </w:rPr>
      </w:pPr>
      <w:r w:rsidRPr="006844FF">
        <w:rPr>
          <w:sz w:val="22"/>
          <w:szCs w:val="22"/>
        </w:rPr>
        <w:t>This is the percentage (in whole numbers, no decimals) of the selected limit of liability in comparison to the full replacement cost (75 for the example above).</w:t>
      </w:r>
    </w:p>
    <w:p w:rsidR="006137BD" w:rsidRDefault="00CD0E04" w:rsidP="00B51D88">
      <w:pPr>
        <w:pStyle w:val="A"/>
        <w:keepNext/>
        <w:numPr>
          <w:ilvl w:val="0"/>
          <w:numId w:val="26"/>
        </w:numPr>
        <w:tabs>
          <w:tab w:val="clear" w:pos="446"/>
        </w:tabs>
        <w:spacing w:before="120" w:after="60"/>
        <w:ind w:left="446" w:hanging="446"/>
        <w:rPr>
          <w:sz w:val="22"/>
          <w:szCs w:val="22"/>
        </w:rPr>
      </w:pPr>
      <w:r w:rsidRPr="006844FF">
        <w:rPr>
          <w:b/>
          <w:sz w:val="22"/>
          <w:szCs w:val="22"/>
        </w:rPr>
        <w:t>Application of Deductible</w:t>
      </w:r>
      <w:r w:rsidRPr="006844FF">
        <w:rPr>
          <w:sz w:val="22"/>
          <w:szCs w:val="22"/>
        </w:rPr>
        <w:t xml:space="preserve"> </w:t>
      </w:r>
    </w:p>
    <w:p w:rsidR="006137BD" w:rsidRPr="006137BD" w:rsidRDefault="00CD0E04" w:rsidP="00006318">
      <w:pPr>
        <w:pStyle w:val="A"/>
        <w:keepNext/>
        <w:tabs>
          <w:tab w:val="clear" w:pos="446"/>
        </w:tabs>
        <w:spacing w:before="120" w:after="60"/>
        <w:ind w:left="360" w:firstLine="0"/>
        <w:rPr>
          <w:sz w:val="22"/>
          <w:szCs w:val="22"/>
        </w:rPr>
      </w:pPr>
      <w:r w:rsidRPr="006137BD">
        <w:rPr>
          <w:sz w:val="22"/>
          <w:szCs w:val="22"/>
        </w:rPr>
        <w:t>This field indicates how a percentage deductible is applied.  In other words, if the policy has a 2% deductible, is the 2% applied to the amount of selected building limit (2% of $150,000 in the example above) or the replacement cost (2% of the $200,000 in the example above)? Enter the appropriate code from the following table:</w:t>
      </w:r>
    </w:p>
    <w:tbl>
      <w:tblPr>
        <w:tblW w:w="0" w:type="auto"/>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3219"/>
        <w:gridCol w:w="1507"/>
      </w:tblGrid>
      <w:tr w:rsidR="00CD0E04" w:rsidRPr="006844FF" w:rsidTr="0066254E">
        <w:trPr>
          <w:trHeight w:hRule="exact" w:val="300"/>
          <w:jc w:val="center"/>
        </w:trPr>
        <w:tc>
          <w:tcPr>
            <w:tcW w:w="3219" w:type="dxa"/>
          </w:tcPr>
          <w:p w:rsidR="00CD0E04" w:rsidRPr="006844FF" w:rsidRDefault="00CD0E04" w:rsidP="0066254E">
            <w:pPr>
              <w:spacing w:after="120"/>
              <w:rPr>
                <w:b/>
                <w:sz w:val="20"/>
                <w:szCs w:val="20"/>
              </w:rPr>
            </w:pPr>
            <w:r w:rsidRPr="006844FF">
              <w:rPr>
                <w:b/>
                <w:sz w:val="20"/>
                <w:szCs w:val="20"/>
              </w:rPr>
              <w:t>Application of Deductible</w:t>
            </w:r>
          </w:p>
        </w:tc>
        <w:tc>
          <w:tcPr>
            <w:tcW w:w="1507" w:type="dxa"/>
          </w:tcPr>
          <w:p w:rsidR="00CD0E04" w:rsidRPr="006844FF" w:rsidRDefault="00CD0E04" w:rsidP="0066254E">
            <w:pPr>
              <w:spacing w:after="120"/>
              <w:rPr>
                <w:b/>
                <w:sz w:val="20"/>
                <w:szCs w:val="20"/>
              </w:rPr>
            </w:pPr>
            <w:r w:rsidRPr="006844FF">
              <w:rPr>
                <w:b/>
                <w:sz w:val="20"/>
                <w:szCs w:val="20"/>
              </w:rPr>
              <w:t>FHCF Code</w:t>
            </w:r>
          </w:p>
        </w:tc>
      </w:tr>
      <w:tr w:rsidR="00CD0E04" w:rsidRPr="006844FF" w:rsidTr="0066254E">
        <w:trPr>
          <w:trHeight w:hRule="exact" w:val="300"/>
          <w:jc w:val="center"/>
        </w:trPr>
        <w:tc>
          <w:tcPr>
            <w:tcW w:w="3219" w:type="dxa"/>
          </w:tcPr>
          <w:p w:rsidR="00CD0E04" w:rsidRPr="006844FF" w:rsidRDefault="00CD0E04" w:rsidP="0066254E">
            <w:pPr>
              <w:pStyle w:val="A"/>
              <w:keepNext/>
              <w:tabs>
                <w:tab w:val="clear" w:pos="446"/>
                <w:tab w:val="left" w:pos="450"/>
              </w:tabs>
              <w:ind w:left="0" w:firstLine="0"/>
              <w:jc w:val="center"/>
              <w:rPr>
                <w:sz w:val="20"/>
              </w:rPr>
            </w:pPr>
            <w:r w:rsidRPr="006844FF">
              <w:rPr>
                <w:sz w:val="20"/>
              </w:rPr>
              <w:t>Percentage of Selected Limit</w:t>
            </w:r>
          </w:p>
        </w:tc>
        <w:tc>
          <w:tcPr>
            <w:tcW w:w="1507" w:type="dxa"/>
          </w:tcPr>
          <w:p w:rsidR="00CD0E04" w:rsidRPr="006844FF" w:rsidRDefault="00CD0E04" w:rsidP="0066254E">
            <w:pPr>
              <w:pStyle w:val="A"/>
              <w:keepNext/>
              <w:tabs>
                <w:tab w:val="clear" w:pos="446"/>
                <w:tab w:val="left" w:pos="450"/>
              </w:tabs>
              <w:ind w:left="0" w:firstLine="0"/>
              <w:jc w:val="center"/>
              <w:rPr>
                <w:sz w:val="20"/>
              </w:rPr>
            </w:pPr>
            <w:r w:rsidRPr="006844FF">
              <w:rPr>
                <w:sz w:val="20"/>
              </w:rPr>
              <w:t>L</w:t>
            </w:r>
          </w:p>
        </w:tc>
      </w:tr>
      <w:tr w:rsidR="00CD0E04" w:rsidRPr="006844FF" w:rsidTr="0066254E">
        <w:trPr>
          <w:trHeight w:hRule="exact" w:val="300"/>
          <w:jc w:val="center"/>
        </w:trPr>
        <w:tc>
          <w:tcPr>
            <w:tcW w:w="3219" w:type="dxa"/>
          </w:tcPr>
          <w:p w:rsidR="00CD0E04" w:rsidRPr="006844FF" w:rsidRDefault="00CD0E04" w:rsidP="0066254E">
            <w:pPr>
              <w:pStyle w:val="A"/>
              <w:keepNext/>
              <w:ind w:left="0" w:firstLine="0"/>
              <w:jc w:val="center"/>
              <w:rPr>
                <w:sz w:val="20"/>
              </w:rPr>
            </w:pPr>
            <w:r w:rsidRPr="006844FF">
              <w:rPr>
                <w:sz w:val="20"/>
              </w:rPr>
              <w:t>Percentage of Replacement Cost</w:t>
            </w:r>
          </w:p>
        </w:tc>
        <w:tc>
          <w:tcPr>
            <w:tcW w:w="1507" w:type="dxa"/>
          </w:tcPr>
          <w:p w:rsidR="00CD0E04" w:rsidRPr="006844FF" w:rsidRDefault="00CD0E04" w:rsidP="0066254E">
            <w:pPr>
              <w:pStyle w:val="A"/>
              <w:keepNext/>
              <w:tabs>
                <w:tab w:val="clear" w:pos="446"/>
                <w:tab w:val="left" w:pos="450"/>
              </w:tabs>
              <w:ind w:left="0" w:firstLine="0"/>
              <w:jc w:val="center"/>
              <w:rPr>
                <w:sz w:val="20"/>
              </w:rPr>
            </w:pPr>
            <w:r w:rsidRPr="006844FF">
              <w:rPr>
                <w:sz w:val="20"/>
              </w:rPr>
              <w:t>R</w:t>
            </w:r>
          </w:p>
        </w:tc>
      </w:tr>
      <w:tr w:rsidR="00CD0E04" w:rsidRPr="006844FF" w:rsidTr="0066254E">
        <w:trPr>
          <w:trHeight w:hRule="exact" w:val="300"/>
          <w:jc w:val="center"/>
        </w:trPr>
        <w:tc>
          <w:tcPr>
            <w:tcW w:w="3219" w:type="dxa"/>
          </w:tcPr>
          <w:p w:rsidR="00CD0E04" w:rsidRPr="006844FF" w:rsidRDefault="00CD0E04" w:rsidP="0066254E">
            <w:pPr>
              <w:pStyle w:val="A"/>
              <w:keepNext/>
              <w:tabs>
                <w:tab w:val="clear" w:pos="446"/>
                <w:tab w:val="left" w:pos="450"/>
              </w:tabs>
              <w:ind w:left="0" w:firstLine="0"/>
              <w:jc w:val="center"/>
              <w:rPr>
                <w:sz w:val="20"/>
              </w:rPr>
            </w:pPr>
            <w:r w:rsidRPr="006844FF">
              <w:rPr>
                <w:sz w:val="20"/>
              </w:rPr>
              <w:t>Dollar Deductible or Not Applicable</w:t>
            </w:r>
          </w:p>
        </w:tc>
        <w:tc>
          <w:tcPr>
            <w:tcW w:w="1507" w:type="dxa"/>
          </w:tcPr>
          <w:p w:rsidR="00CD0E04" w:rsidRPr="006844FF" w:rsidRDefault="00CD0E04" w:rsidP="0066254E">
            <w:pPr>
              <w:pStyle w:val="A"/>
              <w:keepNext/>
              <w:tabs>
                <w:tab w:val="clear" w:pos="446"/>
                <w:tab w:val="left" w:pos="450"/>
              </w:tabs>
              <w:ind w:left="0" w:firstLine="0"/>
              <w:jc w:val="center"/>
              <w:rPr>
                <w:sz w:val="20"/>
              </w:rPr>
            </w:pPr>
            <w:r w:rsidRPr="006844FF">
              <w:rPr>
                <w:sz w:val="20"/>
              </w:rPr>
              <w:t>D</w:t>
            </w:r>
          </w:p>
        </w:tc>
      </w:tr>
    </w:tbl>
    <w:p w:rsidR="00C27154" w:rsidRDefault="00C27154">
      <w:pPr>
        <w:jc w:val="left"/>
        <w:rPr>
          <w:rFonts w:ascii="Arial" w:hAnsi="Arial"/>
          <w:b/>
          <w:sz w:val="30"/>
          <w:szCs w:val="30"/>
        </w:rPr>
      </w:pPr>
    </w:p>
    <w:p w:rsidR="00CD0E04" w:rsidRPr="006844FF" w:rsidRDefault="00CD0E04" w:rsidP="00C27154">
      <w:pPr>
        <w:rPr>
          <w:rFonts w:ascii="Arial" w:hAnsi="Arial"/>
          <w:b/>
          <w:sz w:val="30"/>
          <w:szCs w:val="30"/>
        </w:rPr>
      </w:pPr>
      <w:r w:rsidRPr="006844FF">
        <w:rPr>
          <w:rFonts w:ascii="Arial" w:hAnsi="Arial"/>
          <w:b/>
          <w:sz w:val="30"/>
          <w:szCs w:val="30"/>
        </w:rPr>
        <w:lastRenderedPageBreak/>
        <w:t>Florida Hurricane Catastrophe Fund</w:t>
      </w:r>
    </w:p>
    <w:p w:rsidR="00CD0E04" w:rsidRPr="006844FF" w:rsidRDefault="00C27154" w:rsidP="00CD0E04">
      <w:pPr>
        <w:outlineLvl w:val="0"/>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CD0E04" w:rsidRPr="006844FF">
        <w:rPr>
          <w:rFonts w:ascii="Arial" w:hAnsi="Arial"/>
          <w:b/>
          <w:sz w:val="30"/>
          <w:szCs w:val="30"/>
        </w:rPr>
        <w:t>Data Call</w:t>
      </w:r>
    </w:p>
    <w:p w:rsidR="00CD0E04" w:rsidRPr="006844FF" w:rsidRDefault="00CD0E04" w:rsidP="00CD0E04">
      <w:pPr>
        <w:pStyle w:val="letter"/>
        <w:jc w:val="center"/>
        <w:rPr>
          <w:rFonts w:ascii="Arial" w:hAnsi="Arial"/>
          <w:b/>
          <w:sz w:val="20"/>
        </w:rPr>
      </w:pPr>
    </w:p>
    <w:p w:rsidR="00CD0E04" w:rsidRPr="006844FF" w:rsidRDefault="00CD0E04" w:rsidP="00CD0E04">
      <w:pPr>
        <w:pStyle w:val="letter"/>
        <w:jc w:val="center"/>
        <w:rPr>
          <w:rFonts w:ascii="Arial" w:hAnsi="Arial"/>
          <w:b/>
          <w:sz w:val="26"/>
          <w:szCs w:val="26"/>
        </w:rPr>
      </w:pPr>
      <w:r w:rsidRPr="006844FF">
        <w:rPr>
          <w:rFonts w:ascii="Arial" w:hAnsi="Arial"/>
          <w:b/>
          <w:sz w:val="26"/>
          <w:szCs w:val="26"/>
        </w:rPr>
        <w:t xml:space="preserve">Citizens Property Insurance Corporation </w:t>
      </w:r>
    </w:p>
    <w:p w:rsidR="00CD0E04" w:rsidRDefault="00CD0E04" w:rsidP="00CD0E04">
      <w:pPr>
        <w:pStyle w:val="letter"/>
        <w:jc w:val="center"/>
        <w:rPr>
          <w:rFonts w:ascii="Arial" w:hAnsi="Arial"/>
          <w:b/>
          <w:sz w:val="26"/>
          <w:szCs w:val="26"/>
        </w:rPr>
      </w:pPr>
      <w:r w:rsidRPr="006844FF">
        <w:rPr>
          <w:rFonts w:ascii="Arial" w:hAnsi="Arial"/>
          <w:b/>
          <w:sz w:val="26"/>
          <w:szCs w:val="26"/>
        </w:rPr>
        <w:t xml:space="preserve">Takeouts Pursuant to Assumption Agreements </w:t>
      </w:r>
    </w:p>
    <w:p w:rsidR="00CD0E04" w:rsidRPr="006844FF" w:rsidRDefault="00CD0E04" w:rsidP="00CD0E04">
      <w:pPr>
        <w:pStyle w:val="letter"/>
        <w:jc w:val="center"/>
        <w:rPr>
          <w:rFonts w:ascii="Arial" w:hAnsi="Arial"/>
          <w:b/>
          <w:sz w:val="26"/>
          <w:szCs w:val="26"/>
        </w:rPr>
      </w:pPr>
    </w:p>
    <w:p w:rsidR="00CD0E04" w:rsidRPr="006844FF" w:rsidRDefault="00CD0E04" w:rsidP="00CD0E04">
      <w:pPr>
        <w:numPr>
          <w:ilvl w:val="12"/>
          <w:numId w:val="0"/>
        </w:numPr>
        <w:spacing w:after="180"/>
        <w:jc w:val="both"/>
        <w:rPr>
          <w:sz w:val="22"/>
          <w:szCs w:val="22"/>
        </w:rPr>
      </w:pPr>
      <w:r w:rsidRPr="006844FF">
        <w:rPr>
          <w:sz w:val="22"/>
          <w:szCs w:val="22"/>
        </w:rPr>
        <w:t xml:space="preserve">For purposes of reporting exposure, calculating Reimbursement Premium, and determining Retention, all FHCF exposure removed from Citizens Property Insurance Corporation Coastal Account and/or Citizens Property Insurance Corporation Personal Lines and Commercial Lines Accounts pursuant to an assumption agreement under Sections 627.351(6)(q)3. and 627.3511, Florida Statutes, shall be treated as the exposure of the assuming </w:t>
      </w:r>
      <w:r>
        <w:rPr>
          <w:sz w:val="22"/>
          <w:szCs w:val="22"/>
        </w:rPr>
        <w:t>Company</w:t>
      </w:r>
      <w:r w:rsidRPr="006844FF">
        <w:rPr>
          <w:sz w:val="22"/>
          <w:szCs w:val="22"/>
        </w:rPr>
        <w:t>.</w:t>
      </w:r>
    </w:p>
    <w:p w:rsidR="00CD0E04" w:rsidRPr="006844FF" w:rsidRDefault="00CD0E04" w:rsidP="00CD0E04">
      <w:pPr>
        <w:numPr>
          <w:ilvl w:val="12"/>
          <w:numId w:val="0"/>
        </w:numPr>
        <w:spacing w:after="120"/>
        <w:jc w:val="both"/>
        <w:rPr>
          <w:sz w:val="22"/>
          <w:szCs w:val="22"/>
        </w:rPr>
      </w:pPr>
      <w:r>
        <w:rPr>
          <w:sz w:val="22"/>
          <w:szCs w:val="22"/>
        </w:rPr>
        <w:t>Companies</w:t>
      </w:r>
      <w:r w:rsidRPr="006844FF">
        <w:rPr>
          <w:sz w:val="22"/>
          <w:szCs w:val="22"/>
        </w:rPr>
        <w:t xml:space="preserve"> engaged in assumption agreements from July 1, </w:t>
      </w:r>
      <w:r w:rsidR="00C27154" w:rsidRPr="006844FF">
        <w:rPr>
          <w:sz w:val="22"/>
          <w:szCs w:val="22"/>
        </w:rPr>
        <w:t>201</w:t>
      </w:r>
      <w:r w:rsidR="00C27154">
        <w:rPr>
          <w:sz w:val="22"/>
          <w:szCs w:val="22"/>
        </w:rPr>
        <w:t>9</w:t>
      </w:r>
      <w:r w:rsidR="00C27154" w:rsidRPr="006844FF">
        <w:rPr>
          <w:sz w:val="22"/>
          <w:szCs w:val="22"/>
        </w:rPr>
        <w:t xml:space="preserve"> </w:t>
      </w:r>
      <w:r w:rsidRPr="006844FF">
        <w:rPr>
          <w:sz w:val="22"/>
          <w:szCs w:val="22"/>
        </w:rPr>
        <w:t xml:space="preserve">through June 30, </w:t>
      </w:r>
      <w:r w:rsidR="00C27154" w:rsidRPr="006844FF">
        <w:rPr>
          <w:sz w:val="22"/>
          <w:szCs w:val="22"/>
        </w:rPr>
        <w:t>20</w:t>
      </w:r>
      <w:r w:rsidR="00C27154">
        <w:rPr>
          <w:sz w:val="22"/>
          <w:szCs w:val="22"/>
        </w:rPr>
        <w:t>20</w:t>
      </w:r>
      <w:r w:rsidR="00C27154" w:rsidRPr="006844FF">
        <w:rPr>
          <w:sz w:val="22"/>
          <w:szCs w:val="22"/>
        </w:rPr>
        <w:t xml:space="preserve"> </w:t>
      </w:r>
      <w:r w:rsidRPr="006844FF">
        <w:rPr>
          <w:sz w:val="22"/>
          <w:szCs w:val="22"/>
        </w:rPr>
        <w:t xml:space="preserve">with either Citizens entity shall submit </w:t>
      </w:r>
      <w:r w:rsidRPr="006844FF">
        <w:rPr>
          <w:b/>
          <w:sz w:val="22"/>
          <w:szCs w:val="22"/>
        </w:rPr>
        <w:t>separate</w:t>
      </w:r>
      <w:r w:rsidRPr="006844FF">
        <w:rPr>
          <w:sz w:val="22"/>
          <w:szCs w:val="22"/>
        </w:rPr>
        <w:t xml:space="preserve"> data files to the FHCF in the format specified herein. If your </w:t>
      </w:r>
      <w:r>
        <w:rPr>
          <w:sz w:val="22"/>
          <w:szCs w:val="22"/>
        </w:rPr>
        <w:t>C</w:t>
      </w:r>
      <w:r w:rsidRPr="006844FF">
        <w:rPr>
          <w:sz w:val="22"/>
          <w:szCs w:val="22"/>
        </w:rPr>
        <w:t xml:space="preserve">ompany engaged in assumption agreements with both Citizens entities, three files would be submitted in response to this Data Call. One file must contain the </w:t>
      </w:r>
      <w:r>
        <w:rPr>
          <w:sz w:val="22"/>
          <w:szCs w:val="22"/>
        </w:rPr>
        <w:t>Company’s</w:t>
      </w:r>
      <w:r w:rsidRPr="006844FF">
        <w:rPr>
          <w:sz w:val="22"/>
          <w:szCs w:val="22"/>
        </w:rPr>
        <w:t xml:space="preserve"> FHCF exposure from direct written premiums. The exposure assumed from either Citizens entity which is renewed by June 30, </w:t>
      </w:r>
      <w:r w:rsidR="00C27154" w:rsidRPr="006844FF">
        <w:rPr>
          <w:sz w:val="22"/>
          <w:szCs w:val="22"/>
        </w:rPr>
        <w:t>20</w:t>
      </w:r>
      <w:r w:rsidR="00C27154">
        <w:rPr>
          <w:sz w:val="22"/>
          <w:szCs w:val="22"/>
        </w:rPr>
        <w:t>20</w:t>
      </w:r>
      <w:r w:rsidR="00C27154" w:rsidRPr="006844FF">
        <w:rPr>
          <w:sz w:val="22"/>
          <w:szCs w:val="22"/>
        </w:rPr>
        <w:t xml:space="preserve"> </w:t>
      </w:r>
      <w:r w:rsidRPr="006844FF">
        <w:rPr>
          <w:sz w:val="22"/>
          <w:szCs w:val="22"/>
        </w:rPr>
        <w:t xml:space="preserve">must be included (including the Citizens policy number in Field #20) with the direct portion. The other two file(s) must contain the FHCF exposure which was assumed from each Citizens entity (one file for each entity) and which was not renewed onto your </w:t>
      </w:r>
      <w:r>
        <w:rPr>
          <w:sz w:val="22"/>
          <w:szCs w:val="22"/>
        </w:rPr>
        <w:t>C</w:t>
      </w:r>
      <w:r w:rsidRPr="006844FF">
        <w:rPr>
          <w:sz w:val="22"/>
          <w:szCs w:val="22"/>
        </w:rPr>
        <w:t xml:space="preserve">ompany’s book by June 30, </w:t>
      </w:r>
      <w:r w:rsidR="00C27154" w:rsidRPr="006844FF">
        <w:rPr>
          <w:sz w:val="22"/>
          <w:szCs w:val="22"/>
        </w:rPr>
        <w:t>20</w:t>
      </w:r>
      <w:r w:rsidR="00C27154">
        <w:rPr>
          <w:sz w:val="22"/>
          <w:szCs w:val="22"/>
        </w:rPr>
        <w:t>20</w:t>
      </w:r>
      <w:r w:rsidRPr="006844FF">
        <w:rPr>
          <w:sz w:val="22"/>
          <w:szCs w:val="22"/>
        </w:rPr>
        <w:t xml:space="preserve">.  </w:t>
      </w:r>
    </w:p>
    <w:p w:rsidR="00CD0E04" w:rsidRPr="006844FF" w:rsidRDefault="00CD0E04" w:rsidP="00CD0E04">
      <w:pPr>
        <w:pStyle w:val="BodyTextIndent"/>
        <w:spacing w:after="180"/>
        <w:ind w:left="720"/>
        <w:rPr>
          <w:b w:val="0"/>
          <w:sz w:val="22"/>
          <w:szCs w:val="22"/>
        </w:rPr>
      </w:pPr>
      <w:r w:rsidRPr="006844FF">
        <w:rPr>
          <w:sz w:val="22"/>
          <w:szCs w:val="22"/>
        </w:rPr>
        <w:t xml:space="preserve">Note:  All data for an individual </w:t>
      </w:r>
      <w:r>
        <w:rPr>
          <w:sz w:val="22"/>
          <w:szCs w:val="22"/>
        </w:rPr>
        <w:t>C</w:t>
      </w:r>
      <w:r w:rsidRPr="006844FF">
        <w:rPr>
          <w:sz w:val="22"/>
          <w:szCs w:val="22"/>
        </w:rPr>
        <w:t xml:space="preserve">ompany must be submitted using the FHCF </w:t>
      </w:r>
      <w:r w:rsidRPr="006844FF">
        <w:rPr>
          <w:i/>
          <w:sz w:val="22"/>
          <w:szCs w:val="22"/>
        </w:rPr>
        <w:t>WIRE</w:t>
      </w:r>
      <w:r w:rsidRPr="006844FF">
        <w:rPr>
          <w:sz w:val="22"/>
          <w:szCs w:val="22"/>
        </w:rPr>
        <w:t xml:space="preserve"> system before the Administrator can calculate your </w:t>
      </w:r>
      <w:r>
        <w:rPr>
          <w:sz w:val="22"/>
          <w:szCs w:val="22"/>
        </w:rPr>
        <w:t>C</w:t>
      </w:r>
      <w:r w:rsidRPr="006844FF">
        <w:rPr>
          <w:sz w:val="22"/>
          <w:szCs w:val="22"/>
        </w:rPr>
        <w:t xml:space="preserve">ompany’s Premium.  </w:t>
      </w:r>
    </w:p>
    <w:p w:rsidR="00CD0E04" w:rsidRPr="006844FF" w:rsidRDefault="00CD0E04" w:rsidP="00CD0E04">
      <w:pPr>
        <w:numPr>
          <w:ilvl w:val="12"/>
          <w:numId w:val="0"/>
        </w:numPr>
        <w:jc w:val="both"/>
        <w:rPr>
          <w:b/>
          <w:sz w:val="22"/>
          <w:szCs w:val="22"/>
        </w:rPr>
      </w:pPr>
      <w:r w:rsidRPr="006844FF">
        <w:rPr>
          <w:sz w:val="22"/>
          <w:szCs w:val="22"/>
        </w:rPr>
        <w:t>For the purpose of this Data Call, each Citizens entity shall submit</w:t>
      </w:r>
      <w:r w:rsidRPr="006844FF">
        <w:rPr>
          <w:b/>
          <w:sz w:val="22"/>
          <w:szCs w:val="22"/>
        </w:rPr>
        <w:t xml:space="preserve"> </w:t>
      </w:r>
      <w:r w:rsidRPr="006844FF">
        <w:rPr>
          <w:sz w:val="22"/>
          <w:szCs w:val="22"/>
        </w:rPr>
        <w:t xml:space="preserve">all of its FHCF exposure not subject to assumption agreements (including any assumed policies which the policyholders opted out of the assumption on or before June 30, </w:t>
      </w:r>
      <w:r w:rsidR="00C27154" w:rsidRPr="006844FF">
        <w:rPr>
          <w:sz w:val="22"/>
          <w:szCs w:val="22"/>
        </w:rPr>
        <w:t>20</w:t>
      </w:r>
      <w:r w:rsidR="00C27154">
        <w:rPr>
          <w:sz w:val="22"/>
          <w:szCs w:val="22"/>
        </w:rPr>
        <w:t>20</w:t>
      </w:r>
      <w:r w:rsidR="00C27154" w:rsidRPr="006844FF">
        <w:rPr>
          <w:sz w:val="22"/>
          <w:szCs w:val="22"/>
        </w:rPr>
        <w:t xml:space="preserve"> </w:t>
      </w:r>
      <w:r w:rsidRPr="006844FF">
        <w:rPr>
          <w:sz w:val="22"/>
          <w:szCs w:val="22"/>
        </w:rPr>
        <w:t xml:space="preserve">and those policies were not assumed by another </w:t>
      </w:r>
      <w:r>
        <w:rPr>
          <w:sz w:val="22"/>
          <w:szCs w:val="22"/>
        </w:rPr>
        <w:t>C</w:t>
      </w:r>
      <w:r w:rsidRPr="006844FF">
        <w:rPr>
          <w:sz w:val="22"/>
          <w:szCs w:val="22"/>
        </w:rPr>
        <w:t xml:space="preserve">ompany prior to June 30, </w:t>
      </w:r>
      <w:r w:rsidR="00C27154" w:rsidRPr="006844FF">
        <w:rPr>
          <w:sz w:val="22"/>
          <w:szCs w:val="22"/>
        </w:rPr>
        <w:t>20</w:t>
      </w:r>
      <w:r w:rsidR="00C27154">
        <w:rPr>
          <w:sz w:val="22"/>
          <w:szCs w:val="22"/>
        </w:rPr>
        <w:t>20</w:t>
      </w:r>
      <w:r w:rsidRPr="006844FF">
        <w:rPr>
          <w:sz w:val="22"/>
          <w:szCs w:val="22"/>
        </w:rPr>
        <w:t xml:space="preserve">) in the format specified herein using the </w:t>
      </w:r>
      <w:r w:rsidRPr="006844FF">
        <w:rPr>
          <w:i/>
          <w:sz w:val="22"/>
          <w:szCs w:val="22"/>
        </w:rPr>
        <w:t>WIRE</w:t>
      </w:r>
      <w:r w:rsidRPr="006844FF">
        <w:rPr>
          <w:sz w:val="22"/>
          <w:szCs w:val="22"/>
        </w:rPr>
        <w:t xml:space="preserve"> system. In addition, each Citizens entity shall report all FHCF exposure removed from the applicable Citizens entity which, as of June 30, </w:t>
      </w:r>
      <w:r w:rsidR="00C27154" w:rsidRPr="006844FF">
        <w:rPr>
          <w:sz w:val="22"/>
          <w:szCs w:val="22"/>
        </w:rPr>
        <w:t>20</w:t>
      </w:r>
      <w:r w:rsidR="00C27154">
        <w:rPr>
          <w:sz w:val="22"/>
          <w:szCs w:val="22"/>
        </w:rPr>
        <w:t>20</w:t>
      </w:r>
      <w:r w:rsidRPr="006844FF">
        <w:rPr>
          <w:sz w:val="22"/>
          <w:szCs w:val="22"/>
        </w:rPr>
        <w:t>, had not been renewed onto the assuming</w:t>
      </w:r>
      <w:r>
        <w:rPr>
          <w:sz w:val="22"/>
          <w:szCs w:val="22"/>
        </w:rPr>
        <w:t xml:space="preserve"> Company’s</w:t>
      </w:r>
      <w:r w:rsidRPr="006844FF">
        <w:rPr>
          <w:sz w:val="22"/>
          <w:szCs w:val="22"/>
        </w:rPr>
        <w:t xml:space="preserve"> policy forms. Such a file is required for each assumption </w:t>
      </w:r>
      <w:r>
        <w:rPr>
          <w:sz w:val="22"/>
          <w:szCs w:val="22"/>
        </w:rPr>
        <w:t>C</w:t>
      </w:r>
      <w:r w:rsidRPr="006844FF">
        <w:rPr>
          <w:sz w:val="22"/>
          <w:szCs w:val="22"/>
        </w:rPr>
        <w:t xml:space="preserve">ompany. Each file shall be uploaded through the </w:t>
      </w:r>
      <w:r w:rsidRPr="006844FF">
        <w:rPr>
          <w:i/>
          <w:sz w:val="22"/>
          <w:szCs w:val="22"/>
        </w:rPr>
        <w:t>WIRE</w:t>
      </w:r>
      <w:r w:rsidRPr="006844FF">
        <w:rPr>
          <w:sz w:val="22"/>
          <w:szCs w:val="22"/>
        </w:rPr>
        <w:t xml:space="preserve"> system in the Data Call format specified herein.</w:t>
      </w:r>
      <w:r w:rsidRPr="006844FF">
        <w:rPr>
          <w:b/>
          <w:sz w:val="22"/>
          <w:szCs w:val="22"/>
        </w:rPr>
        <w:t xml:space="preserve"> </w:t>
      </w:r>
    </w:p>
    <w:p w:rsidR="00CD0E04" w:rsidRPr="006844FF" w:rsidRDefault="00CD0E04" w:rsidP="00CD0E04">
      <w:pPr>
        <w:numPr>
          <w:ilvl w:val="12"/>
          <w:numId w:val="0"/>
        </w:numPr>
        <w:spacing w:before="240" w:after="240"/>
        <w:jc w:val="both"/>
        <w:rPr>
          <w:b/>
          <w:sz w:val="22"/>
          <w:szCs w:val="22"/>
          <w:u w:val="single"/>
        </w:rPr>
      </w:pPr>
      <w:r w:rsidRPr="006844FF">
        <w:rPr>
          <w:b/>
          <w:sz w:val="22"/>
          <w:szCs w:val="22"/>
          <w:u w:val="single"/>
        </w:rPr>
        <w:t xml:space="preserve">The FHCF will compare the file(s) submitted by an assumption </w:t>
      </w:r>
      <w:r>
        <w:rPr>
          <w:b/>
          <w:sz w:val="22"/>
          <w:szCs w:val="22"/>
          <w:u w:val="single"/>
        </w:rPr>
        <w:t>C</w:t>
      </w:r>
      <w:r w:rsidRPr="006844FF">
        <w:rPr>
          <w:b/>
          <w:sz w:val="22"/>
          <w:szCs w:val="22"/>
          <w:u w:val="single"/>
        </w:rPr>
        <w:t xml:space="preserve">ompany against the file(s) submitted by Citizens and the assumption </w:t>
      </w:r>
      <w:r>
        <w:rPr>
          <w:b/>
          <w:sz w:val="22"/>
          <w:szCs w:val="22"/>
          <w:u w:val="single"/>
        </w:rPr>
        <w:t>C</w:t>
      </w:r>
      <w:r w:rsidRPr="006844FF">
        <w:rPr>
          <w:b/>
          <w:sz w:val="22"/>
          <w:szCs w:val="22"/>
          <w:u w:val="single"/>
        </w:rPr>
        <w:t xml:space="preserve">ompany will be required to explain discrepancies.  </w:t>
      </w:r>
    </w:p>
    <w:p w:rsidR="00CD0E04" w:rsidRPr="006844FF" w:rsidRDefault="00CD0E04" w:rsidP="00CD0E04">
      <w:pPr>
        <w:numPr>
          <w:ilvl w:val="12"/>
          <w:numId w:val="0"/>
        </w:numPr>
        <w:spacing w:after="240"/>
        <w:jc w:val="both"/>
        <w:rPr>
          <w:sz w:val="22"/>
          <w:szCs w:val="22"/>
        </w:rPr>
      </w:pPr>
      <w:r w:rsidRPr="006844FF">
        <w:rPr>
          <w:sz w:val="22"/>
          <w:szCs w:val="22"/>
        </w:rPr>
        <w:t xml:space="preserve">Regarding opt outs, the assuming Company must report all assumed policies under this Data Call unless Citizens has notified the assuming </w:t>
      </w:r>
      <w:r>
        <w:rPr>
          <w:sz w:val="22"/>
          <w:szCs w:val="22"/>
        </w:rPr>
        <w:t>C</w:t>
      </w:r>
      <w:r w:rsidRPr="006844FF">
        <w:rPr>
          <w:sz w:val="22"/>
          <w:szCs w:val="22"/>
        </w:rPr>
        <w:t xml:space="preserve">ompany on or prior to June 30, </w:t>
      </w:r>
      <w:r w:rsidR="00C27154" w:rsidRPr="006844FF">
        <w:rPr>
          <w:sz w:val="22"/>
          <w:szCs w:val="22"/>
        </w:rPr>
        <w:t>20</w:t>
      </w:r>
      <w:r w:rsidR="00C27154">
        <w:rPr>
          <w:sz w:val="22"/>
          <w:szCs w:val="22"/>
        </w:rPr>
        <w:t>20</w:t>
      </w:r>
      <w:r w:rsidR="00C27154" w:rsidRPr="006844FF">
        <w:rPr>
          <w:sz w:val="22"/>
          <w:szCs w:val="22"/>
        </w:rPr>
        <w:t xml:space="preserve"> </w:t>
      </w:r>
      <w:r w:rsidRPr="006844FF">
        <w:rPr>
          <w:sz w:val="22"/>
          <w:szCs w:val="22"/>
        </w:rPr>
        <w:t xml:space="preserve">that a policy is eligible for an opt out. In such cases, Citizens shall report those policies under its Data Call submission. Furthermore, any untagging or retroactive coverage changes </w:t>
      </w:r>
      <w:r w:rsidRPr="006844FF">
        <w:rPr>
          <w:sz w:val="22"/>
          <w:szCs w:val="22"/>
          <w:u w:val="single"/>
        </w:rPr>
        <w:t>subsequent to June 30</w:t>
      </w:r>
      <w:r w:rsidRPr="006844FF">
        <w:rPr>
          <w:sz w:val="22"/>
          <w:szCs w:val="22"/>
          <w:u w:val="single"/>
          <w:vertAlign w:val="superscript"/>
        </w:rPr>
        <w:t>th</w:t>
      </w:r>
      <w:r w:rsidRPr="006844FF">
        <w:rPr>
          <w:sz w:val="22"/>
          <w:szCs w:val="22"/>
        </w:rPr>
        <w:t xml:space="preserve"> will not be considered by the FHCF and will not impact Data Call reporting for Citizens or the assuming Company.  </w:t>
      </w:r>
    </w:p>
    <w:p w:rsidR="00CD0E04" w:rsidRDefault="00CD0E04" w:rsidP="00C27154">
      <w:pPr>
        <w:numPr>
          <w:ilvl w:val="12"/>
          <w:numId w:val="0"/>
        </w:numPr>
        <w:spacing w:before="240"/>
        <w:jc w:val="both"/>
      </w:pPr>
      <w:r w:rsidRPr="006844FF">
        <w:rPr>
          <w:sz w:val="22"/>
          <w:szCs w:val="22"/>
        </w:rPr>
        <w:t>All exposure files requested from the two Citizens entities and</w:t>
      </w:r>
      <w:r>
        <w:rPr>
          <w:sz w:val="22"/>
          <w:szCs w:val="22"/>
        </w:rPr>
        <w:t xml:space="preserve"> Companies</w:t>
      </w:r>
      <w:r w:rsidRPr="006844FF">
        <w:rPr>
          <w:sz w:val="22"/>
          <w:szCs w:val="22"/>
        </w:rPr>
        <w:t xml:space="preserve"> engaged in removing exposure from either Citizens entity pursuant to an assumption agreement are subject to examination by the SBA.  </w:t>
      </w:r>
    </w:p>
    <w:p w:rsidR="00CD0E04" w:rsidRDefault="00CD0E04" w:rsidP="00CD0E04"/>
    <w:p w:rsidR="00CD0E04" w:rsidRDefault="00CD0E04" w:rsidP="00CD0E04">
      <w:pPr>
        <w:pStyle w:val="Heading5"/>
      </w:pPr>
    </w:p>
    <w:p w:rsidR="00CD0E04" w:rsidRDefault="00CD0E04" w:rsidP="00CD0E04"/>
    <w:p w:rsidR="00CD0E04" w:rsidRDefault="00CD0E04" w:rsidP="00CD0E04">
      <w:pPr>
        <w:pStyle w:val="Heading5"/>
      </w:pPr>
    </w:p>
    <w:p w:rsidR="00CD0E04" w:rsidRDefault="00CD0E04" w:rsidP="00CD0E04"/>
    <w:p w:rsidR="00FE1D3B" w:rsidRDefault="00FE1D3B">
      <w:pPr>
        <w:jc w:val="left"/>
        <w:rPr>
          <w:rFonts w:ascii="Arial" w:hAnsi="Arial"/>
          <w:b/>
          <w:sz w:val="30"/>
          <w:szCs w:val="30"/>
        </w:rPr>
      </w:pPr>
      <w:r>
        <w:rPr>
          <w:rFonts w:ascii="Arial" w:hAnsi="Arial"/>
          <w:b/>
          <w:sz w:val="30"/>
          <w:szCs w:val="30"/>
        </w:rPr>
        <w:br w:type="page"/>
      </w:r>
    </w:p>
    <w:p w:rsidR="00CD0E04" w:rsidRPr="006844FF" w:rsidRDefault="00CD0E04" w:rsidP="00FE1D3B">
      <w:pPr>
        <w:outlineLvl w:val="0"/>
        <w:rPr>
          <w:rFonts w:ascii="Arial" w:hAnsi="Arial"/>
          <w:b/>
          <w:sz w:val="30"/>
          <w:szCs w:val="30"/>
        </w:rPr>
      </w:pPr>
      <w:r w:rsidRPr="006844FF">
        <w:rPr>
          <w:rFonts w:ascii="Arial" w:hAnsi="Arial"/>
          <w:b/>
          <w:sz w:val="30"/>
          <w:szCs w:val="30"/>
        </w:rPr>
        <w:lastRenderedPageBreak/>
        <w:t>Florida Hurricane Catastrophe Fund</w:t>
      </w:r>
    </w:p>
    <w:p w:rsidR="00CD0E04" w:rsidRPr="006844FF" w:rsidRDefault="00C27154" w:rsidP="00CD0E04">
      <w:pPr>
        <w:outlineLvl w:val="0"/>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CD0E04" w:rsidRPr="006844FF">
        <w:rPr>
          <w:rFonts w:ascii="Arial" w:hAnsi="Arial"/>
          <w:b/>
          <w:sz w:val="30"/>
          <w:szCs w:val="30"/>
        </w:rPr>
        <w:t>Data Call</w:t>
      </w:r>
    </w:p>
    <w:p w:rsidR="00CD0E04" w:rsidRPr="006844FF" w:rsidRDefault="00CD0E04" w:rsidP="00CD0E04">
      <w:pPr>
        <w:pStyle w:val="letter"/>
        <w:jc w:val="center"/>
        <w:rPr>
          <w:rFonts w:ascii="Arial" w:hAnsi="Arial"/>
          <w:b/>
          <w:sz w:val="16"/>
          <w:szCs w:val="16"/>
        </w:rPr>
      </w:pPr>
    </w:p>
    <w:p w:rsidR="00CD0E04" w:rsidRPr="006844FF" w:rsidRDefault="00CD0E04" w:rsidP="00CD0E04">
      <w:pPr>
        <w:pStyle w:val="letter"/>
        <w:jc w:val="center"/>
        <w:rPr>
          <w:rFonts w:ascii="Arial" w:hAnsi="Arial"/>
          <w:b/>
          <w:sz w:val="26"/>
          <w:szCs w:val="26"/>
        </w:rPr>
      </w:pPr>
      <w:r w:rsidRPr="006844FF">
        <w:rPr>
          <w:rFonts w:ascii="Arial" w:hAnsi="Arial"/>
          <w:b/>
          <w:sz w:val="26"/>
          <w:szCs w:val="26"/>
        </w:rPr>
        <w:t>Citizens Property Insurance Corporation Coastal Account</w:t>
      </w:r>
    </w:p>
    <w:p w:rsidR="00CD0E04" w:rsidRPr="006844FF" w:rsidRDefault="00CD0E04" w:rsidP="00CD0E04">
      <w:pPr>
        <w:pStyle w:val="letter"/>
        <w:jc w:val="center"/>
        <w:rPr>
          <w:rFonts w:ascii="Arial" w:hAnsi="Arial"/>
          <w:b/>
          <w:sz w:val="28"/>
        </w:rPr>
      </w:pPr>
      <w:r w:rsidRPr="006844FF">
        <w:rPr>
          <w:rFonts w:ascii="Arial" w:hAnsi="Arial"/>
          <w:b/>
          <w:sz w:val="26"/>
          <w:szCs w:val="26"/>
        </w:rPr>
        <w:t>Quota Share Primary Insurance Reporting Requirements</w:t>
      </w:r>
    </w:p>
    <w:p w:rsidR="00CD0E04" w:rsidRPr="006844FF" w:rsidRDefault="00CD0E04" w:rsidP="00CD0E04">
      <w:pPr>
        <w:numPr>
          <w:ilvl w:val="12"/>
          <w:numId w:val="0"/>
        </w:numPr>
        <w:spacing w:before="120"/>
        <w:jc w:val="both"/>
        <w:rPr>
          <w:sz w:val="22"/>
          <w:szCs w:val="22"/>
        </w:rPr>
      </w:pPr>
      <w:r>
        <w:rPr>
          <w:sz w:val="22"/>
          <w:szCs w:val="22"/>
        </w:rPr>
        <w:t>As required under sub-subparagraph</w:t>
      </w:r>
      <w:r w:rsidRPr="006844FF">
        <w:rPr>
          <w:sz w:val="22"/>
          <w:szCs w:val="22"/>
        </w:rPr>
        <w:t xml:space="preserve"> 627.351(6)(c)2.f</w:t>
      </w:r>
      <w:r>
        <w:rPr>
          <w:sz w:val="22"/>
          <w:szCs w:val="22"/>
        </w:rPr>
        <w:t>.</w:t>
      </w:r>
      <w:r w:rsidRPr="006844FF">
        <w:rPr>
          <w:sz w:val="22"/>
          <w:szCs w:val="22"/>
        </w:rPr>
        <w:t xml:space="preserve">, Florida Statutes, </w:t>
      </w:r>
      <w:r>
        <w:rPr>
          <w:sz w:val="22"/>
          <w:szCs w:val="22"/>
        </w:rPr>
        <w:t>for</w:t>
      </w:r>
      <w:r w:rsidRPr="006844FF">
        <w:rPr>
          <w:sz w:val="22"/>
          <w:szCs w:val="22"/>
        </w:rPr>
        <w:t xml:space="preserve"> all eligible risks covered under quota share primary insurance agreements, the exposure and coverage levels for both</w:t>
      </w:r>
      <w:r>
        <w:rPr>
          <w:sz w:val="22"/>
          <w:szCs w:val="22"/>
        </w:rPr>
        <w:t xml:space="preserve"> Citizens Property Insurance Corporation (Citizens) </w:t>
      </w:r>
      <w:r w:rsidRPr="006844FF">
        <w:rPr>
          <w:sz w:val="22"/>
          <w:szCs w:val="22"/>
        </w:rPr>
        <w:t>and authorized insurers shall be reported by</w:t>
      </w:r>
      <w:r>
        <w:rPr>
          <w:sz w:val="22"/>
          <w:szCs w:val="22"/>
        </w:rPr>
        <w:t xml:space="preserve"> Citizens</w:t>
      </w:r>
      <w:r w:rsidRPr="006844FF">
        <w:rPr>
          <w:sz w:val="22"/>
          <w:szCs w:val="22"/>
        </w:rPr>
        <w:t xml:space="preserve"> to the</w:t>
      </w:r>
      <w:r>
        <w:rPr>
          <w:sz w:val="22"/>
          <w:szCs w:val="22"/>
        </w:rPr>
        <w:t xml:space="preserve"> FHCF</w:t>
      </w:r>
      <w:r w:rsidRPr="006844FF">
        <w:rPr>
          <w:sz w:val="22"/>
          <w:szCs w:val="22"/>
        </w:rPr>
        <w:t>. For all policies of eligible risks covered under such agreements,</w:t>
      </w:r>
      <w:r>
        <w:rPr>
          <w:sz w:val="22"/>
          <w:szCs w:val="22"/>
        </w:rPr>
        <w:t xml:space="preserve"> Citizens</w:t>
      </w:r>
      <w:r w:rsidRPr="006844FF">
        <w:rPr>
          <w:sz w:val="22"/>
          <w:szCs w:val="22"/>
        </w:rPr>
        <w:t xml:space="preserve"> and the authorized insurer must maintain complete and accurate records for the purpose of exposure and</w:t>
      </w:r>
      <w:r>
        <w:rPr>
          <w:sz w:val="22"/>
          <w:szCs w:val="22"/>
        </w:rPr>
        <w:t xml:space="preserve"> claims examinations</w:t>
      </w:r>
      <w:r w:rsidRPr="006844FF">
        <w:rPr>
          <w:sz w:val="22"/>
          <w:szCs w:val="22"/>
        </w:rPr>
        <w:t xml:space="preserve"> as required by</w:t>
      </w:r>
      <w:r>
        <w:rPr>
          <w:sz w:val="22"/>
          <w:szCs w:val="22"/>
        </w:rPr>
        <w:t xml:space="preserve"> FHCF</w:t>
      </w:r>
      <w:r w:rsidRPr="006844FF">
        <w:rPr>
          <w:sz w:val="22"/>
          <w:szCs w:val="22"/>
        </w:rPr>
        <w:t xml:space="preserve"> rules.</w:t>
      </w:r>
      <w:r>
        <w:rPr>
          <w:sz w:val="22"/>
          <w:szCs w:val="22"/>
        </w:rPr>
        <w:t xml:space="preserve"> Citizens</w:t>
      </w:r>
      <w:r w:rsidRPr="006844FF">
        <w:rPr>
          <w:sz w:val="22"/>
          <w:szCs w:val="22"/>
        </w:rPr>
        <w:t xml:space="preserve"> and the authorized insurer</w:t>
      </w:r>
      <w:r>
        <w:rPr>
          <w:sz w:val="22"/>
          <w:szCs w:val="22"/>
        </w:rPr>
        <w:t xml:space="preserve"> must</w:t>
      </w:r>
      <w:r w:rsidRPr="006844FF">
        <w:rPr>
          <w:sz w:val="22"/>
          <w:szCs w:val="22"/>
        </w:rPr>
        <w:t xml:space="preserve"> each maintain duplicate copies of policy declaration pages and supporting claims documents.</w:t>
      </w:r>
    </w:p>
    <w:p w:rsidR="00CD0E04" w:rsidRPr="006844FF" w:rsidRDefault="00CD0E04" w:rsidP="00CD0E04">
      <w:pPr>
        <w:numPr>
          <w:ilvl w:val="12"/>
          <w:numId w:val="0"/>
        </w:numPr>
        <w:spacing w:before="120"/>
        <w:jc w:val="both"/>
        <w:rPr>
          <w:b/>
          <w:sz w:val="22"/>
          <w:szCs w:val="22"/>
        </w:rPr>
      </w:pPr>
      <w:r w:rsidRPr="006844FF">
        <w:rPr>
          <w:sz w:val="22"/>
          <w:szCs w:val="22"/>
        </w:rPr>
        <w:t xml:space="preserve">Citizens Property Insurance Corporation Coastal Account (referred to hereafter on this page as Citizens) shall report, as part of its Data Call submission, the following quota share primary insurance exposure data for all insurers engaged in quota share primary insurance agreements with Citizens: </w:t>
      </w:r>
      <w:r w:rsidRPr="006844FF">
        <w:rPr>
          <w:b/>
          <w:sz w:val="22"/>
          <w:szCs w:val="22"/>
        </w:rPr>
        <w:t xml:space="preserve">  </w:t>
      </w:r>
    </w:p>
    <w:p w:rsidR="00CD0E04" w:rsidRPr="006844FF" w:rsidRDefault="00CD0E04" w:rsidP="00CD0E04">
      <w:pPr>
        <w:pStyle w:val="Subtitle"/>
        <w:spacing w:before="120" w:after="60"/>
        <w:jc w:val="left"/>
        <w:rPr>
          <w:rFonts w:ascii="Times New Roman" w:hAnsi="Times New Roman"/>
          <w:sz w:val="22"/>
          <w:szCs w:val="22"/>
        </w:rPr>
      </w:pPr>
      <w:r w:rsidRPr="006844FF">
        <w:rPr>
          <w:rFonts w:ascii="Times New Roman" w:hAnsi="Times New Roman"/>
          <w:sz w:val="22"/>
          <w:szCs w:val="22"/>
        </w:rPr>
        <w:t>Additional Data Call File Layout</w:t>
      </w:r>
    </w:p>
    <w:tbl>
      <w:tblPr>
        <w:tblW w:w="9248"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2146"/>
        <w:gridCol w:w="885"/>
        <w:gridCol w:w="862"/>
        <w:gridCol w:w="923"/>
        <w:gridCol w:w="3623"/>
      </w:tblGrid>
      <w:tr w:rsidR="00CD0E04" w:rsidRPr="006844FF" w:rsidTr="0066254E">
        <w:trPr>
          <w:cantSplit/>
          <w:jc w:val="center"/>
        </w:trPr>
        <w:tc>
          <w:tcPr>
            <w:tcW w:w="809" w:type="dxa"/>
          </w:tcPr>
          <w:p w:rsidR="00CD0E04" w:rsidRPr="006844FF" w:rsidRDefault="00CD0E04" w:rsidP="0066254E">
            <w:pPr>
              <w:rPr>
                <w:b/>
                <w:sz w:val="20"/>
                <w:szCs w:val="20"/>
              </w:rPr>
            </w:pPr>
            <w:r w:rsidRPr="006844FF">
              <w:rPr>
                <w:b/>
                <w:sz w:val="20"/>
                <w:szCs w:val="20"/>
              </w:rPr>
              <w:t xml:space="preserve">Field # </w:t>
            </w:r>
          </w:p>
        </w:tc>
        <w:tc>
          <w:tcPr>
            <w:tcW w:w="2146" w:type="dxa"/>
          </w:tcPr>
          <w:p w:rsidR="00CD0E04" w:rsidRPr="006844FF" w:rsidRDefault="00CD0E04" w:rsidP="0066254E">
            <w:pPr>
              <w:rPr>
                <w:b/>
                <w:sz w:val="20"/>
                <w:szCs w:val="20"/>
              </w:rPr>
            </w:pPr>
            <w:r w:rsidRPr="006844FF">
              <w:rPr>
                <w:b/>
                <w:sz w:val="20"/>
                <w:szCs w:val="20"/>
              </w:rPr>
              <w:t>Description</w:t>
            </w:r>
          </w:p>
        </w:tc>
        <w:tc>
          <w:tcPr>
            <w:tcW w:w="885" w:type="dxa"/>
          </w:tcPr>
          <w:p w:rsidR="00CD0E04" w:rsidRPr="006844FF" w:rsidRDefault="00CD0E04" w:rsidP="0066254E">
            <w:pPr>
              <w:rPr>
                <w:b/>
                <w:sz w:val="20"/>
                <w:szCs w:val="20"/>
              </w:rPr>
            </w:pPr>
            <w:r w:rsidRPr="006844FF">
              <w:rPr>
                <w:b/>
                <w:sz w:val="20"/>
                <w:szCs w:val="20"/>
              </w:rPr>
              <w:t>Min Length</w:t>
            </w:r>
          </w:p>
        </w:tc>
        <w:tc>
          <w:tcPr>
            <w:tcW w:w="862" w:type="dxa"/>
          </w:tcPr>
          <w:p w:rsidR="00CD0E04" w:rsidRPr="006844FF" w:rsidRDefault="00CD0E04" w:rsidP="0066254E">
            <w:pPr>
              <w:rPr>
                <w:b/>
                <w:sz w:val="20"/>
                <w:szCs w:val="20"/>
              </w:rPr>
            </w:pPr>
            <w:r w:rsidRPr="006844FF">
              <w:rPr>
                <w:b/>
                <w:sz w:val="20"/>
                <w:szCs w:val="20"/>
              </w:rPr>
              <w:t>Max Length</w:t>
            </w:r>
          </w:p>
        </w:tc>
        <w:tc>
          <w:tcPr>
            <w:tcW w:w="923" w:type="dxa"/>
          </w:tcPr>
          <w:p w:rsidR="00CD0E04" w:rsidRPr="006844FF" w:rsidRDefault="00CD0E04" w:rsidP="0066254E">
            <w:pPr>
              <w:rPr>
                <w:b/>
                <w:sz w:val="20"/>
                <w:szCs w:val="20"/>
              </w:rPr>
            </w:pPr>
            <w:r w:rsidRPr="006844FF">
              <w:rPr>
                <w:b/>
                <w:sz w:val="20"/>
                <w:szCs w:val="20"/>
              </w:rPr>
              <w:t>Type</w:t>
            </w:r>
          </w:p>
        </w:tc>
        <w:tc>
          <w:tcPr>
            <w:tcW w:w="3623" w:type="dxa"/>
          </w:tcPr>
          <w:p w:rsidR="00CD0E04" w:rsidRPr="006844FF" w:rsidRDefault="00CD0E04" w:rsidP="0066254E">
            <w:pPr>
              <w:rPr>
                <w:b/>
                <w:sz w:val="20"/>
                <w:szCs w:val="20"/>
              </w:rPr>
            </w:pPr>
            <w:r w:rsidRPr="006844FF">
              <w:rPr>
                <w:b/>
                <w:sz w:val="20"/>
                <w:szCs w:val="20"/>
              </w:rPr>
              <w:t>Notes</w:t>
            </w:r>
          </w:p>
        </w:tc>
      </w:tr>
      <w:tr w:rsidR="00CD0E04" w:rsidRPr="006844FF" w:rsidTr="0066254E">
        <w:trPr>
          <w:cantSplit/>
          <w:jc w:val="center"/>
        </w:trPr>
        <w:tc>
          <w:tcPr>
            <w:tcW w:w="809" w:type="dxa"/>
          </w:tcPr>
          <w:p w:rsidR="00CD0E04" w:rsidRPr="006844FF" w:rsidRDefault="00CD0E04" w:rsidP="0066254E">
            <w:pPr>
              <w:numPr>
                <w:ilvl w:val="12"/>
                <w:numId w:val="0"/>
              </w:numPr>
              <w:rPr>
                <w:sz w:val="20"/>
                <w:szCs w:val="20"/>
              </w:rPr>
            </w:pPr>
            <w:r w:rsidRPr="006844FF">
              <w:rPr>
                <w:sz w:val="20"/>
                <w:szCs w:val="20"/>
              </w:rPr>
              <w:t>24</w:t>
            </w:r>
          </w:p>
        </w:tc>
        <w:tc>
          <w:tcPr>
            <w:tcW w:w="2146" w:type="dxa"/>
          </w:tcPr>
          <w:p w:rsidR="00CD0E04" w:rsidRPr="006844FF" w:rsidRDefault="00CD0E04" w:rsidP="006137BD">
            <w:pPr>
              <w:numPr>
                <w:ilvl w:val="12"/>
                <w:numId w:val="0"/>
              </w:numPr>
              <w:jc w:val="left"/>
              <w:rPr>
                <w:sz w:val="20"/>
                <w:szCs w:val="20"/>
              </w:rPr>
            </w:pPr>
            <w:r w:rsidRPr="006844FF">
              <w:rPr>
                <w:sz w:val="20"/>
                <w:szCs w:val="20"/>
              </w:rPr>
              <w:t>NAIC of Quota Share  Insurer</w:t>
            </w:r>
          </w:p>
        </w:tc>
        <w:tc>
          <w:tcPr>
            <w:tcW w:w="885" w:type="dxa"/>
          </w:tcPr>
          <w:p w:rsidR="00CD0E04" w:rsidRPr="006844FF" w:rsidRDefault="00CD0E04" w:rsidP="0066254E">
            <w:pPr>
              <w:numPr>
                <w:ilvl w:val="12"/>
                <w:numId w:val="0"/>
              </w:numPr>
              <w:rPr>
                <w:sz w:val="20"/>
                <w:szCs w:val="20"/>
              </w:rPr>
            </w:pPr>
            <w:r w:rsidRPr="006844FF">
              <w:rPr>
                <w:sz w:val="20"/>
                <w:szCs w:val="20"/>
              </w:rPr>
              <w:t>5</w:t>
            </w:r>
          </w:p>
        </w:tc>
        <w:tc>
          <w:tcPr>
            <w:tcW w:w="862" w:type="dxa"/>
          </w:tcPr>
          <w:p w:rsidR="00CD0E04" w:rsidRPr="006844FF" w:rsidRDefault="00CD0E04" w:rsidP="0066254E">
            <w:pPr>
              <w:numPr>
                <w:ilvl w:val="12"/>
                <w:numId w:val="0"/>
              </w:numPr>
              <w:rPr>
                <w:sz w:val="20"/>
                <w:szCs w:val="20"/>
              </w:rPr>
            </w:pPr>
            <w:r w:rsidRPr="006844FF">
              <w:rPr>
                <w:sz w:val="20"/>
                <w:szCs w:val="20"/>
              </w:rPr>
              <w:t>5</w:t>
            </w:r>
          </w:p>
        </w:tc>
        <w:tc>
          <w:tcPr>
            <w:tcW w:w="923" w:type="dxa"/>
          </w:tcPr>
          <w:p w:rsidR="00CD0E04" w:rsidRPr="006844FF" w:rsidRDefault="00CD0E04" w:rsidP="0066254E">
            <w:pPr>
              <w:numPr>
                <w:ilvl w:val="12"/>
                <w:numId w:val="0"/>
              </w:numPr>
              <w:rPr>
                <w:sz w:val="20"/>
                <w:szCs w:val="20"/>
              </w:rPr>
            </w:pPr>
            <w:r w:rsidRPr="006844FF">
              <w:rPr>
                <w:sz w:val="20"/>
                <w:szCs w:val="20"/>
              </w:rPr>
              <w:t>Numeric</w:t>
            </w:r>
          </w:p>
        </w:tc>
        <w:tc>
          <w:tcPr>
            <w:tcW w:w="3623" w:type="dxa"/>
          </w:tcPr>
          <w:p w:rsidR="00CD0E04" w:rsidRPr="006844FF" w:rsidRDefault="00CD0E04" w:rsidP="0066254E">
            <w:pPr>
              <w:numPr>
                <w:ilvl w:val="12"/>
                <w:numId w:val="0"/>
              </w:numPr>
              <w:rPr>
                <w:sz w:val="20"/>
                <w:szCs w:val="20"/>
              </w:rPr>
            </w:pPr>
          </w:p>
        </w:tc>
      </w:tr>
      <w:tr w:rsidR="00CD0E04" w:rsidRPr="006844FF" w:rsidTr="0066254E">
        <w:trPr>
          <w:cantSplit/>
          <w:jc w:val="center"/>
        </w:trPr>
        <w:tc>
          <w:tcPr>
            <w:tcW w:w="809" w:type="dxa"/>
          </w:tcPr>
          <w:p w:rsidR="00CD0E04" w:rsidRPr="006844FF" w:rsidRDefault="00CD0E04" w:rsidP="0066254E">
            <w:pPr>
              <w:numPr>
                <w:ilvl w:val="12"/>
                <w:numId w:val="0"/>
              </w:numPr>
              <w:rPr>
                <w:sz w:val="20"/>
                <w:szCs w:val="20"/>
              </w:rPr>
            </w:pPr>
            <w:r w:rsidRPr="006844FF">
              <w:rPr>
                <w:sz w:val="20"/>
                <w:szCs w:val="20"/>
              </w:rPr>
              <w:t>25</w:t>
            </w:r>
          </w:p>
        </w:tc>
        <w:tc>
          <w:tcPr>
            <w:tcW w:w="2146" w:type="dxa"/>
          </w:tcPr>
          <w:p w:rsidR="00CD0E04" w:rsidRPr="006844FF" w:rsidRDefault="00CD0E04" w:rsidP="006137BD">
            <w:pPr>
              <w:numPr>
                <w:ilvl w:val="12"/>
                <w:numId w:val="0"/>
              </w:numPr>
              <w:jc w:val="left"/>
              <w:rPr>
                <w:sz w:val="20"/>
                <w:szCs w:val="20"/>
              </w:rPr>
            </w:pPr>
            <w:r w:rsidRPr="006844FF">
              <w:rPr>
                <w:sz w:val="20"/>
                <w:szCs w:val="20"/>
              </w:rPr>
              <w:t>Percentage of Hurricane Coverage Retained by Citizens</w:t>
            </w:r>
          </w:p>
        </w:tc>
        <w:tc>
          <w:tcPr>
            <w:tcW w:w="885" w:type="dxa"/>
          </w:tcPr>
          <w:p w:rsidR="00CD0E04" w:rsidRPr="006844FF" w:rsidRDefault="00CD0E04" w:rsidP="0066254E">
            <w:pPr>
              <w:numPr>
                <w:ilvl w:val="12"/>
                <w:numId w:val="0"/>
              </w:numPr>
              <w:rPr>
                <w:sz w:val="20"/>
                <w:szCs w:val="20"/>
              </w:rPr>
            </w:pPr>
            <w:r w:rsidRPr="006844FF">
              <w:rPr>
                <w:sz w:val="20"/>
                <w:szCs w:val="20"/>
              </w:rPr>
              <w:t>2</w:t>
            </w:r>
          </w:p>
        </w:tc>
        <w:tc>
          <w:tcPr>
            <w:tcW w:w="862" w:type="dxa"/>
          </w:tcPr>
          <w:p w:rsidR="00CD0E04" w:rsidRPr="006844FF" w:rsidRDefault="00CD0E04" w:rsidP="0066254E">
            <w:pPr>
              <w:numPr>
                <w:ilvl w:val="12"/>
                <w:numId w:val="0"/>
              </w:numPr>
              <w:rPr>
                <w:sz w:val="20"/>
                <w:szCs w:val="20"/>
              </w:rPr>
            </w:pPr>
            <w:r w:rsidRPr="006844FF">
              <w:rPr>
                <w:sz w:val="20"/>
                <w:szCs w:val="20"/>
              </w:rPr>
              <w:t>2</w:t>
            </w:r>
          </w:p>
        </w:tc>
        <w:tc>
          <w:tcPr>
            <w:tcW w:w="923" w:type="dxa"/>
          </w:tcPr>
          <w:p w:rsidR="00CD0E04" w:rsidRPr="006844FF" w:rsidRDefault="00CD0E04" w:rsidP="0066254E">
            <w:pPr>
              <w:numPr>
                <w:ilvl w:val="12"/>
                <w:numId w:val="0"/>
              </w:numPr>
              <w:rPr>
                <w:sz w:val="20"/>
                <w:szCs w:val="20"/>
              </w:rPr>
            </w:pPr>
            <w:r w:rsidRPr="006844FF">
              <w:rPr>
                <w:sz w:val="20"/>
                <w:szCs w:val="20"/>
              </w:rPr>
              <w:t>Numeric</w:t>
            </w:r>
          </w:p>
        </w:tc>
        <w:tc>
          <w:tcPr>
            <w:tcW w:w="3623" w:type="dxa"/>
          </w:tcPr>
          <w:p w:rsidR="00CD0E04" w:rsidRPr="006844FF" w:rsidRDefault="00CD0E04" w:rsidP="006137BD">
            <w:pPr>
              <w:numPr>
                <w:ilvl w:val="12"/>
                <w:numId w:val="0"/>
              </w:numPr>
              <w:jc w:val="left"/>
              <w:rPr>
                <w:sz w:val="20"/>
                <w:szCs w:val="20"/>
              </w:rPr>
            </w:pPr>
            <w:r w:rsidRPr="006844FF">
              <w:rPr>
                <w:sz w:val="20"/>
                <w:szCs w:val="20"/>
              </w:rPr>
              <w:t>Percentage of Citizens’ retained hurricane coverage as set forth in the quota share primary insurance agreement between Citizens and an insurer.</w:t>
            </w:r>
          </w:p>
        </w:tc>
      </w:tr>
    </w:tbl>
    <w:p w:rsidR="00CD0E04" w:rsidRPr="006844FF" w:rsidRDefault="00CD0E04" w:rsidP="00CD0E04">
      <w:pPr>
        <w:spacing w:before="120" w:after="120"/>
        <w:jc w:val="both"/>
        <w:rPr>
          <w:sz w:val="22"/>
          <w:szCs w:val="22"/>
        </w:rPr>
      </w:pPr>
      <w:r w:rsidRPr="006844FF">
        <w:rPr>
          <w:b/>
          <w:sz w:val="22"/>
          <w:szCs w:val="22"/>
        </w:rPr>
        <w:t>Individual</w:t>
      </w:r>
      <w:r>
        <w:rPr>
          <w:b/>
          <w:sz w:val="22"/>
          <w:szCs w:val="22"/>
        </w:rPr>
        <w:t xml:space="preserve"> Companies</w:t>
      </w:r>
      <w:r w:rsidRPr="006844FF">
        <w:rPr>
          <w:b/>
          <w:sz w:val="22"/>
          <w:szCs w:val="22"/>
        </w:rPr>
        <w:t xml:space="preserve"> shall not report these additional fields to the FHCF.</w:t>
      </w:r>
    </w:p>
    <w:p w:rsidR="00CD0E04" w:rsidRPr="006844FF" w:rsidRDefault="00CD0E04" w:rsidP="00CD0E04">
      <w:pPr>
        <w:spacing w:before="120" w:after="120"/>
        <w:jc w:val="both"/>
        <w:rPr>
          <w:sz w:val="22"/>
          <w:szCs w:val="22"/>
        </w:rPr>
      </w:pPr>
      <w:r w:rsidRPr="006844FF">
        <w:rPr>
          <w:sz w:val="22"/>
          <w:szCs w:val="22"/>
        </w:rPr>
        <w:t>Based on the data provided under these two fields, the FHCF shall:</w:t>
      </w:r>
    </w:p>
    <w:p w:rsidR="00CD0E04" w:rsidRPr="006844FF" w:rsidRDefault="00CD0E04" w:rsidP="00B51D88">
      <w:pPr>
        <w:numPr>
          <w:ilvl w:val="0"/>
          <w:numId w:val="27"/>
        </w:numPr>
        <w:jc w:val="both"/>
        <w:rPr>
          <w:sz w:val="22"/>
          <w:szCs w:val="22"/>
        </w:rPr>
      </w:pPr>
      <w:r w:rsidRPr="006844FF">
        <w:rPr>
          <w:sz w:val="22"/>
          <w:szCs w:val="22"/>
        </w:rPr>
        <w:t>Calculate the aggregate FHCF Premium, based on the Reimbursement Premium Formula as discussed on page 1 of this Data Call, by</w:t>
      </w:r>
      <w:r>
        <w:rPr>
          <w:sz w:val="22"/>
          <w:szCs w:val="22"/>
        </w:rPr>
        <w:t xml:space="preserve"> Company</w:t>
      </w:r>
      <w:r w:rsidRPr="006844FF">
        <w:rPr>
          <w:sz w:val="22"/>
          <w:szCs w:val="22"/>
        </w:rPr>
        <w:t>;</w:t>
      </w:r>
    </w:p>
    <w:p w:rsidR="00CD0E04" w:rsidRPr="006844FF" w:rsidRDefault="00CD0E04" w:rsidP="00B51D88">
      <w:pPr>
        <w:numPr>
          <w:ilvl w:val="0"/>
          <w:numId w:val="27"/>
        </w:numPr>
        <w:jc w:val="both"/>
        <w:rPr>
          <w:sz w:val="22"/>
          <w:szCs w:val="22"/>
        </w:rPr>
      </w:pPr>
      <w:r w:rsidRPr="006844FF">
        <w:rPr>
          <w:sz w:val="22"/>
          <w:szCs w:val="22"/>
        </w:rPr>
        <w:t>Based upon the specified Citizens’ percentage of hurricane coverage, allocate the applicable share of FHCF Premium to Citizens and to each</w:t>
      </w:r>
      <w:r>
        <w:rPr>
          <w:sz w:val="22"/>
          <w:szCs w:val="22"/>
        </w:rPr>
        <w:t xml:space="preserve"> Company</w:t>
      </w:r>
      <w:r w:rsidRPr="006844FF">
        <w:rPr>
          <w:sz w:val="22"/>
          <w:szCs w:val="22"/>
        </w:rPr>
        <w:t>;</w:t>
      </w:r>
    </w:p>
    <w:p w:rsidR="00CD0E04" w:rsidRPr="006844FF" w:rsidRDefault="00CD0E04" w:rsidP="00B51D88">
      <w:pPr>
        <w:numPr>
          <w:ilvl w:val="0"/>
          <w:numId w:val="27"/>
        </w:numPr>
        <w:jc w:val="both"/>
        <w:rPr>
          <w:sz w:val="22"/>
          <w:szCs w:val="22"/>
        </w:rPr>
      </w:pPr>
      <w:r w:rsidRPr="006844FF">
        <w:rPr>
          <w:sz w:val="22"/>
          <w:szCs w:val="22"/>
        </w:rPr>
        <w:t>The allocated Premium from above will be added to the FHCF Premium calculated from non-quota share primary insurance for Citizens and for each</w:t>
      </w:r>
      <w:r>
        <w:rPr>
          <w:sz w:val="22"/>
          <w:szCs w:val="22"/>
        </w:rPr>
        <w:t xml:space="preserve"> Company</w:t>
      </w:r>
      <w:r w:rsidRPr="006844FF">
        <w:rPr>
          <w:sz w:val="22"/>
          <w:szCs w:val="22"/>
        </w:rPr>
        <w:t xml:space="preserve"> participating in a quota share primary insurance agreement(s) with Citizens; and</w:t>
      </w:r>
    </w:p>
    <w:p w:rsidR="00CD0E04" w:rsidRPr="006844FF" w:rsidRDefault="00CD0E04" w:rsidP="00B51D88">
      <w:pPr>
        <w:numPr>
          <w:ilvl w:val="0"/>
          <w:numId w:val="27"/>
        </w:numPr>
        <w:jc w:val="both"/>
        <w:rPr>
          <w:sz w:val="22"/>
          <w:szCs w:val="22"/>
        </w:rPr>
      </w:pPr>
      <w:r w:rsidRPr="006844FF">
        <w:rPr>
          <w:sz w:val="22"/>
          <w:szCs w:val="22"/>
        </w:rPr>
        <w:t>This aggregate Premium shall be used for the calculation of Retentions and FHCF reimbursements.</w:t>
      </w:r>
    </w:p>
    <w:p w:rsidR="00CD0E04" w:rsidRPr="00CD0E04" w:rsidRDefault="00CD0E04" w:rsidP="00CD0E04">
      <w:pPr>
        <w:spacing w:before="120"/>
        <w:jc w:val="both"/>
        <w:rPr>
          <w:rFonts w:ascii="Arial" w:hAnsi="Arial"/>
          <w:b/>
          <w:sz w:val="32"/>
        </w:rPr>
      </w:pPr>
      <w:r w:rsidRPr="00CD0E04">
        <w:rPr>
          <w:sz w:val="22"/>
          <w:szCs w:val="22"/>
        </w:rPr>
        <w:t xml:space="preserve">When reporting loss information to the FHCF, Citizens and Companies will be required to report only their respective portion of Losses under quota share primary insurance agreements. </w:t>
      </w:r>
    </w:p>
    <w:p w:rsidR="00CD0E04" w:rsidRPr="00CD0E04" w:rsidRDefault="00CD0E04" w:rsidP="00B51D88">
      <w:pPr>
        <w:pStyle w:val="ListParagraph"/>
        <w:numPr>
          <w:ilvl w:val="0"/>
          <w:numId w:val="27"/>
        </w:numPr>
        <w:outlineLvl w:val="0"/>
        <w:rPr>
          <w:rFonts w:ascii="Arial" w:hAnsi="Arial"/>
          <w:b/>
          <w:sz w:val="32"/>
        </w:rPr>
        <w:sectPr w:rsidR="00CD0E04" w:rsidRPr="00CD0E04" w:rsidSect="0066254E">
          <w:footerReference w:type="default" r:id="rId8"/>
          <w:pgSz w:w="12240" w:h="15840"/>
          <w:pgMar w:top="1080" w:right="1440" w:bottom="1080" w:left="1440" w:header="432" w:footer="432" w:gutter="0"/>
          <w:paperSrc w:first="262" w:other="262"/>
          <w:cols w:space="720"/>
          <w:docGrid w:linePitch="326"/>
        </w:sectPr>
      </w:pPr>
    </w:p>
    <w:p w:rsidR="00CD0E04" w:rsidRDefault="00CD0E04" w:rsidP="00CD0E04">
      <w:pPr>
        <w:outlineLvl w:val="0"/>
        <w:rPr>
          <w:rFonts w:ascii="Arial" w:hAnsi="Arial"/>
          <w:b/>
          <w:sz w:val="30"/>
          <w:szCs w:val="30"/>
        </w:rPr>
      </w:pPr>
    </w:p>
    <w:p w:rsidR="00CD0E04" w:rsidRDefault="00CD0E04" w:rsidP="00CD0E04">
      <w:pPr>
        <w:pStyle w:val="Heading5"/>
      </w:pPr>
    </w:p>
    <w:p w:rsidR="0025712B" w:rsidRDefault="0025712B">
      <w:pPr>
        <w:jc w:val="left"/>
      </w:pPr>
      <w:r>
        <w:br w:type="page"/>
      </w:r>
    </w:p>
    <w:p w:rsidR="0025712B" w:rsidRPr="006844FF" w:rsidRDefault="0025712B" w:rsidP="0025712B">
      <w:pPr>
        <w:outlineLvl w:val="0"/>
        <w:rPr>
          <w:rFonts w:ascii="Arial" w:hAnsi="Arial"/>
          <w:b/>
          <w:sz w:val="30"/>
          <w:szCs w:val="30"/>
        </w:rPr>
      </w:pPr>
      <w:r w:rsidRPr="006844FF">
        <w:rPr>
          <w:rFonts w:ascii="Arial" w:hAnsi="Arial"/>
          <w:b/>
          <w:sz w:val="30"/>
          <w:szCs w:val="30"/>
        </w:rPr>
        <w:lastRenderedPageBreak/>
        <w:t>Florida Hurricane Catastrophe Fund</w:t>
      </w:r>
    </w:p>
    <w:p w:rsidR="0025712B" w:rsidRPr="006844FF" w:rsidRDefault="0025712B" w:rsidP="0025712B">
      <w:pPr>
        <w:outlineLvl w:val="0"/>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Data Call</w:t>
      </w:r>
    </w:p>
    <w:p w:rsidR="0025712B" w:rsidRPr="006844FF" w:rsidRDefault="0025712B" w:rsidP="0025712B">
      <w:pPr>
        <w:pStyle w:val="letter"/>
        <w:jc w:val="center"/>
        <w:rPr>
          <w:rFonts w:ascii="Arial" w:hAnsi="Arial"/>
          <w:b/>
          <w:sz w:val="16"/>
          <w:szCs w:val="16"/>
        </w:rPr>
      </w:pPr>
    </w:p>
    <w:p w:rsidR="0025712B" w:rsidRDefault="0025712B" w:rsidP="0025712B">
      <w:pPr>
        <w:pStyle w:val="letter"/>
        <w:jc w:val="center"/>
        <w:rPr>
          <w:rFonts w:ascii="Arial" w:hAnsi="Arial"/>
          <w:b/>
          <w:sz w:val="26"/>
          <w:szCs w:val="26"/>
        </w:rPr>
      </w:pPr>
      <w:r>
        <w:rPr>
          <w:rFonts w:ascii="Arial" w:hAnsi="Arial"/>
          <w:b/>
          <w:sz w:val="26"/>
          <w:szCs w:val="26"/>
        </w:rPr>
        <w:t xml:space="preserve">Supplemental Information </w:t>
      </w:r>
      <w:r w:rsidR="00212C81">
        <w:rPr>
          <w:rFonts w:ascii="Arial" w:hAnsi="Arial"/>
          <w:b/>
          <w:sz w:val="26"/>
          <w:szCs w:val="26"/>
        </w:rPr>
        <w:t>Required from</w:t>
      </w:r>
      <w:r>
        <w:rPr>
          <w:rFonts w:ascii="Arial" w:hAnsi="Arial"/>
          <w:b/>
          <w:sz w:val="26"/>
          <w:szCs w:val="26"/>
        </w:rPr>
        <w:t xml:space="preserve"> </w:t>
      </w:r>
    </w:p>
    <w:p w:rsidR="0025712B" w:rsidRPr="006844FF" w:rsidRDefault="00212C81" w:rsidP="0025712B">
      <w:pPr>
        <w:pStyle w:val="letter"/>
        <w:jc w:val="center"/>
        <w:rPr>
          <w:rFonts w:ascii="Arial" w:hAnsi="Arial"/>
          <w:b/>
          <w:sz w:val="28"/>
        </w:rPr>
      </w:pPr>
      <w:r>
        <w:rPr>
          <w:rFonts w:ascii="Arial" w:hAnsi="Arial"/>
          <w:b/>
          <w:sz w:val="26"/>
          <w:szCs w:val="26"/>
        </w:rPr>
        <w:t xml:space="preserve">a </w:t>
      </w:r>
      <w:r w:rsidR="0025712B">
        <w:rPr>
          <w:rFonts w:ascii="Arial" w:hAnsi="Arial"/>
          <w:b/>
          <w:sz w:val="26"/>
          <w:szCs w:val="26"/>
        </w:rPr>
        <w:t>Compan</w:t>
      </w:r>
      <w:r>
        <w:rPr>
          <w:rFonts w:ascii="Arial" w:hAnsi="Arial"/>
          <w:b/>
          <w:sz w:val="26"/>
          <w:szCs w:val="26"/>
        </w:rPr>
        <w:t>y</w:t>
      </w:r>
      <w:r w:rsidR="0025712B">
        <w:rPr>
          <w:rFonts w:ascii="Arial" w:hAnsi="Arial"/>
          <w:b/>
          <w:sz w:val="26"/>
          <w:szCs w:val="26"/>
        </w:rPr>
        <w:t xml:space="preserve"> Reporting </w:t>
      </w:r>
      <w:r w:rsidR="009839F7">
        <w:rPr>
          <w:rFonts w:ascii="Arial" w:hAnsi="Arial"/>
          <w:b/>
          <w:sz w:val="26"/>
          <w:szCs w:val="26"/>
        </w:rPr>
        <w:t xml:space="preserve">Exposure </w:t>
      </w:r>
      <w:r w:rsidR="00B022D7">
        <w:rPr>
          <w:rFonts w:ascii="Arial" w:hAnsi="Arial"/>
          <w:b/>
          <w:sz w:val="26"/>
          <w:szCs w:val="26"/>
        </w:rPr>
        <w:t>for</w:t>
      </w:r>
      <w:r w:rsidR="009839F7">
        <w:rPr>
          <w:rFonts w:ascii="Arial" w:hAnsi="Arial"/>
          <w:b/>
          <w:sz w:val="26"/>
          <w:szCs w:val="26"/>
        </w:rPr>
        <w:t xml:space="preserve"> </w:t>
      </w:r>
      <w:r w:rsidR="0025712B">
        <w:rPr>
          <w:rFonts w:ascii="Arial" w:hAnsi="Arial"/>
          <w:b/>
          <w:sz w:val="26"/>
          <w:szCs w:val="26"/>
        </w:rPr>
        <w:t>Collateral Protection Policies</w:t>
      </w:r>
    </w:p>
    <w:p w:rsidR="00FD042E" w:rsidRPr="00AB246A" w:rsidRDefault="00FD042E" w:rsidP="00AB246A">
      <w:pPr>
        <w:numPr>
          <w:ilvl w:val="12"/>
          <w:numId w:val="0"/>
        </w:numPr>
        <w:spacing w:before="120"/>
        <w:jc w:val="both"/>
        <w:rPr>
          <w:sz w:val="22"/>
          <w:szCs w:val="22"/>
        </w:rPr>
      </w:pPr>
      <w:r w:rsidRPr="00AB246A">
        <w:rPr>
          <w:sz w:val="22"/>
          <w:szCs w:val="22"/>
        </w:rPr>
        <w:t>As defined in Article V(11) of the Reimbursement Contract, Covered Policy includes any collateral protection insurance policy covering personal residences which protects both the borrower’s and the lender’s financial interest, in an amount at least equal to the coverage for the dwelling in place under the lapsed homeowner’s policy, if such policy can be accurately reported as required in Section 215.555(5), Florida Statutes. A Company will be deemed to be able to accurately report data if the company submits the required data as specified in this Data Call.</w:t>
      </w:r>
    </w:p>
    <w:p w:rsidR="00FD042E" w:rsidRPr="00AB246A" w:rsidRDefault="00FD042E" w:rsidP="00AB246A">
      <w:pPr>
        <w:numPr>
          <w:ilvl w:val="12"/>
          <w:numId w:val="0"/>
        </w:numPr>
        <w:spacing w:before="120"/>
        <w:jc w:val="both"/>
        <w:rPr>
          <w:sz w:val="22"/>
          <w:szCs w:val="22"/>
        </w:rPr>
      </w:pPr>
      <w:r w:rsidRPr="00AB246A">
        <w:rPr>
          <w:sz w:val="22"/>
          <w:szCs w:val="22"/>
        </w:rPr>
        <w:t>As further specified in Article V(11), a collateral protection policy is deemed to be written in an amount at least equal to the coverage for the dwelling in place under the lapsed homeowner’s policy if the dwelling coverage amount is either:</w:t>
      </w:r>
    </w:p>
    <w:p w:rsidR="00FD042E" w:rsidRPr="00FD042E" w:rsidRDefault="00FD042E" w:rsidP="00AB246A">
      <w:pPr>
        <w:spacing w:before="120"/>
        <w:ind w:left="634" w:hanging="274"/>
        <w:jc w:val="both"/>
        <w:rPr>
          <w:rFonts w:eastAsiaTheme="majorEastAsia"/>
          <w:color w:val="2F5496" w:themeColor="accent1" w:themeShade="BF"/>
          <w:sz w:val="22"/>
          <w:szCs w:val="22"/>
        </w:rPr>
      </w:pPr>
      <w:r w:rsidRPr="00FD042E">
        <w:rPr>
          <w:rFonts w:eastAsiaTheme="majorEastAsia"/>
          <w:color w:val="2F5496" w:themeColor="accent1" w:themeShade="BF"/>
          <w:sz w:val="22"/>
          <w:szCs w:val="22"/>
        </w:rPr>
        <w:t xml:space="preserve">a. Equal </w:t>
      </w:r>
      <w:r w:rsidRPr="00FD042E">
        <w:rPr>
          <w:sz w:val="22"/>
          <w:szCs w:val="22"/>
          <w:u w:val="single"/>
        </w:rPr>
        <w:t>to or greater than the amount of dwelling coverage in place under the “lapsed homeowner’s policy,” i.e., the last residential policy placed by the borrower; or</w:t>
      </w:r>
    </w:p>
    <w:p w:rsidR="00FD042E" w:rsidRPr="00AB246A" w:rsidRDefault="00FD042E" w:rsidP="00AB246A">
      <w:pPr>
        <w:numPr>
          <w:ilvl w:val="12"/>
          <w:numId w:val="0"/>
        </w:numPr>
        <w:spacing w:before="120"/>
        <w:ind w:left="540" w:hanging="180"/>
        <w:jc w:val="both"/>
        <w:rPr>
          <w:sz w:val="22"/>
          <w:szCs w:val="22"/>
        </w:rPr>
      </w:pPr>
      <w:r w:rsidRPr="00FD042E">
        <w:rPr>
          <w:sz w:val="22"/>
          <w:szCs w:val="22"/>
        </w:rPr>
        <w:t xml:space="preserve">b. Equal to or greater than 100% of the replacement cost value of the dwelling, as determined under a </w:t>
      </w:r>
      <w:r w:rsidRPr="00FD042E">
        <w:rPr>
          <w:sz w:val="22"/>
          <w:szCs w:val="22"/>
          <w:u w:val="single"/>
        </w:rPr>
        <w:t>methodology approved in advance as required by the Data Call. For the purpose of this determination, “replacement</w:t>
      </w:r>
      <w:r w:rsidRPr="006E0619">
        <w:rPr>
          <w:sz w:val="22"/>
          <w:szCs w:val="22"/>
          <w:u w:val="single"/>
        </w:rPr>
        <w:t xml:space="preserve"> cost value” means the cost to replace the dwelling on the same premises, without </w:t>
      </w:r>
      <w:r w:rsidRPr="00935BBD">
        <w:rPr>
          <w:sz w:val="22"/>
          <w:szCs w:val="22"/>
          <w:u w:val="single"/>
        </w:rPr>
        <w:t>deduction for depreciation, with material of like kind and quality and for like use</w:t>
      </w:r>
      <w:r w:rsidR="00B022D7">
        <w:rPr>
          <w:sz w:val="22"/>
          <w:szCs w:val="22"/>
          <w:u w:val="single"/>
        </w:rPr>
        <w:t>.</w:t>
      </w:r>
    </w:p>
    <w:p w:rsidR="00565D38" w:rsidRPr="00AB246A" w:rsidRDefault="00565D38" w:rsidP="0025712B">
      <w:pPr>
        <w:numPr>
          <w:ilvl w:val="12"/>
          <w:numId w:val="0"/>
        </w:numPr>
        <w:spacing w:before="120"/>
        <w:jc w:val="both"/>
        <w:rPr>
          <w:b/>
          <w:sz w:val="22"/>
          <w:szCs w:val="22"/>
          <w:u w:val="single"/>
        </w:rPr>
      </w:pPr>
      <w:r w:rsidRPr="00AB246A">
        <w:rPr>
          <w:b/>
          <w:sz w:val="22"/>
          <w:szCs w:val="22"/>
          <w:u w:val="single"/>
        </w:rPr>
        <w:t>Methodology Approval Required in Advance</w:t>
      </w:r>
    </w:p>
    <w:p w:rsidR="00565D38" w:rsidRDefault="00565D38" w:rsidP="0025712B">
      <w:pPr>
        <w:numPr>
          <w:ilvl w:val="12"/>
          <w:numId w:val="0"/>
        </w:numPr>
        <w:spacing w:before="120"/>
        <w:jc w:val="both"/>
        <w:rPr>
          <w:sz w:val="22"/>
          <w:szCs w:val="22"/>
        </w:rPr>
      </w:pPr>
      <w:r w:rsidRPr="0047492A">
        <w:rPr>
          <w:sz w:val="22"/>
          <w:szCs w:val="22"/>
        </w:rPr>
        <w:t xml:space="preserve">If your Company will be reporting </w:t>
      </w:r>
      <w:r w:rsidR="00C0354A" w:rsidRPr="00AB246A">
        <w:rPr>
          <w:sz w:val="22"/>
          <w:szCs w:val="22"/>
        </w:rPr>
        <w:t xml:space="preserve">a </w:t>
      </w:r>
      <w:r w:rsidRPr="0047492A">
        <w:rPr>
          <w:sz w:val="22"/>
          <w:szCs w:val="22"/>
        </w:rPr>
        <w:t xml:space="preserve">Coverage A </w:t>
      </w:r>
      <w:r w:rsidR="00C0354A" w:rsidRPr="00AB246A">
        <w:rPr>
          <w:sz w:val="22"/>
          <w:szCs w:val="22"/>
        </w:rPr>
        <w:t xml:space="preserve">amount </w:t>
      </w:r>
      <w:r w:rsidRPr="0047492A">
        <w:rPr>
          <w:sz w:val="22"/>
          <w:szCs w:val="22"/>
        </w:rPr>
        <w:t xml:space="preserve">based on </w:t>
      </w:r>
      <w:r w:rsidR="00C0354A" w:rsidRPr="00AB246A">
        <w:rPr>
          <w:sz w:val="22"/>
          <w:szCs w:val="22"/>
        </w:rPr>
        <w:t xml:space="preserve">the </w:t>
      </w:r>
      <w:r w:rsidRPr="0047492A">
        <w:rPr>
          <w:sz w:val="22"/>
          <w:szCs w:val="22"/>
        </w:rPr>
        <w:t>replacement cost value of the dwelling instead of the dwelling coverage in place under the lapsed homeowner’s policy,</w:t>
      </w:r>
      <w:r w:rsidR="00D320CB" w:rsidRPr="0047492A">
        <w:rPr>
          <w:sz w:val="22"/>
          <w:szCs w:val="22"/>
        </w:rPr>
        <w:t xml:space="preserve"> a methodology for doing so, including identification of the source data to be used, must be submitted to the Administrator at </w:t>
      </w:r>
      <w:r w:rsidR="00D320CB" w:rsidRPr="00224FF0">
        <w:rPr>
          <w:sz w:val="22"/>
          <w:szCs w:val="22"/>
        </w:rPr>
        <w:t>FHCFAdministrator@paragon.aonbenfield.com</w:t>
      </w:r>
      <w:r w:rsidR="00D320CB" w:rsidRPr="0047492A">
        <w:rPr>
          <w:sz w:val="22"/>
          <w:szCs w:val="22"/>
        </w:rPr>
        <w:t xml:space="preserve"> by August 1, 20</w:t>
      </w:r>
      <w:r w:rsidR="00C0354A" w:rsidRPr="00AB246A">
        <w:rPr>
          <w:sz w:val="22"/>
          <w:szCs w:val="22"/>
        </w:rPr>
        <w:t>20</w:t>
      </w:r>
      <w:r w:rsidR="00D320CB" w:rsidRPr="0047492A">
        <w:rPr>
          <w:sz w:val="22"/>
          <w:szCs w:val="22"/>
        </w:rPr>
        <w:t xml:space="preserve">. Written approval from the FHCF must be received by your Company prior to its submission of the Data Call through </w:t>
      </w:r>
      <w:r w:rsidR="00D320CB" w:rsidRPr="00AB246A">
        <w:rPr>
          <w:i/>
          <w:sz w:val="22"/>
          <w:szCs w:val="22"/>
        </w:rPr>
        <w:t>WIRE</w:t>
      </w:r>
      <w:r w:rsidR="00D320CB" w:rsidRPr="0047492A">
        <w:rPr>
          <w:sz w:val="22"/>
          <w:szCs w:val="22"/>
        </w:rPr>
        <w:t>.</w:t>
      </w:r>
    </w:p>
    <w:p w:rsidR="00565D38" w:rsidRPr="00AB246A" w:rsidRDefault="00565D38" w:rsidP="0025712B">
      <w:pPr>
        <w:numPr>
          <w:ilvl w:val="12"/>
          <w:numId w:val="0"/>
        </w:numPr>
        <w:spacing w:before="120"/>
        <w:jc w:val="both"/>
        <w:rPr>
          <w:b/>
          <w:sz w:val="22"/>
          <w:szCs w:val="22"/>
          <w:u w:val="single"/>
        </w:rPr>
      </w:pPr>
      <w:r w:rsidRPr="00AB246A">
        <w:rPr>
          <w:b/>
          <w:sz w:val="22"/>
          <w:szCs w:val="22"/>
          <w:u w:val="single"/>
        </w:rPr>
        <w:t>Additional Data Call Fields</w:t>
      </w:r>
    </w:p>
    <w:p w:rsidR="0025712B" w:rsidRPr="00935BBD" w:rsidRDefault="00565D38" w:rsidP="0025712B">
      <w:pPr>
        <w:numPr>
          <w:ilvl w:val="12"/>
          <w:numId w:val="0"/>
        </w:numPr>
        <w:spacing w:before="120"/>
        <w:jc w:val="both"/>
        <w:rPr>
          <w:b/>
          <w:sz w:val="22"/>
          <w:szCs w:val="22"/>
        </w:rPr>
      </w:pPr>
      <w:r>
        <w:rPr>
          <w:sz w:val="22"/>
          <w:szCs w:val="22"/>
        </w:rPr>
        <w:t>I</w:t>
      </w:r>
      <w:r w:rsidR="00FD042E" w:rsidRPr="00AB246A">
        <w:rPr>
          <w:sz w:val="22"/>
          <w:szCs w:val="22"/>
        </w:rPr>
        <w:t xml:space="preserve">n addition to the fields </w:t>
      </w:r>
      <w:r w:rsidR="00935BBD" w:rsidRPr="00AB246A">
        <w:rPr>
          <w:sz w:val="22"/>
          <w:szCs w:val="22"/>
        </w:rPr>
        <w:t xml:space="preserve">required in the File Layout on page </w:t>
      </w:r>
      <w:r w:rsidR="009A3DEE">
        <w:rPr>
          <w:sz w:val="22"/>
          <w:szCs w:val="22"/>
        </w:rPr>
        <w:t>8</w:t>
      </w:r>
      <w:r w:rsidR="00935BBD" w:rsidRPr="00AB246A">
        <w:rPr>
          <w:sz w:val="22"/>
          <w:szCs w:val="22"/>
        </w:rPr>
        <w:t xml:space="preserve"> herein, a Company reporting </w:t>
      </w:r>
      <w:r w:rsidR="00C0354A">
        <w:rPr>
          <w:sz w:val="22"/>
          <w:szCs w:val="22"/>
        </w:rPr>
        <w:t xml:space="preserve">any </w:t>
      </w:r>
      <w:r w:rsidR="00935BBD" w:rsidRPr="00AB246A">
        <w:rPr>
          <w:sz w:val="22"/>
          <w:szCs w:val="22"/>
        </w:rPr>
        <w:t>exposure for collateral protection policies must include the additional fields identified and explained below. Note that while the first five additional fields are applicable to Citizens Property Insurance Corporation, they must be included to preserve the proper file layout and should be populated as indicated under the Notes section of the following table</w:t>
      </w:r>
      <w:r w:rsidR="0025712B" w:rsidRPr="00935BBD">
        <w:rPr>
          <w:sz w:val="22"/>
          <w:szCs w:val="22"/>
        </w:rPr>
        <w:t xml:space="preserve">: </w:t>
      </w:r>
      <w:r w:rsidR="0025712B" w:rsidRPr="00935BBD">
        <w:rPr>
          <w:b/>
          <w:sz w:val="22"/>
          <w:szCs w:val="22"/>
        </w:rPr>
        <w:t xml:space="preserve">  </w:t>
      </w:r>
    </w:p>
    <w:p w:rsidR="0025712B" w:rsidRPr="006844FF" w:rsidRDefault="0025712B" w:rsidP="0025712B">
      <w:pPr>
        <w:pStyle w:val="Subtitle"/>
        <w:spacing w:before="120" w:after="60"/>
        <w:jc w:val="left"/>
        <w:rPr>
          <w:rFonts w:ascii="Times New Roman" w:hAnsi="Times New Roman"/>
          <w:sz w:val="22"/>
          <w:szCs w:val="22"/>
        </w:rPr>
      </w:pPr>
      <w:r w:rsidRPr="00935BBD">
        <w:rPr>
          <w:rFonts w:ascii="Times New Roman" w:hAnsi="Times New Roman"/>
          <w:sz w:val="22"/>
          <w:szCs w:val="22"/>
        </w:rPr>
        <w:t>Additional Data Call File</w:t>
      </w:r>
      <w:r w:rsidRPr="006844FF">
        <w:rPr>
          <w:rFonts w:ascii="Times New Roman" w:hAnsi="Times New Roman"/>
          <w:sz w:val="22"/>
          <w:szCs w:val="22"/>
        </w:rPr>
        <w:t xml:space="preserve"> Layout</w:t>
      </w:r>
    </w:p>
    <w:tbl>
      <w:tblPr>
        <w:tblW w:w="9622" w:type="dxa"/>
        <w:jc w:val="center"/>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809"/>
        <w:gridCol w:w="1973"/>
        <w:gridCol w:w="878"/>
        <w:gridCol w:w="862"/>
        <w:gridCol w:w="923"/>
        <w:gridCol w:w="4177"/>
      </w:tblGrid>
      <w:tr w:rsidR="0025712B" w:rsidRPr="006844FF" w:rsidTr="00AB246A">
        <w:trPr>
          <w:cantSplit/>
          <w:jc w:val="center"/>
        </w:trPr>
        <w:tc>
          <w:tcPr>
            <w:tcW w:w="809" w:type="dxa"/>
          </w:tcPr>
          <w:p w:rsidR="0025712B" w:rsidRPr="006844FF" w:rsidRDefault="0025712B" w:rsidP="0006275D">
            <w:pPr>
              <w:rPr>
                <w:b/>
                <w:sz w:val="20"/>
                <w:szCs w:val="20"/>
              </w:rPr>
            </w:pPr>
            <w:r w:rsidRPr="006844FF">
              <w:rPr>
                <w:b/>
                <w:sz w:val="20"/>
                <w:szCs w:val="20"/>
              </w:rPr>
              <w:t xml:space="preserve">Field # </w:t>
            </w:r>
          </w:p>
        </w:tc>
        <w:tc>
          <w:tcPr>
            <w:tcW w:w="1973" w:type="dxa"/>
          </w:tcPr>
          <w:p w:rsidR="0025712B" w:rsidRPr="006844FF" w:rsidRDefault="0025712B" w:rsidP="0006275D">
            <w:pPr>
              <w:rPr>
                <w:b/>
                <w:sz w:val="20"/>
                <w:szCs w:val="20"/>
              </w:rPr>
            </w:pPr>
            <w:r w:rsidRPr="006844FF">
              <w:rPr>
                <w:b/>
                <w:sz w:val="20"/>
                <w:szCs w:val="20"/>
              </w:rPr>
              <w:t>Description</w:t>
            </w:r>
          </w:p>
        </w:tc>
        <w:tc>
          <w:tcPr>
            <w:tcW w:w="878" w:type="dxa"/>
          </w:tcPr>
          <w:p w:rsidR="0025712B" w:rsidRPr="006844FF" w:rsidRDefault="0025712B" w:rsidP="0006275D">
            <w:pPr>
              <w:rPr>
                <w:b/>
                <w:sz w:val="20"/>
                <w:szCs w:val="20"/>
              </w:rPr>
            </w:pPr>
            <w:r w:rsidRPr="006844FF">
              <w:rPr>
                <w:b/>
                <w:sz w:val="20"/>
                <w:szCs w:val="20"/>
              </w:rPr>
              <w:t>Min Length</w:t>
            </w:r>
          </w:p>
        </w:tc>
        <w:tc>
          <w:tcPr>
            <w:tcW w:w="862" w:type="dxa"/>
          </w:tcPr>
          <w:p w:rsidR="0025712B" w:rsidRPr="006844FF" w:rsidRDefault="0025712B" w:rsidP="0006275D">
            <w:pPr>
              <w:rPr>
                <w:b/>
                <w:sz w:val="20"/>
                <w:szCs w:val="20"/>
              </w:rPr>
            </w:pPr>
            <w:r w:rsidRPr="006844FF">
              <w:rPr>
                <w:b/>
                <w:sz w:val="20"/>
                <w:szCs w:val="20"/>
              </w:rPr>
              <w:t>Max Length</w:t>
            </w:r>
          </w:p>
        </w:tc>
        <w:tc>
          <w:tcPr>
            <w:tcW w:w="923" w:type="dxa"/>
          </w:tcPr>
          <w:p w:rsidR="0025712B" w:rsidRPr="006844FF" w:rsidRDefault="0025712B" w:rsidP="0006275D">
            <w:pPr>
              <w:rPr>
                <w:b/>
                <w:sz w:val="20"/>
                <w:szCs w:val="20"/>
              </w:rPr>
            </w:pPr>
            <w:r w:rsidRPr="006844FF">
              <w:rPr>
                <w:b/>
                <w:sz w:val="20"/>
                <w:szCs w:val="20"/>
              </w:rPr>
              <w:t>Type</w:t>
            </w:r>
          </w:p>
        </w:tc>
        <w:tc>
          <w:tcPr>
            <w:tcW w:w="4177" w:type="dxa"/>
          </w:tcPr>
          <w:p w:rsidR="0025712B" w:rsidRPr="006844FF" w:rsidRDefault="0025712B" w:rsidP="0006275D">
            <w:pPr>
              <w:rPr>
                <w:b/>
                <w:sz w:val="20"/>
                <w:szCs w:val="20"/>
              </w:rPr>
            </w:pPr>
            <w:r w:rsidRPr="006844FF">
              <w:rPr>
                <w:b/>
                <w:sz w:val="20"/>
                <w:szCs w:val="20"/>
              </w:rPr>
              <w:t>Notes</w:t>
            </w:r>
          </w:p>
        </w:tc>
      </w:tr>
      <w:tr w:rsidR="0025712B" w:rsidRPr="006844FF" w:rsidTr="00AB246A">
        <w:trPr>
          <w:cantSplit/>
          <w:jc w:val="center"/>
        </w:trPr>
        <w:tc>
          <w:tcPr>
            <w:tcW w:w="809" w:type="dxa"/>
          </w:tcPr>
          <w:p w:rsidR="0025712B" w:rsidRPr="006844FF" w:rsidRDefault="0025712B" w:rsidP="0025712B">
            <w:pPr>
              <w:numPr>
                <w:ilvl w:val="12"/>
                <w:numId w:val="0"/>
              </w:numPr>
              <w:rPr>
                <w:sz w:val="20"/>
                <w:szCs w:val="20"/>
              </w:rPr>
            </w:pPr>
            <w:r w:rsidRPr="006844FF">
              <w:rPr>
                <w:sz w:val="20"/>
                <w:szCs w:val="20"/>
              </w:rPr>
              <w:t>21</w:t>
            </w:r>
          </w:p>
        </w:tc>
        <w:tc>
          <w:tcPr>
            <w:tcW w:w="1973" w:type="dxa"/>
          </w:tcPr>
          <w:p w:rsidR="0025712B" w:rsidRPr="006844FF" w:rsidRDefault="00A92441" w:rsidP="0025712B">
            <w:pPr>
              <w:numPr>
                <w:ilvl w:val="12"/>
                <w:numId w:val="0"/>
              </w:numPr>
              <w:jc w:val="left"/>
              <w:rPr>
                <w:sz w:val="20"/>
                <w:szCs w:val="20"/>
              </w:rPr>
            </w:pPr>
            <w:r>
              <w:rPr>
                <w:sz w:val="20"/>
                <w:szCs w:val="20"/>
              </w:rPr>
              <w:t>N/A – Citizens Field</w:t>
            </w:r>
          </w:p>
        </w:tc>
        <w:tc>
          <w:tcPr>
            <w:tcW w:w="878" w:type="dxa"/>
          </w:tcPr>
          <w:p w:rsidR="0025712B" w:rsidRPr="006844FF" w:rsidRDefault="0025712B" w:rsidP="0025712B">
            <w:pPr>
              <w:numPr>
                <w:ilvl w:val="12"/>
                <w:numId w:val="0"/>
              </w:numPr>
              <w:rPr>
                <w:sz w:val="20"/>
                <w:szCs w:val="20"/>
              </w:rPr>
            </w:pPr>
            <w:r w:rsidRPr="006844FF">
              <w:rPr>
                <w:sz w:val="20"/>
                <w:szCs w:val="20"/>
              </w:rPr>
              <w:t>1</w:t>
            </w:r>
          </w:p>
        </w:tc>
        <w:tc>
          <w:tcPr>
            <w:tcW w:w="862" w:type="dxa"/>
          </w:tcPr>
          <w:p w:rsidR="0025712B" w:rsidRPr="006844FF" w:rsidRDefault="0025712B" w:rsidP="0025712B">
            <w:pPr>
              <w:numPr>
                <w:ilvl w:val="12"/>
                <w:numId w:val="0"/>
              </w:numPr>
              <w:rPr>
                <w:sz w:val="20"/>
                <w:szCs w:val="20"/>
              </w:rPr>
            </w:pPr>
            <w:r w:rsidRPr="006844FF">
              <w:rPr>
                <w:sz w:val="20"/>
                <w:szCs w:val="20"/>
              </w:rPr>
              <w:t>12</w:t>
            </w:r>
          </w:p>
        </w:tc>
        <w:tc>
          <w:tcPr>
            <w:tcW w:w="923" w:type="dxa"/>
          </w:tcPr>
          <w:p w:rsidR="0025712B" w:rsidRPr="006844FF" w:rsidRDefault="0025712B" w:rsidP="0025712B">
            <w:pPr>
              <w:numPr>
                <w:ilvl w:val="12"/>
                <w:numId w:val="0"/>
              </w:numPr>
              <w:rPr>
                <w:sz w:val="20"/>
                <w:szCs w:val="20"/>
              </w:rPr>
            </w:pPr>
            <w:r w:rsidRPr="006844FF">
              <w:rPr>
                <w:sz w:val="20"/>
                <w:szCs w:val="20"/>
              </w:rPr>
              <w:t>Numeric</w:t>
            </w:r>
          </w:p>
        </w:tc>
        <w:tc>
          <w:tcPr>
            <w:tcW w:w="4177" w:type="dxa"/>
          </w:tcPr>
          <w:p w:rsidR="0025712B" w:rsidRPr="006844FF" w:rsidRDefault="00A92441" w:rsidP="0025712B">
            <w:pPr>
              <w:numPr>
                <w:ilvl w:val="12"/>
                <w:numId w:val="0"/>
              </w:numPr>
              <w:rPr>
                <w:sz w:val="20"/>
                <w:szCs w:val="20"/>
              </w:rPr>
            </w:pPr>
            <w:r>
              <w:rPr>
                <w:sz w:val="20"/>
                <w:szCs w:val="20"/>
              </w:rPr>
              <w:t>Enter 0.</w:t>
            </w:r>
          </w:p>
        </w:tc>
      </w:tr>
      <w:tr w:rsidR="0025712B" w:rsidRPr="006844FF" w:rsidTr="00AB246A">
        <w:trPr>
          <w:cantSplit/>
          <w:jc w:val="center"/>
        </w:trPr>
        <w:tc>
          <w:tcPr>
            <w:tcW w:w="809" w:type="dxa"/>
          </w:tcPr>
          <w:p w:rsidR="0025712B" w:rsidRPr="006844FF" w:rsidRDefault="0025712B" w:rsidP="0025712B">
            <w:pPr>
              <w:numPr>
                <w:ilvl w:val="12"/>
                <w:numId w:val="0"/>
              </w:numPr>
              <w:rPr>
                <w:sz w:val="20"/>
                <w:szCs w:val="20"/>
              </w:rPr>
            </w:pPr>
            <w:r w:rsidRPr="006844FF">
              <w:rPr>
                <w:sz w:val="20"/>
                <w:szCs w:val="20"/>
              </w:rPr>
              <w:t>22</w:t>
            </w:r>
          </w:p>
        </w:tc>
        <w:tc>
          <w:tcPr>
            <w:tcW w:w="1973" w:type="dxa"/>
          </w:tcPr>
          <w:p w:rsidR="0025712B" w:rsidRPr="006844FF" w:rsidRDefault="00A92441" w:rsidP="0025712B">
            <w:pPr>
              <w:numPr>
                <w:ilvl w:val="12"/>
                <w:numId w:val="0"/>
              </w:numPr>
              <w:jc w:val="left"/>
              <w:rPr>
                <w:sz w:val="20"/>
                <w:szCs w:val="20"/>
              </w:rPr>
            </w:pPr>
            <w:r>
              <w:rPr>
                <w:sz w:val="20"/>
                <w:szCs w:val="20"/>
              </w:rPr>
              <w:t>N/A – Citizens Field</w:t>
            </w:r>
          </w:p>
        </w:tc>
        <w:tc>
          <w:tcPr>
            <w:tcW w:w="878" w:type="dxa"/>
          </w:tcPr>
          <w:p w:rsidR="0025712B" w:rsidRPr="006844FF" w:rsidRDefault="0025712B" w:rsidP="0025712B">
            <w:pPr>
              <w:numPr>
                <w:ilvl w:val="12"/>
                <w:numId w:val="0"/>
              </w:numPr>
              <w:rPr>
                <w:sz w:val="20"/>
                <w:szCs w:val="20"/>
              </w:rPr>
            </w:pPr>
            <w:r w:rsidRPr="006844FF">
              <w:rPr>
                <w:sz w:val="20"/>
                <w:szCs w:val="20"/>
              </w:rPr>
              <w:t>1</w:t>
            </w:r>
          </w:p>
        </w:tc>
        <w:tc>
          <w:tcPr>
            <w:tcW w:w="862" w:type="dxa"/>
          </w:tcPr>
          <w:p w:rsidR="0025712B" w:rsidRPr="006844FF" w:rsidRDefault="0025712B" w:rsidP="0025712B">
            <w:pPr>
              <w:numPr>
                <w:ilvl w:val="12"/>
                <w:numId w:val="0"/>
              </w:numPr>
              <w:rPr>
                <w:sz w:val="20"/>
                <w:szCs w:val="20"/>
              </w:rPr>
            </w:pPr>
            <w:r w:rsidRPr="006844FF">
              <w:rPr>
                <w:sz w:val="20"/>
                <w:szCs w:val="20"/>
              </w:rPr>
              <w:t>3</w:t>
            </w:r>
          </w:p>
        </w:tc>
        <w:tc>
          <w:tcPr>
            <w:tcW w:w="923" w:type="dxa"/>
          </w:tcPr>
          <w:p w:rsidR="0025712B" w:rsidRPr="006844FF" w:rsidRDefault="0025712B" w:rsidP="0025712B">
            <w:pPr>
              <w:numPr>
                <w:ilvl w:val="12"/>
                <w:numId w:val="0"/>
              </w:numPr>
              <w:rPr>
                <w:sz w:val="20"/>
                <w:szCs w:val="20"/>
              </w:rPr>
            </w:pPr>
            <w:r w:rsidRPr="006844FF">
              <w:rPr>
                <w:sz w:val="20"/>
                <w:szCs w:val="20"/>
              </w:rPr>
              <w:t>Numeric</w:t>
            </w:r>
          </w:p>
        </w:tc>
        <w:tc>
          <w:tcPr>
            <w:tcW w:w="4177" w:type="dxa"/>
          </w:tcPr>
          <w:p w:rsidR="0025712B" w:rsidRPr="006844FF" w:rsidRDefault="00A92441" w:rsidP="0025712B">
            <w:pPr>
              <w:numPr>
                <w:ilvl w:val="12"/>
                <w:numId w:val="0"/>
              </w:numPr>
              <w:rPr>
                <w:sz w:val="20"/>
                <w:szCs w:val="20"/>
              </w:rPr>
            </w:pPr>
            <w:r>
              <w:rPr>
                <w:sz w:val="20"/>
                <w:szCs w:val="20"/>
              </w:rPr>
              <w:t>Enter 0.</w:t>
            </w:r>
          </w:p>
        </w:tc>
      </w:tr>
      <w:tr w:rsidR="0025712B" w:rsidRPr="006844FF" w:rsidTr="00AB246A">
        <w:trPr>
          <w:cantSplit/>
          <w:jc w:val="center"/>
        </w:trPr>
        <w:tc>
          <w:tcPr>
            <w:tcW w:w="809" w:type="dxa"/>
          </w:tcPr>
          <w:p w:rsidR="0025712B" w:rsidRPr="006844FF" w:rsidRDefault="0025712B" w:rsidP="0025712B">
            <w:pPr>
              <w:numPr>
                <w:ilvl w:val="12"/>
                <w:numId w:val="0"/>
              </w:numPr>
              <w:rPr>
                <w:sz w:val="20"/>
                <w:szCs w:val="20"/>
              </w:rPr>
            </w:pPr>
            <w:r w:rsidRPr="006844FF">
              <w:rPr>
                <w:sz w:val="20"/>
                <w:szCs w:val="20"/>
              </w:rPr>
              <w:t>23</w:t>
            </w:r>
          </w:p>
        </w:tc>
        <w:tc>
          <w:tcPr>
            <w:tcW w:w="1973" w:type="dxa"/>
          </w:tcPr>
          <w:p w:rsidR="0025712B" w:rsidRPr="006844FF" w:rsidRDefault="00A92441" w:rsidP="0025712B">
            <w:pPr>
              <w:numPr>
                <w:ilvl w:val="12"/>
                <w:numId w:val="0"/>
              </w:numPr>
              <w:jc w:val="left"/>
              <w:rPr>
                <w:sz w:val="20"/>
                <w:szCs w:val="20"/>
              </w:rPr>
            </w:pPr>
            <w:r>
              <w:rPr>
                <w:sz w:val="20"/>
                <w:szCs w:val="20"/>
              </w:rPr>
              <w:t>N/A – Citizens Field</w:t>
            </w:r>
          </w:p>
        </w:tc>
        <w:tc>
          <w:tcPr>
            <w:tcW w:w="878" w:type="dxa"/>
          </w:tcPr>
          <w:p w:rsidR="0025712B" w:rsidRPr="006844FF" w:rsidRDefault="0025712B" w:rsidP="0025712B">
            <w:pPr>
              <w:numPr>
                <w:ilvl w:val="12"/>
                <w:numId w:val="0"/>
              </w:numPr>
              <w:rPr>
                <w:sz w:val="20"/>
                <w:szCs w:val="20"/>
              </w:rPr>
            </w:pPr>
            <w:r w:rsidRPr="006844FF">
              <w:rPr>
                <w:sz w:val="20"/>
                <w:szCs w:val="20"/>
              </w:rPr>
              <w:t>1</w:t>
            </w:r>
          </w:p>
        </w:tc>
        <w:tc>
          <w:tcPr>
            <w:tcW w:w="862" w:type="dxa"/>
          </w:tcPr>
          <w:p w:rsidR="0025712B" w:rsidRPr="006844FF" w:rsidRDefault="0025712B" w:rsidP="0025712B">
            <w:pPr>
              <w:numPr>
                <w:ilvl w:val="12"/>
                <w:numId w:val="0"/>
              </w:numPr>
              <w:rPr>
                <w:sz w:val="20"/>
                <w:szCs w:val="20"/>
              </w:rPr>
            </w:pPr>
            <w:r w:rsidRPr="006844FF">
              <w:rPr>
                <w:sz w:val="20"/>
                <w:szCs w:val="20"/>
              </w:rPr>
              <w:t>1</w:t>
            </w:r>
          </w:p>
        </w:tc>
        <w:tc>
          <w:tcPr>
            <w:tcW w:w="923" w:type="dxa"/>
          </w:tcPr>
          <w:p w:rsidR="0025712B" w:rsidRPr="006844FF" w:rsidRDefault="0025712B" w:rsidP="0025712B">
            <w:pPr>
              <w:numPr>
                <w:ilvl w:val="12"/>
                <w:numId w:val="0"/>
              </w:numPr>
              <w:rPr>
                <w:sz w:val="20"/>
                <w:szCs w:val="20"/>
              </w:rPr>
            </w:pPr>
            <w:r w:rsidRPr="006844FF">
              <w:rPr>
                <w:sz w:val="20"/>
                <w:szCs w:val="20"/>
              </w:rPr>
              <w:t>Alpha</w:t>
            </w:r>
          </w:p>
        </w:tc>
        <w:tc>
          <w:tcPr>
            <w:tcW w:w="4177" w:type="dxa"/>
          </w:tcPr>
          <w:p w:rsidR="0025712B" w:rsidRPr="006844FF" w:rsidRDefault="00A92441" w:rsidP="0025712B">
            <w:pPr>
              <w:numPr>
                <w:ilvl w:val="12"/>
                <w:numId w:val="0"/>
              </w:numPr>
              <w:rPr>
                <w:sz w:val="20"/>
                <w:szCs w:val="20"/>
              </w:rPr>
            </w:pPr>
            <w:r>
              <w:rPr>
                <w:sz w:val="20"/>
                <w:szCs w:val="20"/>
              </w:rPr>
              <w:t>Enter the letter D.</w:t>
            </w:r>
          </w:p>
        </w:tc>
      </w:tr>
      <w:tr w:rsidR="0025712B" w:rsidRPr="006844FF" w:rsidTr="00AB246A">
        <w:trPr>
          <w:cantSplit/>
          <w:jc w:val="center"/>
        </w:trPr>
        <w:tc>
          <w:tcPr>
            <w:tcW w:w="809" w:type="dxa"/>
          </w:tcPr>
          <w:p w:rsidR="0025712B" w:rsidRPr="006844FF" w:rsidRDefault="0025712B" w:rsidP="0006275D">
            <w:pPr>
              <w:numPr>
                <w:ilvl w:val="12"/>
                <w:numId w:val="0"/>
              </w:numPr>
              <w:rPr>
                <w:sz w:val="20"/>
                <w:szCs w:val="20"/>
              </w:rPr>
            </w:pPr>
            <w:r w:rsidRPr="006844FF">
              <w:rPr>
                <w:sz w:val="20"/>
                <w:szCs w:val="20"/>
              </w:rPr>
              <w:t>24</w:t>
            </w:r>
          </w:p>
        </w:tc>
        <w:tc>
          <w:tcPr>
            <w:tcW w:w="1973" w:type="dxa"/>
          </w:tcPr>
          <w:p w:rsidR="0025712B" w:rsidRPr="006844FF" w:rsidRDefault="00A92441" w:rsidP="0006275D">
            <w:pPr>
              <w:numPr>
                <w:ilvl w:val="12"/>
                <w:numId w:val="0"/>
              </w:numPr>
              <w:jc w:val="left"/>
              <w:rPr>
                <w:sz w:val="20"/>
                <w:szCs w:val="20"/>
              </w:rPr>
            </w:pPr>
            <w:r>
              <w:rPr>
                <w:sz w:val="20"/>
                <w:szCs w:val="20"/>
              </w:rPr>
              <w:t>N/A – Citizens Field</w:t>
            </w:r>
          </w:p>
        </w:tc>
        <w:tc>
          <w:tcPr>
            <w:tcW w:w="878" w:type="dxa"/>
          </w:tcPr>
          <w:p w:rsidR="0025712B" w:rsidRPr="006844FF" w:rsidRDefault="0025712B" w:rsidP="0006275D">
            <w:pPr>
              <w:numPr>
                <w:ilvl w:val="12"/>
                <w:numId w:val="0"/>
              </w:numPr>
              <w:rPr>
                <w:sz w:val="20"/>
                <w:szCs w:val="20"/>
              </w:rPr>
            </w:pPr>
            <w:r w:rsidRPr="006844FF">
              <w:rPr>
                <w:sz w:val="20"/>
                <w:szCs w:val="20"/>
              </w:rPr>
              <w:t>5</w:t>
            </w:r>
          </w:p>
        </w:tc>
        <w:tc>
          <w:tcPr>
            <w:tcW w:w="862" w:type="dxa"/>
          </w:tcPr>
          <w:p w:rsidR="0025712B" w:rsidRPr="006844FF" w:rsidRDefault="0025712B" w:rsidP="0006275D">
            <w:pPr>
              <w:numPr>
                <w:ilvl w:val="12"/>
                <w:numId w:val="0"/>
              </w:numPr>
              <w:rPr>
                <w:sz w:val="20"/>
                <w:szCs w:val="20"/>
              </w:rPr>
            </w:pPr>
            <w:r w:rsidRPr="006844FF">
              <w:rPr>
                <w:sz w:val="20"/>
                <w:szCs w:val="20"/>
              </w:rPr>
              <w:t>5</w:t>
            </w:r>
          </w:p>
        </w:tc>
        <w:tc>
          <w:tcPr>
            <w:tcW w:w="923" w:type="dxa"/>
          </w:tcPr>
          <w:p w:rsidR="0025712B" w:rsidRPr="006844FF" w:rsidRDefault="0025712B" w:rsidP="0006275D">
            <w:pPr>
              <w:numPr>
                <w:ilvl w:val="12"/>
                <w:numId w:val="0"/>
              </w:numPr>
              <w:rPr>
                <w:sz w:val="20"/>
                <w:szCs w:val="20"/>
              </w:rPr>
            </w:pPr>
            <w:r w:rsidRPr="006844FF">
              <w:rPr>
                <w:sz w:val="20"/>
                <w:szCs w:val="20"/>
              </w:rPr>
              <w:t>Numeric</w:t>
            </w:r>
          </w:p>
        </w:tc>
        <w:tc>
          <w:tcPr>
            <w:tcW w:w="4177" w:type="dxa"/>
          </w:tcPr>
          <w:p w:rsidR="0025712B" w:rsidRPr="006844FF" w:rsidRDefault="00A92441" w:rsidP="0006275D">
            <w:pPr>
              <w:numPr>
                <w:ilvl w:val="12"/>
                <w:numId w:val="0"/>
              </w:numPr>
              <w:rPr>
                <w:sz w:val="20"/>
                <w:szCs w:val="20"/>
              </w:rPr>
            </w:pPr>
            <w:r>
              <w:rPr>
                <w:sz w:val="20"/>
                <w:szCs w:val="20"/>
              </w:rPr>
              <w:t>Enter 0.</w:t>
            </w:r>
          </w:p>
        </w:tc>
      </w:tr>
      <w:tr w:rsidR="0025712B" w:rsidRPr="006844FF" w:rsidTr="00AB246A">
        <w:trPr>
          <w:cantSplit/>
          <w:jc w:val="center"/>
        </w:trPr>
        <w:tc>
          <w:tcPr>
            <w:tcW w:w="809" w:type="dxa"/>
          </w:tcPr>
          <w:p w:rsidR="0025712B" w:rsidRPr="006844FF" w:rsidRDefault="0025712B" w:rsidP="0006275D">
            <w:pPr>
              <w:numPr>
                <w:ilvl w:val="12"/>
                <w:numId w:val="0"/>
              </w:numPr>
              <w:rPr>
                <w:sz w:val="20"/>
                <w:szCs w:val="20"/>
              </w:rPr>
            </w:pPr>
            <w:r w:rsidRPr="006844FF">
              <w:rPr>
                <w:sz w:val="20"/>
                <w:szCs w:val="20"/>
              </w:rPr>
              <w:t>25</w:t>
            </w:r>
          </w:p>
        </w:tc>
        <w:tc>
          <w:tcPr>
            <w:tcW w:w="1973" w:type="dxa"/>
          </w:tcPr>
          <w:p w:rsidR="0025712B" w:rsidRPr="006844FF" w:rsidRDefault="00A92441" w:rsidP="0006275D">
            <w:pPr>
              <w:numPr>
                <w:ilvl w:val="12"/>
                <w:numId w:val="0"/>
              </w:numPr>
              <w:jc w:val="left"/>
              <w:rPr>
                <w:sz w:val="20"/>
                <w:szCs w:val="20"/>
              </w:rPr>
            </w:pPr>
            <w:r>
              <w:rPr>
                <w:sz w:val="20"/>
                <w:szCs w:val="20"/>
              </w:rPr>
              <w:t>N/A – Citizens Field</w:t>
            </w:r>
          </w:p>
        </w:tc>
        <w:tc>
          <w:tcPr>
            <w:tcW w:w="878" w:type="dxa"/>
          </w:tcPr>
          <w:p w:rsidR="0025712B" w:rsidRPr="006844FF" w:rsidRDefault="0025712B" w:rsidP="0006275D">
            <w:pPr>
              <w:numPr>
                <w:ilvl w:val="12"/>
                <w:numId w:val="0"/>
              </w:numPr>
              <w:rPr>
                <w:sz w:val="20"/>
                <w:szCs w:val="20"/>
              </w:rPr>
            </w:pPr>
            <w:r w:rsidRPr="006844FF">
              <w:rPr>
                <w:sz w:val="20"/>
                <w:szCs w:val="20"/>
              </w:rPr>
              <w:t>2</w:t>
            </w:r>
          </w:p>
        </w:tc>
        <w:tc>
          <w:tcPr>
            <w:tcW w:w="862" w:type="dxa"/>
          </w:tcPr>
          <w:p w:rsidR="0025712B" w:rsidRPr="006844FF" w:rsidRDefault="0025712B" w:rsidP="0006275D">
            <w:pPr>
              <w:numPr>
                <w:ilvl w:val="12"/>
                <w:numId w:val="0"/>
              </w:numPr>
              <w:rPr>
                <w:sz w:val="20"/>
                <w:szCs w:val="20"/>
              </w:rPr>
            </w:pPr>
            <w:r w:rsidRPr="006844FF">
              <w:rPr>
                <w:sz w:val="20"/>
                <w:szCs w:val="20"/>
              </w:rPr>
              <w:t>2</w:t>
            </w:r>
          </w:p>
        </w:tc>
        <w:tc>
          <w:tcPr>
            <w:tcW w:w="923" w:type="dxa"/>
          </w:tcPr>
          <w:p w:rsidR="0025712B" w:rsidRPr="006844FF" w:rsidRDefault="0025712B" w:rsidP="0006275D">
            <w:pPr>
              <w:numPr>
                <w:ilvl w:val="12"/>
                <w:numId w:val="0"/>
              </w:numPr>
              <w:rPr>
                <w:sz w:val="20"/>
                <w:szCs w:val="20"/>
              </w:rPr>
            </w:pPr>
            <w:r w:rsidRPr="006844FF">
              <w:rPr>
                <w:sz w:val="20"/>
                <w:szCs w:val="20"/>
              </w:rPr>
              <w:t>Numeric</w:t>
            </w:r>
          </w:p>
        </w:tc>
        <w:tc>
          <w:tcPr>
            <w:tcW w:w="4177" w:type="dxa"/>
          </w:tcPr>
          <w:p w:rsidR="0025712B" w:rsidRPr="006844FF" w:rsidRDefault="00A92441" w:rsidP="00AB246A">
            <w:pPr>
              <w:numPr>
                <w:ilvl w:val="12"/>
                <w:numId w:val="0"/>
              </w:numPr>
              <w:rPr>
                <w:sz w:val="20"/>
                <w:szCs w:val="20"/>
              </w:rPr>
            </w:pPr>
            <w:r>
              <w:rPr>
                <w:sz w:val="20"/>
                <w:szCs w:val="20"/>
              </w:rPr>
              <w:t>Enter 0.</w:t>
            </w:r>
          </w:p>
        </w:tc>
      </w:tr>
      <w:tr w:rsidR="00A92441" w:rsidRPr="006844FF" w:rsidTr="00AB246A">
        <w:trPr>
          <w:cantSplit/>
          <w:jc w:val="center"/>
        </w:trPr>
        <w:tc>
          <w:tcPr>
            <w:tcW w:w="809" w:type="dxa"/>
          </w:tcPr>
          <w:p w:rsidR="00A92441" w:rsidRPr="006844FF" w:rsidRDefault="00A92441" w:rsidP="0006275D">
            <w:pPr>
              <w:numPr>
                <w:ilvl w:val="12"/>
                <w:numId w:val="0"/>
              </w:numPr>
              <w:rPr>
                <w:sz w:val="20"/>
                <w:szCs w:val="20"/>
              </w:rPr>
            </w:pPr>
            <w:r>
              <w:rPr>
                <w:sz w:val="20"/>
                <w:szCs w:val="20"/>
              </w:rPr>
              <w:t>26</w:t>
            </w:r>
          </w:p>
        </w:tc>
        <w:tc>
          <w:tcPr>
            <w:tcW w:w="1973" w:type="dxa"/>
          </w:tcPr>
          <w:p w:rsidR="00A92441" w:rsidRPr="006844FF" w:rsidRDefault="00A92441" w:rsidP="0006275D">
            <w:pPr>
              <w:numPr>
                <w:ilvl w:val="12"/>
                <w:numId w:val="0"/>
              </w:numPr>
              <w:jc w:val="left"/>
              <w:rPr>
                <w:sz w:val="20"/>
                <w:szCs w:val="20"/>
              </w:rPr>
            </w:pPr>
            <w:r>
              <w:rPr>
                <w:sz w:val="20"/>
                <w:szCs w:val="20"/>
              </w:rPr>
              <w:t>Exposure Source</w:t>
            </w:r>
          </w:p>
        </w:tc>
        <w:tc>
          <w:tcPr>
            <w:tcW w:w="878" w:type="dxa"/>
          </w:tcPr>
          <w:p w:rsidR="00A92441" w:rsidRPr="006844FF" w:rsidRDefault="00A92441" w:rsidP="0006275D">
            <w:pPr>
              <w:numPr>
                <w:ilvl w:val="12"/>
                <w:numId w:val="0"/>
              </w:numPr>
              <w:rPr>
                <w:sz w:val="20"/>
                <w:szCs w:val="20"/>
              </w:rPr>
            </w:pPr>
            <w:r>
              <w:rPr>
                <w:sz w:val="20"/>
                <w:szCs w:val="20"/>
              </w:rPr>
              <w:t>13</w:t>
            </w:r>
          </w:p>
        </w:tc>
        <w:tc>
          <w:tcPr>
            <w:tcW w:w="862" w:type="dxa"/>
          </w:tcPr>
          <w:p w:rsidR="00A92441" w:rsidRPr="006844FF" w:rsidRDefault="00A92441" w:rsidP="0006275D">
            <w:pPr>
              <w:numPr>
                <w:ilvl w:val="12"/>
                <w:numId w:val="0"/>
              </w:numPr>
              <w:rPr>
                <w:sz w:val="20"/>
                <w:szCs w:val="20"/>
              </w:rPr>
            </w:pPr>
            <w:r>
              <w:rPr>
                <w:sz w:val="20"/>
                <w:szCs w:val="20"/>
              </w:rPr>
              <w:t>25</w:t>
            </w:r>
          </w:p>
        </w:tc>
        <w:tc>
          <w:tcPr>
            <w:tcW w:w="923" w:type="dxa"/>
          </w:tcPr>
          <w:p w:rsidR="00A92441" w:rsidRPr="006844FF" w:rsidRDefault="00A92441" w:rsidP="0006275D">
            <w:pPr>
              <w:numPr>
                <w:ilvl w:val="12"/>
                <w:numId w:val="0"/>
              </w:numPr>
              <w:rPr>
                <w:sz w:val="20"/>
                <w:szCs w:val="20"/>
              </w:rPr>
            </w:pPr>
            <w:r>
              <w:rPr>
                <w:sz w:val="20"/>
                <w:szCs w:val="20"/>
              </w:rPr>
              <w:t>Alpha</w:t>
            </w:r>
          </w:p>
        </w:tc>
        <w:tc>
          <w:tcPr>
            <w:tcW w:w="4177" w:type="dxa"/>
          </w:tcPr>
          <w:p w:rsidR="00A92441" w:rsidRPr="006844FF" w:rsidRDefault="00A92441" w:rsidP="0006275D">
            <w:pPr>
              <w:numPr>
                <w:ilvl w:val="12"/>
                <w:numId w:val="0"/>
              </w:numPr>
              <w:jc w:val="left"/>
              <w:rPr>
                <w:sz w:val="20"/>
                <w:szCs w:val="20"/>
              </w:rPr>
            </w:pPr>
            <w:r>
              <w:rPr>
                <w:sz w:val="20"/>
                <w:szCs w:val="20"/>
              </w:rPr>
              <w:t xml:space="preserve">Enter “Lapsed Policy” or </w:t>
            </w:r>
            <w:r w:rsidR="00192E31">
              <w:rPr>
                <w:sz w:val="20"/>
                <w:szCs w:val="20"/>
              </w:rPr>
              <w:t xml:space="preserve"> name of the Re</w:t>
            </w:r>
            <w:r w:rsidR="00D1641F">
              <w:rPr>
                <w:sz w:val="20"/>
                <w:szCs w:val="20"/>
              </w:rPr>
              <w:t>placement Cost Value</w:t>
            </w:r>
            <w:r w:rsidR="00192E31">
              <w:rPr>
                <w:sz w:val="20"/>
                <w:szCs w:val="20"/>
              </w:rPr>
              <w:t xml:space="preserve"> source</w:t>
            </w:r>
            <w:r>
              <w:rPr>
                <w:sz w:val="20"/>
                <w:szCs w:val="20"/>
              </w:rPr>
              <w:t>.</w:t>
            </w:r>
          </w:p>
        </w:tc>
      </w:tr>
      <w:tr w:rsidR="00A92441" w:rsidRPr="006844FF" w:rsidTr="00AB246A">
        <w:trPr>
          <w:cantSplit/>
          <w:jc w:val="center"/>
        </w:trPr>
        <w:tc>
          <w:tcPr>
            <w:tcW w:w="809" w:type="dxa"/>
          </w:tcPr>
          <w:p w:rsidR="00A92441" w:rsidRPr="006844FF" w:rsidRDefault="00A92441" w:rsidP="0006275D">
            <w:pPr>
              <w:numPr>
                <w:ilvl w:val="12"/>
                <w:numId w:val="0"/>
              </w:numPr>
              <w:rPr>
                <w:sz w:val="20"/>
                <w:szCs w:val="20"/>
              </w:rPr>
            </w:pPr>
            <w:r>
              <w:rPr>
                <w:sz w:val="20"/>
                <w:szCs w:val="20"/>
              </w:rPr>
              <w:t>27</w:t>
            </w:r>
          </w:p>
        </w:tc>
        <w:tc>
          <w:tcPr>
            <w:tcW w:w="1973" w:type="dxa"/>
          </w:tcPr>
          <w:p w:rsidR="00A92441" w:rsidRPr="006844FF" w:rsidRDefault="00A92441" w:rsidP="0006275D">
            <w:pPr>
              <w:numPr>
                <w:ilvl w:val="12"/>
                <w:numId w:val="0"/>
              </w:numPr>
              <w:jc w:val="left"/>
              <w:rPr>
                <w:sz w:val="20"/>
                <w:szCs w:val="20"/>
              </w:rPr>
            </w:pPr>
            <w:r>
              <w:rPr>
                <w:sz w:val="20"/>
                <w:szCs w:val="20"/>
              </w:rPr>
              <w:t>Reported Coverage A</w:t>
            </w:r>
          </w:p>
        </w:tc>
        <w:tc>
          <w:tcPr>
            <w:tcW w:w="878" w:type="dxa"/>
          </w:tcPr>
          <w:p w:rsidR="00A92441" w:rsidRPr="006844FF" w:rsidRDefault="00A92441" w:rsidP="0006275D">
            <w:pPr>
              <w:numPr>
                <w:ilvl w:val="12"/>
                <w:numId w:val="0"/>
              </w:numPr>
              <w:rPr>
                <w:sz w:val="20"/>
                <w:szCs w:val="20"/>
              </w:rPr>
            </w:pPr>
            <w:r>
              <w:rPr>
                <w:sz w:val="20"/>
                <w:szCs w:val="20"/>
              </w:rPr>
              <w:t>1</w:t>
            </w:r>
          </w:p>
        </w:tc>
        <w:tc>
          <w:tcPr>
            <w:tcW w:w="862" w:type="dxa"/>
          </w:tcPr>
          <w:p w:rsidR="00A92441" w:rsidRPr="006844FF" w:rsidRDefault="00A92441" w:rsidP="0006275D">
            <w:pPr>
              <w:numPr>
                <w:ilvl w:val="12"/>
                <w:numId w:val="0"/>
              </w:numPr>
              <w:rPr>
                <w:sz w:val="20"/>
                <w:szCs w:val="20"/>
              </w:rPr>
            </w:pPr>
            <w:r>
              <w:rPr>
                <w:sz w:val="20"/>
                <w:szCs w:val="20"/>
              </w:rPr>
              <w:t>12</w:t>
            </w:r>
          </w:p>
        </w:tc>
        <w:tc>
          <w:tcPr>
            <w:tcW w:w="923" w:type="dxa"/>
          </w:tcPr>
          <w:p w:rsidR="00A92441" w:rsidRPr="006844FF" w:rsidRDefault="00A92441" w:rsidP="0006275D">
            <w:pPr>
              <w:numPr>
                <w:ilvl w:val="12"/>
                <w:numId w:val="0"/>
              </w:numPr>
              <w:rPr>
                <w:sz w:val="20"/>
                <w:szCs w:val="20"/>
              </w:rPr>
            </w:pPr>
            <w:r>
              <w:rPr>
                <w:sz w:val="20"/>
                <w:szCs w:val="20"/>
              </w:rPr>
              <w:t>Numeric</w:t>
            </w:r>
          </w:p>
        </w:tc>
        <w:tc>
          <w:tcPr>
            <w:tcW w:w="4177" w:type="dxa"/>
          </w:tcPr>
          <w:p w:rsidR="00A92441" w:rsidRPr="006844FF" w:rsidRDefault="00A92441" w:rsidP="0006275D">
            <w:pPr>
              <w:numPr>
                <w:ilvl w:val="12"/>
                <w:numId w:val="0"/>
              </w:numPr>
              <w:jc w:val="left"/>
              <w:rPr>
                <w:sz w:val="20"/>
                <w:szCs w:val="20"/>
              </w:rPr>
            </w:pPr>
            <w:r>
              <w:rPr>
                <w:sz w:val="20"/>
                <w:szCs w:val="20"/>
              </w:rPr>
              <w:t>Enter either the Coverage A limit of the lapsed homeowner’s policy or the full replacement cost value of the dwelling.</w:t>
            </w:r>
          </w:p>
        </w:tc>
      </w:tr>
    </w:tbl>
    <w:p w:rsidR="00E943A2" w:rsidRPr="00C47563" w:rsidRDefault="00E943A2" w:rsidP="00E943A2">
      <w:pPr>
        <w:numPr>
          <w:ilvl w:val="12"/>
          <w:numId w:val="0"/>
        </w:numPr>
        <w:spacing w:before="240" w:after="120"/>
        <w:jc w:val="both"/>
        <w:rPr>
          <w:b/>
          <w:sz w:val="22"/>
          <w:szCs w:val="22"/>
        </w:rPr>
      </w:pPr>
      <w:r w:rsidRPr="00C47563">
        <w:rPr>
          <w:b/>
          <w:sz w:val="22"/>
          <w:szCs w:val="22"/>
        </w:rPr>
        <w:lastRenderedPageBreak/>
        <w:t>Description of Additional Fields</w:t>
      </w:r>
    </w:p>
    <w:p w:rsidR="00E943A2" w:rsidRPr="00C47563" w:rsidRDefault="00B975AF" w:rsidP="00AB246A">
      <w:pPr>
        <w:pStyle w:val="A"/>
        <w:keepNext/>
        <w:numPr>
          <w:ilvl w:val="0"/>
          <w:numId w:val="39"/>
        </w:numPr>
        <w:spacing w:after="60"/>
        <w:rPr>
          <w:sz w:val="22"/>
          <w:szCs w:val="22"/>
        </w:rPr>
      </w:pPr>
      <w:r w:rsidRPr="00AB246A">
        <w:rPr>
          <w:b/>
          <w:sz w:val="22"/>
          <w:szCs w:val="22"/>
        </w:rPr>
        <w:t>Exposure Source</w:t>
      </w:r>
      <w:r w:rsidR="00E943A2" w:rsidRPr="00C47563">
        <w:rPr>
          <w:sz w:val="22"/>
          <w:szCs w:val="22"/>
        </w:rPr>
        <w:t xml:space="preserve"> </w:t>
      </w:r>
    </w:p>
    <w:p w:rsidR="00E943A2" w:rsidRPr="00C47563" w:rsidRDefault="00557EE7" w:rsidP="00E943A2">
      <w:pPr>
        <w:pStyle w:val="letter"/>
        <w:ind w:left="360"/>
        <w:rPr>
          <w:sz w:val="22"/>
          <w:szCs w:val="22"/>
        </w:rPr>
      </w:pPr>
      <w:r>
        <w:rPr>
          <w:sz w:val="22"/>
          <w:szCs w:val="22"/>
        </w:rPr>
        <w:t>I</w:t>
      </w:r>
      <w:r w:rsidR="00C47563" w:rsidRPr="00AB246A">
        <w:rPr>
          <w:sz w:val="22"/>
          <w:szCs w:val="22"/>
        </w:rPr>
        <w:t xml:space="preserve">ndicate </w:t>
      </w:r>
      <w:r>
        <w:rPr>
          <w:sz w:val="22"/>
          <w:szCs w:val="22"/>
        </w:rPr>
        <w:t>whether the Company</w:t>
      </w:r>
      <w:r w:rsidR="00C47563" w:rsidRPr="00AB246A">
        <w:rPr>
          <w:sz w:val="22"/>
          <w:szCs w:val="22"/>
        </w:rPr>
        <w:t xml:space="preserve"> relied on the coverage amount provided in the lapsed homeowner’s policy or </w:t>
      </w:r>
      <w:r w:rsidR="00450CA3">
        <w:rPr>
          <w:sz w:val="22"/>
          <w:szCs w:val="22"/>
        </w:rPr>
        <w:t>identify</w:t>
      </w:r>
      <w:r w:rsidR="00D1641F">
        <w:rPr>
          <w:sz w:val="22"/>
          <w:szCs w:val="22"/>
        </w:rPr>
        <w:t xml:space="preserve"> </w:t>
      </w:r>
      <w:r w:rsidR="00C47563" w:rsidRPr="00AB246A">
        <w:rPr>
          <w:sz w:val="22"/>
          <w:szCs w:val="22"/>
        </w:rPr>
        <w:t xml:space="preserve">the data source </w:t>
      </w:r>
      <w:r w:rsidR="00D1641F">
        <w:rPr>
          <w:sz w:val="22"/>
          <w:szCs w:val="22"/>
        </w:rPr>
        <w:t xml:space="preserve">approved in advance </w:t>
      </w:r>
      <w:r w:rsidR="00450CA3">
        <w:rPr>
          <w:sz w:val="22"/>
          <w:szCs w:val="22"/>
        </w:rPr>
        <w:t xml:space="preserve">that </w:t>
      </w:r>
      <w:r w:rsidR="00D1641F">
        <w:rPr>
          <w:sz w:val="22"/>
          <w:szCs w:val="22"/>
        </w:rPr>
        <w:t xml:space="preserve">was </w:t>
      </w:r>
      <w:r w:rsidR="00C47563" w:rsidRPr="00AB246A">
        <w:rPr>
          <w:sz w:val="22"/>
          <w:szCs w:val="22"/>
        </w:rPr>
        <w:t xml:space="preserve">used to determine replacement </w:t>
      </w:r>
      <w:r w:rsidR="00450CA3">
        <w:rPr>
          <w:sz w:val="22"/>
          <w:szCs w:val="22"/>
        </w:rPr>
        <w:t xml:space="preserve">cost </w:t>
      </w:r>
      <w:r w:rsidR="00C47563" w:rsidRPr="00AB246A">
        <w:rPr>
          <w:sz w:val="22"/>
          <w:szCs w:val="22"/>
        </w:rPr>
        <w:t>value.</w:t>
      </w:r>
    </w:p>
    <w:p w:rsidR="00E943A2" w:rsidRPr="00C47563" w:rsidRDefault="00C47563" w:rsidP="00AB246A">
      <w:pPr>
        <w:pStyle w:val="A"/>
        <w:keepNext/>
        <w:numPr>
          <w:ilvl w:val="0"/>
          <w:numId w:val="39"/>
        </w:numPr>
        <w:spacing w:before="120" w:after="60"/>
        <w:rPr>
          <w:sz w:val="22"/>
          <w:szCs w:val="22"/>
        </w:rPr>
      </w:pPr>
      <w:r w:rsidRPr="00AB246A">
        <w:rPr>
          <w:b/>
          <w:sz w:val="22"/>
          <w:szCs w:val="22"/>
        </w:rPr>
        <w:t>Reported Coverage A</w:t>
      </w:r>
      <w:r w:rsidR="00E943A2" w:rsidRPr="00C47563">
        <w:rPr>
          <w:sz w:val="22"/>
          <w:szCs w:val="22"/>
        </w:rPr>
        <w:t xml:space="preserve"> </w:t>
      </w:r>
    </w:p>
    <w:p w:rsidR="00CD0E04" w:rsidRDefault="00557EE7" w:rsidP="00212C81">
      <w:pPr>
        <w:pStyle w:val="letter"/>
        <w:ind w:left="360"/>
      </w:pPr>
      <w:r>
        <w:rPr>
          <w:sz w:val="22"/>
          <w:szCs w:val="22"/>
        </w:rPr>
        <w:t xml:space="preserve">Enter </w:t>
      </w:r>
      <w:r w:rsidR="00C47563" w:rsidRPr="00AB246A">
        <w:rPr>
          <w:sz w:val="22"/>
          <w:szCs w:val="22"/>
        </w:rPr>
        <w:t xml:space="preserve">either the Coverage A limit of the lapsed homeowner’s policy or the full replacement cost value of the dwelling as supported by the </w:t>
      </w:r>
      <w:r w:rsidR="00D1641F">
        <w:rPr>
          <w:sz w:val="22"/>
          <w:szCs w:val="22"/>
        </w:rPr>
        <w:t>methodology approved in advance of the Data Call submission</w:t>
      </w:r>
      <w:r w:rsidR="00E943A2" w:rsidRPr="00C47563">
        <w:rPr>
          <w:sz w:val="22"/>
          <w:szCs w:val="22"/>
        </w:rPr>
        <w:t>.</w:t>
      </w:r>
    </w:p>
    <w:p w:rsidR="00CD0E04" w:rsidRDefault="00CD0E04" w:rsidP="00CD0E04">
      <w:pPr>
        <w:pStyle w:val="Heading5"/>
      </w:pPr>
    </w:p>
    <w:p w:rsidR="00CD0E04" w:rsidRPr="00CD0E04" w:rsidRDefault="00CD0E04" w:rsidP="00CD0E04">
      <w:pPr>
        <w:jc w:val="both"/>
        <w:sectPr w:rsidR="00CD0E04" w:rsidRPr="00CD0E04" w:rsidSect="0066254E">
          <w:headerReference w:type="default" r:id="rId9"/>
          <w:type w:val="continuous"/>
          <w:pgSz w:w="12240" w:h="15840"/>
          <w:pgMar w:top="1080" w:right="1440" w:bottom="1440" w:left="1440" w:header="720" w:footer="720" w:gutter="0"/>
          <w:paperSrc w:first="262" w:other="262"/>
          <w:cols w:space="720"/>
        </w:sectPr>
      </w:pPr>
    </w:p>
    <w:p w:rsidR="00CD0E04" w:rsidRPr="006844FF" w:rsidRDefault="00CD0E04" w:rsidP="00CD0E04">
      <w:pPr>
        <w:outlineLvl w:val="0"/>
        <w:rPr>
          <w:rFonts w:ascii="Arial" w:hAnsi="Arial"/>
          <w:b/>
          <w:sz w:val="30"/>
          <w:szCs w:val="30"/>
        </w:rPr>
      </w:pPr>
      <w:r w:rsidRPr="006844FF">
        <w:rPr>
          <w:rFonts w:ascii="Arial" w:hAnsi="Arial"/>
          <w:b/>
          <w:sz w:val="30"/>
          <w:szCs w:val="30"/>
        </w:rPr>
        <w:lastRenderedPageBreak/>
        <w:t>Florida Hurricane Catastrophe Fund</w:t>
      </w:r>
    </w:p>
    <w:p w:rsidR="00CD0E04" w:rsidRPr="0012311D" w:rsidRDefault="00C27154" w:rsidP="0012311D">
      <w:pPr>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CD0E04" w:rsidRPr="006844FF">
        <w:rPr>
          <w:rFonts w:ascii="Arial" w:hAnsi="Arial"/>
          <w:b/>
          <w:sz w:val="30"/>
          <w:szCs w:val="30"/>
        </w:rPr>
        <w:t>Data Call</w:t>
      </w:r>
    </w:p>
    <w:p w:rsidR="00CD0E04" w:rsidRPr="00CD0E04" w:rsidRDefault="00CD0E04" w:rsidP="002E0270">
      <w:pPr>
        <w:rPr>
          <w:rFonts w:ascii="Arial" w:hAnsi="Arial" w:cs="Arial"/>
          <w:b/>
          <w:sz w:val="26"/>
          <w:szCs w:val="26"/>
        </w:rPr>
      </w:pPr>
      <w:r w:rsidRPr="00CD0E04">
        <w:rPr>
          <w:rFonts w:ascii="Arial" w:hAnsi="Arial" w:cs="Arial"/>
          <w:b/>
          <w:sz w:val="26"/>
          <w:szCs w:val="26"/>
        </w:rPr>
        <w:t>FHCF Construction Codes</w:t>
      </w:r>
    </w:p>
    <w:p w:rsidR="00CD0E04" w:rsidRPr="00CD0E04" w:rsidRDefault="00CD0E04" w:rsidP="00CD0E04"/>
    <w:p w:rsidR="00CD0E04" w:rsidRPr="006844FF" w:rsidRDefault="00CD0E04" w:rsidP="00CD0E04">
      <w:pPr>
        <w:spacing w:after="120"/>
        <w:jc w:val="left"/>
        <w:outlineLvl w:val="0"/>
        <w:rPr>
          <w:sz w:val="22"/>
          <w:szCs w:val="22"/>
        </w:rPr>
      </w:pPr>
      <w:r w:rsidRPr="006844FF">
        <w:rPr>
          <w:sz w:val="22"/>
          <w:szCs w:val="22"/>
        </w:rPr>
        <w:t>The construction code identifies the material with which the building is constructed.</w:t>
      </w:r>
    </w:p>
    <w:tbl>
      <w:tblPr>
        <w:tblW w:w="10458" w:type="dxa"/>
        <w:tblLayout w:type="fixed"/>
        <w:tblLook w:val="0000" w:firstRow="0" w:lastRow="0" w:firstColumn="0" w:lastColumn="0" w:noHBand="0" w:noVBand="0"/>
      </w:tblPr>
      <w:tblGrid>
        <w:gridCol w:w="9648"/>
        <w:gridCol w:w="810"/>
      </w:tblGrid>
      <w:tr w:rsidR="00CD0E04" w:rsidRPr="006844FF" w:rsidTr="0066254E">
        <w:trPr>
          <w:cantSplit/>
        </w:trPr>
        <w:tc>
          <w:tcPr>
            <w:tcW w:w="9648" w:type="dxa"/>
            <w:vAlign w:val="center"/>
          </w:tcPr>
          <w:p w:rsidR="00CD0E04" w:rsidRPr="006844FF" w:rsidRDefault="00CD0E04" w:rsidP="0066254E">
            <w:pPr>
              <w:rPr>
                <w:b/>
                <w:sz w:val="20"/>
                <w:szCs w:val="20"/>
              </w:rPr>
            </w:pPr>
            <w:r w:rsidRPr="006844FF">
              <w:rPr>
                <w:b/>
                <w:sz w:val="20"/>
                <w:szCs w:val="20"/>
              </w:rPr>
              <w:t>Construction Type/Definition</w:t>
            </w:r>
          </w:p>
        </w:tc>
        <w:tc>
          <w:tcPr>
            <w:tcW w:w="810" w:type="dxa"/>
          </w:tcPr>
          <w:p w:rsidR="00CD0E04" w:rsidRPr="006844FF" w:rsidRDefault="00CD0E04" w:rsidP="0066254E">
            <w:pPr>
              <w:rPr>
                <w:b/>
                <w:sz w:val="20"/>
                <w:szCs w:val="20"/>
              </w:rPr>
            </w:pPr>
            <w:r w:rsidRPr="006844FF">
              <w:rPr>
                <w:b/>
                <w:sz w:val="20"/>
                <w:szCs w:val="20"/>
              </w:rPr>
              <w:t>FHCF Code</w:t>
            </w:r>
          </w:p>
        </w:tc>
      </w:tr>
      <w:tr w:rsidR="00CD0E04" w:rsidRPr="006844FF" w:rsidTr="0066254E">
        <w:trPr>
          <w:cantSplit/>
        </w:trPr>
        <w:tc>
          <w:tcPr>
            <w:tcW w:w="9648" w:type="dxa"/>
          </w:tcPr>
          <w:p w:rsidR="00CD0E04" w:rsidRPr="006844FF" w:rsidRDefault="00CD0E04" w:rsidP="0066254E">
            <w:pPr>
              <w:rPr>
                <w:sz w:val="20"/>
                <w:szCs w:val="20"/>
              </w:rPr>
            </w:pPr>
            <w:r w:rsidRPr="006844FF">
              <w:rPr>
                <w:i/>
                <w:sz w:val="20"/>
                <w:szCs w:val="20"/>
              </w:rPr>
              <w:t>Frame  ………………………………………………………………………………………………………………………………….</w:t>
            </w:r>
          </w:p>
        </w:tc>
        <w:tc>
          <w:tcPr>
            <w:tcW w:w="810" w:type="dxa"/>
            <w:vMerge w:val="restart"/>
          </w:tcPr>
          <w:p w:rsidR="00CD0E04" w:rsidRPr="006844FF" w:rsidRDefault="00CD0E04" w:rsidP="0066254E">
            <w:pPr>
              <w:pStyle w:val="HdgCoAdd"/>
              <w:tabs>
                <w:tab w:val="clear" w:pos="1728"/>
                <w:tab w:val="clear" w:pos="9360"/>
              </w:tabs>
              <w:spacing w:before="60" w:line="240" w:lineRule="auto"/>
              <w:rPr>
                <w:rFonts w:ascii="Times New Roman" w:hAnsi="Times New Roman"/>
                <w:sz w:val="20"/>
              </w:rPr>
            </w:pPr>
            <w:r w:rsidRPr="006844FF">
              <w:rPr>
                <w:rFonts w:ascii="Times New Roman" w:hAnsi="Times New Roman"/>
                <w:sz w:val="20"/>
              </w:rPr>
              <w:t>1</w:t>
            </w:r>
          </w:p>
        </w:tc>
      </w:tr>
      <w:tr w:rsidR="00CD0E04" w:rsidRPr="006844FF" w:rsidTr="0066254E">
        <w:trPr>
          <w:cantSplit/>
        </w:trPr>
        <w:tc>
          <w:tcPr>
            <w:tcW w:w="9648" w:type="dxa"/>
          </w:tcPr>
          <w:p w:rsidR="00CD0E04" w:rsidRPr="006844FF" w:rsidRDefault="00CD0E04" w:rsidP="0066254E">
            <w:pPr>
              <w:ind w:left="180"/>
              <w:jc w:val="both"/>
              <w:rPr>
                <w:sz w:val="20"/>
                <w:szCs w:val="20"/>
              </w:rPr>
            </w:pPr>
            <w:r w:rsidRPr="006844FF">
              <w:rPr>
                <w:sz w:val="20"/>
                <w:szCs w:val="20"/>
              </w:rPr>
              <w:t xml:space="preserve">Buildings where the exterior walls are wood or other combustible materials, including wood iron-clad, stucco on wood, or plaster on combustible supports.  Also includes aluminum or plastic siding over frame. If a </w:t>
            </w:r>
            <w:r>
              <w:rPr>
                <w:sz w:val="20"/>
                <w:szCs w:val="20"/>
              </w:rPr>
              <w:t>C</w:t>
            </w:r>
            <w:r w:rsidRPr="006844FF">
              <w:rPr>
                <w:sz w:val="20"/>
                <w:szCs w:val="20"/>
              </w:rPr>
              <w:t>ompany’s definition of frame includes hardiboard, FHCF Frame construction should be used</w:t>
            </w:r>
            <w:r w:rsidRPr="006844FF">
              <w:rPr>
                <w:sz w:val="20"/>
                <w:szCs w:val="20"/>
                <w:vertAlign w:val="superscript"/>
              </w:rPr>
              <w:t>1</w:t>
            </w:r>
            <w:r w:rsidRPr="006844FF">
              <w:rPr>
                <w:sz w:val="20"/>
                <w:szCs w:val="20"/>
              </w:rPr>
              <w:t xml:space="preserve">.  </w:t>
            </w:r>
          </w:p>
        </w:tc>
        <w:tc>
          <w:tcPr>
            <w:tcW w:w="810" w:type="dxa"/>
            <w:vMerge/>
          </w:tcPr>
          <w:p w:rsidR="00CD0E04" w:rsidRPr="006844FF" w:rsidRDefault="00CD0E04" w:rsidP="0066254E">
            <w:pPr>
              <w:tabs>
                <w:tab w:val="decimal" w:pos="540"/>
              </w:tabs>
              <w:ind w:left="360"/>
              <w:rPr>
                <w:sz w:val="20"/>
                <w:szCs w:val="20"/>
              </w:rPr>
            </w:pPr>
          </w:p>
        </w:tc>
      </w:tr>
      <w:tr w:rsidR="00CD0E04" w:rsidRPr="006844FF" w:rsidTr="0066254E">
        <w:trPr>
          <w:cantSplit/>
        </w:trPr>
        <w:tc>
          <w:tcPr>
            <w:tcW w:w="9648" w:type="dxa"/>
          </w:tcPr>
          <w:p w:rsidR="00CD0E04" w:rsidRPr="006844FF" w:rsidRDefault="00CD0E04" w:rsidP="0066254E">
            <w:pPr>
              <w:spacing w:before="120"/>
              <w:rPr>
                <w:sz w:val="20"/>
                <w:szCs w:val="20"/>
              </w:rPr>
            </w:pPr>
            <w:r w:rsidRPr="006844FF">
              <w:rPr>
                <w:i/>
                <w:sz w:val="20"/>
                <w:szCs w:val="20"/>
              </w:rPr>
              <w:t>Masonry  ……………………………………………………………………………………………………………………………….</w:t>
            </w:r>
          </w:p>
        </w:tc>
        <w:tc>
          <w:tcPr>
            <w:tcW w:w="810" w:type="dxa"/>
            <w:vMerge w:val="restart"/>
          </w:tcPr>
          <w:p w:rsidR="00CD0E04" w:rsidRPr="006844FF" w:rsidRDefault="00CD0E04" w:rsidP="0066254E">
            <w:pPr>
              <w:pStyle w:val="Footer"/>
              <w:spacing w:before="120"/>
              <w:rPr>
                <w:sz w:val="20"/>
              </w:rPr>
            </w:pPr>
            <w:r w:rsidRPr="006844FF">
              <w:rPr>
                <w:sz w:val="20"/>
              </w:rPr>
              <w:t>2</w:t>
            </w:r>
          </w:p>
        </w:tc>
      </w:tr>
      <w:tr w:rsidR="00CD0E04" w:rsidRPr="006844FF" w:rsidTr="0066254E">
        <w:trPr>
          <w:cantSplit/>
        </w:trPr>
        <w:tc>
          <w:tcPr>
            <w:tcW w:w="9648" w:type="dxa"/>
          </w:tcPr>
          <w:p w:rsidR="00CD0E04" w:rsidRPr="006844FF" w:rsidRDefault="00CD0E04" w:rsidP="0066254E">
            <w:pPr>
              <w:ind w:left="180"/>
              <w:jc w:val="both"/>
              <w:rPr>
                <w:sz w:val="20"/>
                <w:szCs w:val="20"/>
              </w:rPr>
            </w:pPr>
            <w:r w:rsidRPr="006844FF">
              <w:rPr>
                <w:sz w:val="20"/>
                <w:szCs w:val="20"/>
              </w:rPr>
              <w:t xml:space="preserve">Buildings where the exterior walls are constructed of masonry, non-combustible, or fire resistive materials such as adobe, brick, concrete, gypsum block, hollow concrete block, stone, tile or other non-combustible materials.  </w:t>
            </w:r>
          </w:p>
        </w:tc>
        <w:tc>
          <w:tcPr>
            <w:tcW w:w="810" w:type="dxa"/>
            <w:vMerge/>
          </w:tcPr>
          <w:p w:rsidR="00CD0E04" w:rsidRPr="006844FF" w:rsidRDefault="00CD0E04" w:rsidP="0066254E">
            <w:pPr>
              <w:tabs>
                <w:tab w:val="decimal" w:pos="540"/>
              </w:tabs>
              <w:ind w:left="360"/>
              <w:rPr>
                <w:sz w:val="20"/>
                <w:szCs w:val="20"/>
              </w:rPr>
            </w:pPr>
          </w:p>
        </w:tc>
      </w:tr>
      <w:tr w:rsidR="00CD0E04" w:rsidRPr="006844FF" w:rsidTr="0066254E">
        <w:trPr>
          <w:cantSplit/>
          <w:trHeight w:val="346"/>
        </w:trPr>
        <w:tc>
          <w:tcPr>
            <w:tcW w:w="9648" w:type="dxa"/>
            <w:vAlign w:val="bottom"/>
          </w:tcPr>
          <w:p w:rsidR="00CD0E04" w:rsidRPr="006844FF" w:rsidRDefault="00CD0E04" w:rsidP="0066254E">
            <w:pPr>
              <w:jc w:val="both"/>
              <w:rPr>
                <w:i/>
                <w:sz w:val="20"/>
                <w:szCs w:val="20"/>
              </w:rPr>
            </w:pPr>
            <w:r w:rsidRPr="006844FF">
              <w:rPr>
                <w:i/>
                <w:sz w:val="20"/>
                <w:szCs w:val="20"/>
              </w:rPr>
              <w:t>Masonry with Reinforced Concrete Roof  …………………………………………………………………………………………</w:t>
            </w:r>
          </w:p>
        </w:tc>
        <w:tc>
          <w:tcPr>
            <w:tcW w:w="810" w:type="dxa"/>
            <w:vMerge w:val="restart"/>
          </w:tcPr>
          <w:p w:rsidR="00CD0E04" w:rsidRPr="006844FF" w:rsidRDefault="002E0270" w:rsidP="002E0270">
            <w:pPr>
              <w:tabs>
                <w:tab w:val="decimal" w:pos="432"/>
              </w:tabs>
              <w:spacing w:before="120"/>
              <w:jc w:val="both"/>
              <w:rPr>
                <w:sz w:val="20"/>
                <w:szCs w:val="20"/>
              </w:rPr>
            </w:pPr>
            <w:r>
              <w:rPr>
                <w:sz w:val="20"/>
                <w:szCs w:val="20"/>
              </w:rPr>
              <w:t>15</w:t>
            </w:r>
          </w:p>
        </w:tc>
      </w:tr>
      <w:tr w:rsidR="00CD0E04" w:rsidRPr="006844FF" w:rsidTr="0066254E">
        <w:trPr>
          <w:cantSplit/>
        </w:trPr>
        <w:tc>
          <w:tcPr>
            <w:tcW w:w="9648" w:type="dxa"/>
          </w:tcPr>
          <w:p w:rsidR="00CD0E04" w:rsidRPr="006844FF" w:rsidRDefault="00CD0E04" w:rsidP="002E0270">
            <w:pPr>
              <w:ind w:left="187"/>
              <w:jc w:val="left"/>
              <w:rPr>
                <w:sz w:val="20"/>
                <w:szCs w:val="20"/>
              </w:rPr>
            </w:pPr>
            <w:r w:rsidRPr="006844FF">
              <w:rPr>
                <w:sz w:val="20"/>
                <w:szCs w:val="20"/>
              </w:rPr>
              <w:t>Construction meeting the definition of FHCF Masonry construction, as outlined</w:t>
            </w:r>
            <w:r w:rsidR="002E0270">
              <w:rPr>
                <w:sz w:val="20"/>
                <w:szCs w:val="20"/>
              </w:rPr>
              <w:t xml:space="preserve"> above, and having a reinforced </w:t>
            </w:r>
            <w:r w:rsidRPr="006844FF">
              <w:rPr>
                <w:sz w:val="20"/>
                <w:szCs w:val="20"/>
              </w:rPr>
              <w:t xml:space="preserve">concrete roof.  </w:t>
            </w:r>
          </w:p>
        </w:tc>
        <w:tc>
          <w:tcPr>
            <w:tcW w:w="810" w:type="dxa"/>
            <w:vMerge/>
            <w:vAlign w:val="bottom"/>
          </w:tcPr>
          <w:p w:rsidR="00CD0E04" w:rsidRPr="006844FF" w:rsidRDefault="00CD0E04" w:rsidP="0066254E">
            <w:pPr>
              <w:pStyle w:val="Footer"/>
              <w:rPr>
                <w:sz w:val="20"/>
              </w:rPr>
            </w:pPr>
          </w:p>
        </w:tc>
      </w:tr>
      <w:tr w:rsidR="00CD0E04" w:rsidRPr="006844FF" w:rsidTr="0066254E">
        <w:trPr>
          <w:cantSplit/>
        </w:trPr>
        <w:tc>
          <w:tcPr>
            <w:tcW w:w="9648" w:type="dxa"/>
          </w:tcPr>
          <w:p w:rsidR="00CD0E04" w:rsidRPr="006844FF" w:rsidRDefault="00CD0E04" w:rsidP="0066254E">
            <w:pPr>
              <w:spacing w:before="120"/>
              <w:rPr>
                <w:i/>
                <w:sz w:val="20"/>
                <w:szCs w:val="20"/>
              </w:rPr>
            </w:pPr>
            <w:r w:rsidRPr="006844FF">
              <w:rPr>
                <w:i/>
                <w:sz w:val="20"/>
                <w:szCs w:val="20"/>
              </w:rPr>
              <w:t>Superior  ………………………………………………………………………………………………………………………………</w:t>
            </w:r>
          </w:p>
        </w:tc>
        <w:tc>
          <w:tcPr>
            <w:tcW w:w="810" w:type="dxa"/>
            <w:vAlign w:val="bottom"/>
          </w:tcPr>
          <w:p w:rsidR="00CD0E04" w:rsidRPr="006844FF" w:rsidRDefault="00CD0E04" w:rsidP="0066254E">
            <w:pPr>
              <w:pStyle w:val="Footer"/>
              <w:rPr>
                <w:sz w:val="20"/>
              </w:rPr>
            </w:pPr>
            <w:r w:rsidRPr="006844FF">
              <w:rPr>
                <w:sz w:val="20"/>
              </w:rPr>
              <w:t>7</w:t>
            </w:r>
          </w:p>
        </w:tc>
      </w:tr>
      <w:tr w:rsidR="00CD0E04" w:rsidRPr="006844FF" w:rsidTr="0066254E">
        <w:trPr>
          <w:cantSplit/>
        </w:trPr>
        <w:tc>
          <w:tcPr>
            <w:tcW w:w="9648" w:type="dxa"/>
          </w:tcPr>
          <w:p w:rsidR="00CD0E04" w:rsidRPr="006844FF" w:rsidRDefault="00CD0E04" w:rsidP="0066254E">
            <w:pPr>
              <w:ind w:left="180"/>
              <w:jc w:val="both"/>
              <w:rPr>
                <w:sz w:val="20"/>
                <w:szCs w:val="20"/>
              </w:rPr>
            </w:pPr>
            <w:r w:rsidRPr="006844FF">
              <w:rPr>
                <w:sz w:val="20"/>
                <w:szCs w:val="20"/>
              </w:rPr>
              <w:t xml:space="preserve">Masonry, non-combustible, or fire resistive construction where one of the following additional conditions exist:  </w:t>
            </w:r>
          </w:p>
          <w:p w:rsidR="00CD0E04" w:rsidRPr="006844FF" w:rsidRDefault="00CD0E04" w:rsidP="00B51D88">
            <w:pPr>
              <w:numPr>
                <w:ilvl w:val="0"/>
                <w:numId w:val="28"/>
              </w:numPr>
              <w:tabs>
                <w:tab w:val="clear" w:pos="1080"/>
              </w:tabs>
              <w:ind w:left="720"/>
              <w:jc w:val="both"/>
              <w:rPr>
                <w:sz w:val="20"/>
                <w:szCs w:val="20"/>
              </w:rPr>
            </w:pPr>
            <w:r w:rsidRPr="006844FF">
              <w:rPr>
                <w:sz w:val="20"/>
                <w:szCs w:val="20"/>
              </w:rPr>
              <w:t xml:space="preserve">Roof deck has a minimum thickness of 2 inches with roof supports having a minimum dimension of 6 inches; or </w:t>
            </w:r>
          </w:p>
          <w:p w:rsidR="00CD0E04" w:rsidRPr="006844FF" w:rsidRDefault="00CD0E04" w:rsidP="00B51D88">
            <w:pPr>
              <w:numPr>
                <w:ilvl w:val="0"/>
                <w:numId w:val="28"/>
              </w:numPr>
              <w:tabs>
                <w:tab w:val="clear" w:pos="1080"/>
              </w:tabs>
              <w:ind w:left="720"/>
              <w:jc w:val="both"/>
              <w:rPr>
                <w:sz w:val="20"/>
                <w:szCs w:val="20"/>
              </w:rPr>
            </w:pPr>
            <w:r w:rsidRPr="006844FF">
              <w:rPr>
                <w:sz w:val="20"/>
                <w:szCs w:val="20"/>
              </w:rPr>
              <w:t>Floors and roof constructed of 2 inches of masonry on steel supports or documented to be constructed of 22 gauge metal or heavier on steel supports; or</w:t>
            </w:r>
          </w:p>
          <w:p w:rsidR="00CD0E04" w:rsidRPr="006844FF" w:rsidRDefault="00CD0E04" w:rsidP="00B51D88">
            <w:pPr>
              <w:numPr>
                <w:ilvl w:val="0"/>
                <w:numId w:val="28"/>
              </w:numPr>
              <w:tabs>
                <w:tab w:val="clear" w:pos="1080"/>
              </w:tabs>
              <w:ind w:left="720"/>
              <w:jc w:val="both"/>
              <w:rPr>
                <w:sz w:val="20"/>
                <w:szCs w:val="20"/>
              </w:rPr>
            </w:pPr>
            <w:r w:rsidRPr="006844FF">
              <w:rPr>
                <w:sz w:val="20"/>
                <w:szCs w:val="20"/>
              </w:rPr>
              <w:t>Roof assembly is documented to have a UL wind uplift classification of 90 or equivalent.</w:t>
            </w:r>
          </w:p>
          <w:p w:rsidR="00CD0E04" w:rsidRPr="006844FF" w:rsidRDefault="00CD0E04" w:rsidP="0066254E">
            <w:pPr>
              <w:ind w:left="180"/>
              <w:jc w:val="both"/>
              <w:rPr>
                <w:b/>
                <w:sz w:val="20"/>
                <w:szCs w:val="20"/>
              </w:rPr>
            </w:pPr>
            <w:r w:rsidRPr="006844FF">
              <w:rPr>
                <w:b/>
                <w:sz w:val="20"/>
                <w:szCs w:val="20"/>
              </w:rPr>
              <w:t>Or</w:t>
            </w:r>
          </w:p>
          <w:p w:rsidR="00CD0E04" w:rsidRPr="006844FF" w:rsidRDefault="00CD0E04" w:rsidP="0066254E">
            <w:pPr>
              <w:ind w:left="180"/>
              <w:jc w:val="both"/>
              <w:rPr>
                <w:sz w:val="20"/>
                <w:szCs w:val="20"/>
              </w:rPr>
            </w:pPr>
            <w:r w:rsidRPr="006844FF">
              <w:rPr>
                <w:sz w:val="20"/>
                <w:szCs w:val="20"/>
              </w:rPr>
              <w:t xml:space="preserve">A building of any construction which is 6 or more stories. </w:t>
            </w:r>
          </w:p>
        </w:tc>
        <w:tc>
          <w:tcPr>
            <w:tcW w:w="810" w:type="dxa"/>
          </w:tcPr>
          <w:p w:rsidR="00CD0E04" w:rsidRPr="006844FF" w:rsidRDefault="00CD0E04" w:rsidP="0066254E">
            <w:pPr>
              <w:ind w:left="360"/>
              <w:rPr>
                <w:sz w:val="20"/>
                <w:szCs w:val="20"/>
              </w:rPr>
            </w:pPr>
          </w:p>
        </w:tc>
      </w:tr>
      <w:tr w:rsidR="00CD0E04" w:rsidRPr="006844FF" w:rsidTr="0066254E">
        <w:trPr>
          <w:cantSplit/>
        </w:trPr>
        <w:tc>
          <w:tcPr>
            <w:tcW w:w="9648" w:type="dxa"/>
          </w:tcPr>
          <w:p w:rsidR="00CD0E04" w:rsidRPr="006844FF" w:rsidRDefault="00CD0E04" w:rsidP="0066254E">
            <w:pPr>
              <w:spacing w:before="120"/>
              <w:rPr>
                <w:i/>
                <w:sz w:val="20"/>
                <w:szCs w:val="20"/>
              </w:rPr>
            </w:pPr>
            <w:r w:rsidRPr="006844FF">
              <w:rPr>
                <w:i/>
                <w:sz w:val="20"/>
                <w:szCs w:val="20"/>
              </w:rPr>
              <w:t>Superior with Reinforced Concrete Roof  ………………………………………………………………………………………….</w:t>
            </w:r>
          </w:p>
        </w:tc>
        <w:tc>
          <w:tcPr>
            <w:tcW w:w="810" w:type="dxa"/>
            <w:vMerge w:val="restart"/>
          </w:tcPr>
          <w:p w:rsidR="00CD0E04" w:rsidRPr="006844FF" w:rsidRDefault="00CD0E04" w:rsidP="0066254E">
            <w:pPr>
              <w:pStyle w:val="Footer"/>
              <w:spacing w:before="180"/>
              <w:rPr>
                <w:sz w:val="20"/>
              </w:rPr>
            </w:pPr>
            <w:r w:rsidRPr="006844FF">
              <w:rPr>
                <w:sz w:val="20"/>
              </w:rPr>
              <w:t>16</w:t>
            </w:r>
          </w:p>
        </w:tc>
      </w:tr>
      <w:tr w:rsidR="00CD0E04" w:rsidRPr="006844FF" w:rsidTr="0066254E">
        <w:trPr>
          <w:cantSplit/>
          <w:trHeight w:val="288"/>
        </w:trPr>
        <w:tc>
          <w:tcPr>
            <w:tcW w:w="9648" w:type="dxa"/>
          </w:tcPr>
          <w:p w:rsidR="00CD0E04" w:rsidRPr="006844FF" w:rsidRDefault="00CD0E04" w:rsidP="002E0270">
            <w:pPr>
              <w:ind w:left="187"/>
              <w:jc w:val="left"/>
              <w:rPr>
                <w:sz w:val="20"/>
                <w:szCs w:val="20"/>
              </w:rPr>
            </w:pPr>
            <w:r w:rsidRPr="006844FF">
              <w:rPr>
                <w:sz w:val="20"/>
                <w:szCs w:val="20"/>
              </w:rPr>
              <w:t>Construction meeting the definition of FHCF Superior construction, as outlined above, and having a reinforced concrete roof.</w:t>
            </w:r>
          </w:p>
        </w:tc>
        <w:tc>
          <w:tcPr>
            <w:tcW w:w="810" w:type="dxa"/>
            <w:vMerge/>
            <w:vAlign w:val="bottom"/>
          </w:tcPr>
          <w:p w:rsidR="00CD0E04" w:rsidRPr="006844FF" w:rsidRDefault="00CD0E04" w:rsidP="0066254E">
            <w:pPr>
              <w:pStyle w:val="Footer"/>
              <w:rPr>
                <w:sz w:val="20"/>
              </w:rPr>
            </w:pPr>
          </w:p>
        </w:tc>
      </w:tr>
      <w:tr w:rsidR="00CD0E04" w:rsidRPr="006844FF" w:rsidTr="0066254E">
        <w:trPr>
          <w:cantSplit/>
        </w:trPr>
        <w:tc>
          <w:tcPr>
            <w:tcW w:w="9648" w:type="dxa"/>
          </w:tcPr>
          <w:p w:rsidR="00CD0E04" w:rsidRPr="006844FF" w:rsidRDefault="00CD0E04" w:rsidP="0066254E">
            <w:pPr>
              <w:spacing w:before="120"/>
              <w:rPr>
                <w:i/>
                <w:sz w:val="20"/>
                <w:szCs w:val="20"/>
              </w:rPr>
            </w:pPr>
            <w:r w:rsidRPr="006844FF">
              <w:rPr>
                <w:i/>
                <w:sz w:val="20"/>
                <w:szCs w:val="20"/>
              </w:rPr>
              <w:t>Masonry Veneer  ………………………………………………………………………………………………………………………</w:t>
            </w:r>
          </w:p>
        </w:tc>
        <w:tc>
          <w:tcPr>
            <w:tcW w:w="810" w:type="dxa"/>
            <w:vAlign w:val="bottom"/>
          </w:tcPr>
          <w:p w:rsidR="00CD0E04" w:rsidRPr="006844FF" w:rsidRDefault="00CD0E04" w:rsidP="0066254E">
            <w:pPr>
              <w:pStyle w:val="Footer"/>
              <w:rPr>
                <w:sz w:val="20"/>
              </w:rPr>
            </w:pPr>
            <w:r w:rsidRPr="006844FF">
              <w:rPr>
                <w:sz w:val="20"/>
              </w:rPr>
              <w:t>10</w:t>
            </w:r>
          </w:p>
        </w:tc>
      </w:tr>
      <w:tr w:rsidR="00CD0E04" w:rsidRPr="006844FF" w:rsidTr="0066254E">
        <w:trPr>
          <w:cantSplit/>
        </w:trPr>
        <w:tc>
          <w:tcPr>
            <w:tcW w:w="9648" w:type="dxa"/>
          </w:tcPr>
          <w:p w:rsidR="00CD0E04" w:rsidRPr="006844FF" w:rsidRDefault="00CD0E04" w:rsidP="0066254E">
            <w:pPr>
              <w:ind w:left="180"/>
              <w:jc w:val="both"/>
              <w:rPr>
                <w:sz w:val="20"/>
                <w:szCs w:val="20"/>
              </w:rPr>
            </w:pPr>
            <w:r w:rsidRPr="006844FF">
              <w:rPr>
                <w:sz w:val="20"/>
                <w:szCs w:val="20"/>
              </w:rPr>
              <w:t xml:space="preserve">Buildings with exterior walls of combustible construction veneered with brick, masonry, or stone.  If a </w:t>
            </w:r>
            <w:r>
              <w:rPr>
                <w:sz w:val="20"/>
                <w:szCs w:val="20"/>
              </w:rPr>
              <w:t>C</w:t>
            </w:r>
            <w:r w:rsidRPr="006844FF">
              <w:rPr>
                <w:sz w:val="20"/>
                <w:szCs w:val="20"/>
              </w:rPr>
              <w:t>ompany’s definition of veneer includes hardiboard, FHCF Masonry Veneer construction should be used</w:t>
            </w:r>
            <w:r w:rsidRPr="006844FF">
              <w:rPr>
                <w:sz w:val="20"/>
                <w:szCs w:val="20"/>
                <w:vertAlign w:val="superscript"/>
              </w:rPr>
              <w:t>1</w:t>
            </w:r>
            <w:r w:rsidRPr="006844FF">
              <w:rPr>
                <w:sz w:val="20"/>
                <w:szCs w:val="20"/>
              </w:rPr>
              <w:t xml:space="preserve">.    </w:t>
            </w:r>
          </w:p>
        </w:tc>
        <w:tc>
          <w:tcPr>
            <w:tcW w:w="810" w:type="dxa"/>
          </w:tcPr>
          <w:p w:rsidR="00CD0E04" w:rsidRPr="006844FF" w:rsidRDefault="00CD0E04" w:rsidP="0066254E">
            <w:pPr>
              <w:rPr>
                <w:sz w:val="20"/>
                <w:szCs w:val="20"/>
              </w:rPr>
            </w:pPr>
          </w:p>
        </w:tc>
      </w:tr>
      <w:tr w:rsidR="00CD0E04" w:rsidRPr="006844FF" w:rsidTr="0066254E">
        <w:trPr>
          <w:cantSplit/>
        </w:trPr>
        <w:tc>
          <w:tcPr>
            <w:tcW w:w="9648" w:type="dxa"/>
          </w:tcPr>
          <w:p w:rsidR="00CD0E04" w:rsidRPr="006844FF" w:rsidRDefault="00CD0E04" w:rsidP="0066254E">
            <w:pPr>
              <w:spacing w:before="120"/>
              <w:rPr>
                <w:i/>
                <w:sz w:val="20"/>
                <w:szCs w:val="20"/>
              </w:rPr>
            </w:pPr>
            <w:r w:rsidRPr="006844FF">
              <w:rPr>
                <w:i/>
                <w:sz w:val="20"/>
                <w:szCs w:val="20"/>
              </w:rPr>
              <w:t>Unknown  ………………………………………………………………………………………………………………………………</w:t>
            </w:r>
          </w:p>
          <w:p w:rsidR="00CD0E04" w:rsidRPr="006844FF" w:rsidRDefault="00CD0E04" w:rsidP="0066254E">
            <w:pPr>
              <w:ind w:left="180"/>
              <w:jc w:val="both"/>
              <w:rPr>
                <w:sz w:val="20"/>
                <w:szCs w:val="20"/>
              </w:rPr>
            </w:pPr>
            <w:r w:rsidRPr="006844FF">
              <w:rPr>
                <w:sz w:val="20"/>
                <w:szCs w:val="20"/>
              </w:rPr>
              <w:t xml:space="preserve">Construction information not collected for the policy or the reportable exposure.  Not valid for mobile home or mobile home-related exposure. </w:t>
            </w:r>
          </w:p>
        </w:tc>
        <w:tc>
          <w:tcPr>
            <w:tcW w:w="810" w:type="dxa"/>
          </w:tcPr>
          <w:p w:rsidR="00CD0E04" w:rsidRPr="006844FF" w:rsidRDefault="00CD0E04" w:rsidP="0066254E">
            <w:pPr>
              <w:spacing w:before="180"/>
              <w:rPr>
                <w:sz w:val="20"/>
                <w:szCs w:val="20"/>
              </w:rPr>
            </w:pPr>
            <w:r w:rsidRPr="006844FF">
              <w:rPr>
                <w:sz w:val="20"/>
                <w:szCs w:val="20"/>
              </w:rPr>
              <w:t>11</w:t>
            </w:r>
          </w:p>
        </w:tc>
      </w:tr>
      <w:tr w:rsidR="00CD0E04" w:rsidRPr="006844FF" w:rsidTr="0066254E">
        <w:trPr>
          <w:cantSplit/>
        </w:trPr>
        <w:tc>
          <w:tcPr>
            <w:tcW w:w="9648" w:type="dxa"/>
          </w:tcPr>
          <w:p w:rsidR="00CD0E04" w:rsidRPr="006844FF" w:rsidRDefault="00CD0E04" w:rsidP="0066254E">
            <w:pPr>
              <w:spacing w:before="120"/>
              <w:rPr>
                <w:sz w:val="20"/>
                <w:szCs w:val="20"/>
              </w:rPr>
            </w:pPr>
            <w:r w:rsidRPr="006844FF">
              <w:rPr>
                <w:i/>
                <w:sz w:val="20"/>
                <w:szCs w:val="20"/>
              </w:rPr>
              <w:t>Mobile Home - Fully Tied Down, manufactured before 7/13/94</w:t>
            </w:r>
            <w:r w:rsidRPr="006844FF">
              <w:rPr>
                <w:i/>
                <w:sz w:val="20"/>
                <w:szCs w:val="20"/>
                <w:vertAlign w:val="superscript"/>
              </w:rPr>
              <w:t xml:space="preserve">2  </w:t>
            </w:r>
            <w:r w:rsidRPr="006844FF">
              <w:rPr>
                <w:i/>
                <w:sz w:val="20"/>
                <w:szCs w:val="20"/>
              </w:rPr>
              <w:t>……………………………………………………………...</w:t>
            </w:r>
          </w:p>
        </w:tc>
        <w:tc>
          <w:tcPr>
            <w:tcW w:w="810" w:type="dxa"/>
            <w:vAlign w:val="bottom"/>
          </w:tcPr>
          <w:p w:rsidR="00CD0E04" w:rsidRPr="006844FF" w:rsidRDefault="00CD0E04" w:rsidP="0066254E">
            <w:pPr>
              <w:rPr>
                <w:sz w:val="20"/>
                <w:szCs w:val="20"/>
              </w:rPr>
            </w:pPr>
            <w:r w:rsidRPr="006844FF">
              <w:rPr>
                <w:sz w:val="20"/>
                <w:szCs w:val="20"/>
              </w:rPr>
              <w:t>21</w:t>
            </w:r>
          </w:p>
        </w:tc>
      </w:tr>
      <w:tr w:rsidR="00CD0E04" w:rsidRPr="006844FF" w:rsidTr="0066254E">
        <w:trPr>
          <w:cantSplit/>
        </w:trPr>
        <w:tc>
          <w:tcPr>
            <w:tcW w:w="9648" w:type="dxa"/>
          </w:tcPr>
          <w:p w:rsidR="00CD0E04" w:rsidRPr="006844FF" w:rsidRDefault="00CD0E04" w:rsidP="0066254E">
            <w:pPr>
              <w:ind w:left="180"/>
              <w:jc w:val="both"/>
              <w:rPr>
                <w:sz w:val="20"/>
                <w:szCs w:val="20"/>
              </w:rPr>
            </w:pPr>
            <w:r w:rsidRPr="006844FF">
              <w:rPr>
                <w:sz w:val="20"/>
                <w:szCs w:val="20"/>
              </w:rPr>
              <w:t>Mobile/Manufactured Housing, manufactured before 7/13/94, which has anchors and tie-downs as required by Section 320.8325, Florida Statutes, and Florida Administrative Code rules promulgated thereunder.</w:t>
            </w:r>
          </w:p>
        </w:tc>
        <w:tc>
          <w:tcPr>
            <w:tcW w:w="810" w:type="dxa"/>
          </w:tcPr>
          <w:p w:rsidR="00CD0E04" w:rsidRPr="006844FF" w:rsidRDefault="00CD0E04" w:rsidP="0066254E">
            <w:pPr>
              <w:rPr>
                <w:sz w:val="20"/>
                <w:szCs w:val="20"/>
              </w:rPr>
            </w:pPr>
          </w:p>
        </w:tc>
      </w:tr>
      <w:tr w:rsidR="00CD0E04" w:rsidRPr="006844FF" w:rsidTr="0066254E">
        <w:trPr>
          <w:cantSplit/>
        </w:trPr>
        <w:tc>
          <w:tcPr>
            <w:tcW w:w="9648" w:type="dxa"/>
          </w:tcPr>
          <w:p w:rsidR="00CD0E04" w:rsidRPr="006844FF" w:rsidRDefault="00CD0E04" w:rsidP="0066254E">
            <w:pPr>
              <w:spacing w:before="120"/>
              <w:rPr>
                <w:sz w:val="20"/>
                <w:szCs w:val="20"/>
              </w:rPr>
            </w:pPr>
            <w:r w:rsidRPr="006844FF">
              <w:rPr>
                <w:i/>
                <w:sz w:val="20"/>
                <w:szCs w:val="20"/>
              </w:rPr>
              <w:t>Mobile Home - Fully Tied Down, manufactured on or after 7/13/94</w:t>
            </w:r>
            <w:r w:rsidRPr="006844FF">
              <w:rPr>
                <w:i/>
                <w:sz w:val="20"/>
                <w:szCs w:val="20"/>
                <w:vertAlign w:val="superscript"/>
              </w:rPr>
              <w:t xml:space="preserve">2  </w:t>
            </w:r>
            <w:r w:rsidRPr="006844FF">
              <w:rPr>
                <w:i/>
                <w:sz w:val="20"/>
                <w:szCs w:val="20"/>
              </w:rPr>
              <w:t>………………………………………………………...</w:t>
            </w:r>
          </w:p>
        </w:tc>
        <w:tc>
          <w:tcPr>
            <w:tcW w:w="810" w:type="dxa"/>
            <w:vAlign w:val="bottom"/>
          </w:tcPr>
          <w:p w:rsidR="00CD0E04" w:rsidRPr="006844FF" w:rsidRDefault="00CD0E04" w:rsidP="0066254E">
            <w:pPr>
              <w:rPr>
                <w:sz w:val="20"/>
                <w:szCs w:val="20"/>
              </w:rPr>
            </w:pPr>
            <w:r w:rsidRPr="006844FF">
              <w:rPr>
                <w:sz w:val="20"/>
                <w:szCs w:val="20"/>
              </w:rPr>
              <w:t>22</w:t>
            </w:r>
          </w:p>
        </w:tc>
      </w:tr>
      <w:tr w:rsidR="00CD0E04" w:rsidRPr="006844FF" w:rsidTr="0066254E">
        <w:trPr>
          <w:cantSplit/>
        </w:trPr>
        <w:tc>
          <w:tcPr>
            <w:tcW w:w="9648" w:type="dxa"/>
          </w:tcPr>
          <w:p w:rsidR="00CD0E04" w:rsidRPr="006844FF" w:rsidRDefault="00CD0E04" w:rsidP="0066254E">
            <w:pPr>
              <w:ind w:left="180"/>
              <w:jc w:val="both"/>
              <w:rPr>
                <w:sz w:val="20"/>
                <w:szCs w:val="20"/>
              </w:rPr>
            </w:pPr>
            <w:r w:rsidRPr="006844FF">
              <w:rPr>
                <w:sz w:val="20"/>
                <w:szCs w:val="20"/>
              </w:rPr>
              <w:t>Mobile/Manufactured Housing which has anchors and tie-downs as required by Section 320.8325, Florida Statutes, and Florida Administrative Code rules promulgated thereunder, and was manufactured on or after 7/13/94 or is documented to be in compliance with ANSI/ASCE 7-88.</w:t>
            </w:r>
          </w:p>
        </w:tc>
        <w:tc>
          <w:tcPr>
            <w:tcW w:w="810" w:type="dxa"/>
          </w:tcPr>
          <w:p w:rsidR="00CD0E04" w:rsidRPr="006844FF" w:rsidRDefault="00CD0E04" w:rsidP="0066254E">
            <w:pPr>
              <w:rPr>
                <w:sz w:val="20"/>
                <w:szCs w:val="20"/>
              </w:rPr>
            </w:pPr>
          </w:p>
        </w:tc>
      </w:tr>
      <w:tr w:rsidR="00CD0E04" w:rsidRPr="006844FF" w:rsidTr="002E0270">
        <w:trPr>
          <w:cantSplit/>
          <w:trHeight w:val="630"/>
        </w:trPr>
        <w:tc>
          <w:tcPr>
            <w:tcW w:w="9648" w:type="dxa"/>
          </w:tcPr>
          <w:p w:rsidR="00CD0E04" w:rsidRPr="006844FF" w:rsidRDefault="00CD0E04" w:rsidP="0066254E">
            <w:pPr>
              <w:spacing w:before="120"/>
              <w:rPr>
                <w:i/>
                <w:sz w:val="20"/>
                <w:szCs w:val="20"/>
              </w:rPr>
            </w:pPr>
            <w:r w:rsidRPr="006844FF">
              <w:rPr>
                <w:i/>
                <w:sz w:val="20"/>
                <w:szCs w:val="20"/>
              </w:rPr>
              <w:t>Mobile Home – Other than Fully Tied Down or Unknown  …………………………………………………………………….</w:t>
            </w:r>
          </w:p>
          <w:p w:rsidR="00CD0E04" w:rsidRPr="006844FF" w:rsidRDefault="00CD0E04" w:rsidP="002E0270">
            <w:pPr>
              <w:spacing w:after="240"/>
              <w:ind w:left="180"/>
              <w:jc w:val="both"/>
              <w:rPr>
                <w:b/>
                <w:color w:val="0000FF"/>
                <w:sz w:val="20"/>
                <w:szCs w:val="20"/>
              </w:rPr>
            </w:pPr>
            <w:r w:rsidRPr="006844FF">
              <w:rPr>
                <w:sz w:val="20"/>
                <w:szCs w:val="20"/>
              </w:rPr>
              <w:t xml:space="preserve">Mobile home is not fully tied down, the nature of any tie downs is unknown, or tie down information is not available. </w:t>
            </w:r>
          </w:p>
        </w:tc>
        <w:tc>
          <w:tcPr>
            <w:tcW w:w="810" w:type="dxa"/>
          </w:tcPr>
          <w:p w:rsidR="00CD0E04" w:rsidRPr="006844FF" w:rsidRDefault="00CD0E04" w:rsidP="0066254E">
            <w:pPr>
              <w:spacing w:before="180"/>
              <w:ind w:right="-18"/>
              <w:rPr>
                <w:sz w:val="20"/>
                <w:szCs w:val="20"/>
              </w:rPr>
            </w:pPr>
            <w:r w:rsidRPr="006844FF">
              <w:rPr>
                <w:sz w:val="20"/>
                <w:szCs w:val="20"/>
              </w:rPr>
              <w:t>25</w:t>
            </w:r>
          </w:p>
        </w:tc>
      </w:tr>
    </w:tbl>
    <w:p w:rsidR="002E0270" w:rsidRDefault="005745AF" w:rsidP="0012311D">
      <w:pPr>
        <w:spacing w:after="240"/>
        <w:ind w:left="97" w:right="774" w:hanging="97"/>
        <w:jc w:val="both"/>
        <w:rPr>
          <w:sz w:val="18"/>
          <w:szCs w:val="18"/>
        </w:rPr>
      </w:pPr>
      <w:r w:rsidRPr="006844FF">
        <w:rPr>
          <w:i/>
          <w:sz w:val="20"/>
          <w:szCs w:val="20"/>
          <w:vertAlign w:val="superscript"/>
        </w:rPr>
        <w:t>1</w:t>
      </w:r>
      <w:r w:rsidRPr="006844FF">
        <w:rPr>
          <w:sz w:val="18"/>
          <w:szCs w:val="18"/>
        </w:rPr>
        <w:t xml:space="preserve">If your </w:t>
      </w:r>
      <w:r>
        <w:rPr>
          <w:sz w:val="18"/>
          <w:szCs w:val="18"/>
        </w:rPr>
        <w:t>C</w:t>
      </w:r>
      <w:r w:rsidRPr="006844FF">
        <w:rPr>
          <w:sz w:val="18"/>
          <w:szCs w:val="18"/>
        </w:rPr>
        <w:t>ompany has a specific rate for hardiboard construction (i.e., a rate other than frame or veneer), a proposed mapping must be submitted to the FHCF Administrator as specified on page</w:t>
      </w:r>
      <w:r>
        <w:rPr>
          <w:sz w:val="18"/>
          <w:szCs w:val="18"/>
        </w:rPr>
        <w:t>s 10 and 28</w:t>
      </w:r>
      <w:r w:rsidRPr="006844FF">
        <w:rPr>
          <w:sz w:val="18"/>
          <w:szCs w:val="18"/>
        </w:rPr>
        <w:t xml:space="preserve"> herein.  </w:t>
      </w:r>
    </w:p>
    <w:p w:rsidR="00FE1D3B" w:rsidRDefault="005745AF" w:rsidP="009A3DEE">
      <w:pPr>
        <w:spacing w:after="240"/>
        <w:ind w:left="90" w:right="774" w:hanging="90"/>
        <w:jc w:val="both"/>
        <w:rPr>
          <w:sz w:val="18"/>
          <w:szCs w:val="18"/>
        </w:rPr>
      </w:pPr>
      <w:r w:rsidRPr="006844FF">
        <w:rPr>
          <w:i/>
          <w:sz w:val="20"/>
          <w:szCs w:val="20"/>
          <w:vertAlign w:val="superscript"/>
        </w:rPr>
        <w:t>2</w:t>
      </w:r>
      <w:r w:rsidRPr="0012311D">
        <w:rPr>
          <w:sz w:val="18"/>
          <w:szCs w:val="18"/>
        </w:rPr>
        <w:t>If you are uncertain whether a mobile home was manufactured on or after 7/13/94, use the manufactured before 7/13/94 code “21.” If your Company only tracks the year built and not the month, and the year built is 1994, use code “21.”</w:t>
      </w:r>
      <w:r w:rsidRPr="0012311D" w:rsidDel="005F10BA">
        <w:rPr>
          <w:sz w:val="18"/>
          <w:szCs w:val="18"/>
        </w:rPr>
        <w:t xml:space="preserve"> </w:t>
      </w:r>
      <w:r w:rsidRPr="0012311D">
        <w:rPr>
          <w:sz w:val="18"/>
          <w:szCs w:val="18"/>
        </w:rPr>
        <w:t xml:space="preserve"> </w:t>
      </w:r>
    </w:p>
    <w:p w:rsidR="00FE1D3B" w:rsidRDefault="00FE1D3B">
      <w:pPr>
        <w:jc w:val="left"/>
        <w:rPr>
          <w:sz w:val="18"/>
          <w:szCs w:val="18"/>
        </w:rPr>
      </w:pPr>
    </w:p>
    <w:p w:rsidR="00CD0E04" w:rsidRPr="006844FF" w:rsidRDefault="00CD0E04" w:rsidP="00FE1D3B">
      <w:pPr>
        <w:outlineLvl w:val="0"/>
        <w:rPr>
          <w:rFonts w:ascii="Arial" w:hAnsi="Arial"/>
          <w:b/>
          <w:sz w:val="30"/>
          <w:szCs w:val="30"/>
        </w:rPr>
      </w:pPr>
      <w:r w:rsidRPr="006844FF">
        <w:rPr>
          <w:rFonts w:ascii="Arial" w:hAnsi="Arial"/>
          <w:b/>
          <w:sz w:val="30"/>
          <w:szCs w:val="30"/>
        </w:rPr>
        <w:t>Florida Hurricane Catastrophe Fund</w:t>
      </w:r>
    </w:p>
    <w:p w:rsidR="00CD0E04" w:rsidRPr="006844FF" w:rsidRDefault="00C27154" w:rsidP="00CD0E04">
      <w:pPr>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CD0E04" w:rsidRPr="006844FF">
        <w:rPr>
          <w:rFonts w:ascii="Arial" w:hAnsi="Arial"/>
          <w:b/>
          <w:sz w:val="30"/>
          <w:szCs w:val="30"/>
        </w:rPr>
        <w:t>Data Call</w:t>
      </w:r>
    </w:p>
    <w:p w:rsidR="00CD0E04" w:rsidRPr="006844FF" w:rsidRDefault="00CD0E04" w:rsidP="00CD0E04">
      <w:pPr>
        <w:spacing w:line="240" w:lineRule="exact"/>
        <w:rPr>
          <w:sz w:val="20"/>
          <w:szCs w:val="20"/>
        </w:rPr>
      </w:pPr>
    </w:p>
    <w:p w:rsidR="00CD0E04" w:rsidRDefault="00CD0E04" w:rsidP="00CD0E04">
      <w:pPr>
        <w:outlineLvl w:val="0"/>
        <w:rPr>
          <w:rFonts w:ascii="Arial" w:hAnsi="Arial"/>
          <w:b/>
          <w:sz w:val="26"/>
          <w:szCs w:val="26"/>
        </w:rPr>
      </w:pPr>
      <w:r w:rsidRPr="006844FF">
        <w:rPr>
          <w:rFonts w:ascii="Arial" w:hAnsi="Arial"/>
          <w:b/>
          <w:sz w:val="26"/>
          <w:szCs w:val="26"/>
        </w:rPr>
        <w:t>Florida County Codes*</w:t>
      </w:r>
    </w:p>
    <w:p w:rsidR="00A60628" w:rsidRDefault="00A60628" w:rsidP="00A60628">
      <w:pPr>
        <w:pStyle w:val="Heading5"/>
      </w:pPr>
    </w:p>
    <w:p w:rsidR="00A60628" w:rsidRPr="00A60628" w:rsidRDefault="00A60628" w:rsidP="00A60628"/>
    <w:tbl>
      <w:tblPr>
        <w:tblW w:w="0" w:type="auto"/>
        <w:jc w:val="center"/>
        <w:tblLayout w:type="fixed"/>
        <w:tblCellMar>
          <w:left w:w="29" w:type="dxa"/>
          <w:right w:w="29" w:type="dxa"/>
        </w:tblCellMar>
        <w:tblLook w:val="0000" w:firstRow="0" w:lastRow="0" w:firstColumn="0" w:lastColumn="0" w:noHBand="0" w:noVBand="0"/>
      </w:tblPr>
      <w:tblGrid>
        <w:gridCol w:w="827"/>
        <w:gridCol w:w="1440"/>
        <w:gridCol w:w="720"/>
        <w:gridCol w:w="833"/>
        <w:gridCol w:w="1530"/>
        <w:gridCol w:w="720"/>
        <w:gridCol w:w="866"/>
        <w:gridCol w:w="1440"/>
      </w:tblGrid>
      <w:tr w:rsidR="00CD0E04" w:rsidRPr="006844FF" w:rsidTr="0066254E">
        <w:trPr>
          <w:trHeight w:val="249"/>
          <w:jc w:val="center"/>
        </w:trPr>
        <w:tc>
          <w:tcPr>
            <w:tcW w:w="827" w:type="dxa"/>
          </w:tcPr>
          <w:p w:rsidR="00CD0E04" w:rsidRPr="006844FF" w:rsidRDefault="00CD0E04" w:rsidP="0066254E">
            <w:pPr>
              <w:ind w:right="-34"/>
              <w:rPr>
                <w:b/>
                <w:sz w:val="20"/>
                <w:szCs w:val="20"/>
              </w:rPr>
            </w:pPr>
            <w:r w:rsidRPr="006844FF">
              <w:rPr>
                <w:b/>
                <w:sz w:val="20"/>
                <w:szCs w:val="20"/>
              </w:rPr>
              <w:t>County</w:t>
            </w:r>
          </w:p>
        </w:tc>
        <w:tc>
          <w:tcPr>
            <w:tcW w:w="1440" w:type="dxa"/>
          </w:tcPr>
          <w:p w:rsidR="00CD0E04" w:rsidRPr="006844FF" w:rsidRDefault="00CD0E04" w:rsidP="0066254E">
            <w:pPr>
              <w:ind w:right="-34"/>
              <w:rPr>
                <w:b/>
                <w:sz w:val="20"/>
                <w:szCs w:val="20"/>
              </w:rPr>
            </w:pPr>
            <w:r w:rsidRPr="006844FF">
              <w:rPr>
                <w:b/>
                <w:sz w:val="20"/>
                <w:szCs w:val="20"/>
              </w:rPr>
              <w:t>County</w:t>
            </w:r>
          </w:p>
        </w:tc>
        <w:tc>
          <w:tcPr>
            <w:tcW w:w="720" w:type="dxa"/>
          </w:tcPr>
          <w:p w:rsidR="00CD0E04" w:rsidRPr="006844FF" w:rsidRDefault="00CD0E04" w:rsidP="0066254E">
            <w:pPr>
              <w:ind w:right="-34"/>
              <w:rPr>
                <w:b/>
                <w:sz w:val="20"/>
                <w:szCs w:val="20"/>
              </w:rPr>
            </w:pPr>
          </w:p>
        </w:tc>
        <w:tc>
          <w:tcPr>
            <w:tcW w:w="833" w:type="dxa"/>
          </w:tcPr>
          <w:p w:rsidR="00CD0E04" w:rsidRPr="006844FF" w:rsidRDefault="00CD0E04" w:rsidP="0066254E">
            <w:pPr>
              <w:ind w:right="-34"/>
              <w:rPr>
                <w:b/>
                <w:sz w:val="20"/>
                <w:szCs w:val="20"/>
              </w:rPr>
            </w:pPr>
            <w:r w:rsidRPr="006844FF">
              <w:rPr>
                <w:b/>
                <w:sz w:val="20"/>
                <w:szCs w:val="20"/>
              </w:rPr>
              <w:t>County</w:t>
            </w:r>
          </w:p>
        </w:tc>
        <w:tc>
          <w:tcPr>
            <w:tcW w:w="1530" w:type="dxa"/>
          </w:tcPr>
          <w:p w:rsidR="00CD0E04" w:rsidRPr="006844FF" w:rsidRDefault="00CD0E04" w:rsidP="0066254E">
            <w:pPr>
              <w:ind w:right="-34"/>
              <w:rPr>
                <w:b/>
                <w:sz w:val="20"/>
                <w:szCs w:val="20"/>
              </w:rPr>
            </w:pPr>
            <w:r w:rsidRPr="006844FF">
              <w:rPr>
                <w:b/>
                <w:sz w:val="20"/>
                <w:szCs w:val="20"/>
              </w:rPr>
              <w:t>County</w:t>
            </w:r>
          </w:p>
        </w:tc>
        <w:tc>
          <w:tcPr>
            <w:tcW w:w="720" w:type="dxa"/>
          </w:tcPr>
          <w:p w:rsidR="00CD0E04" w:rsidRPr="006844FF" w:rsidRDefault="00CD0E04" w:rsidP="0066254E">
            <w:pPr>
              <w:ind w:right="-34"/>
              <w:rPr>
                <w:b/>
                <w:sz w:val="20"/>
                <w:szCs w:val="20"/>
              </w:rPr>
            </w:pPr>
          </w:p>
        </w:tc>
        <w:tc>
          <w:tcPr>
            <w:tcW w:w="866" w:type="dxa"/>
          </w:tcPr>
          <w:p w:rsidR="00CD0E04" w:rsidRPr="006844FF" w:rsidRDefault="00CD0E04" w:rsidP="0066254E">
            <w:pPr>
              <w:ind w:right="-34"/>
              <w:rPr>
                <w:b/>
                <w:sz w:val="20"/>
                <w:szCs w:val="20"/>
              </w:rPr>
            </w:pPr>
            <w:r w:rsidRPr="006844FF">
              <w:rPr>
                <w:b/>
                <w:sz w:val="20"/>
                <w:szCs w:val="20"/>
              </w:rPr>
              <w:t>County</w:t>
            </w:r>
          </w:p>
        </w:tc>
        <w:tc>
          <w:tcPr>
            <w:tcW w:w="1440" w:type="dxa"/>
          </w:tcPr>
          <w:p w:rsidR="00CD0E04" w:rsidRPr="006844FF" w:rsidRDefault="00CD0E04" w:rsidP="0066254E">
            <w:pPr>
              <w:ind w:right="-34"/>
              <w:rPr>
                <w:b/>
                <w:sz w:val="20"/>
                <w:szCs w:val="20"/>
              </w:rPr>
            </w:pPr>
            <w:r w:rsidRPr="006844FF">
              <w:rPr>
                <w:b/>
                <w:sz w:val="20"/>
                <w:szCs w:val="20"/>
              </w:rPr>
              <w:t>County</w:t>
            </w:r>
          </w:p>
        </w:tc>
      </w:tr>
      <w:tr w:rsidR="00CD0E04" w:rsidRPr="006844FF" w:rsidTr="0066254E">
        <w:trPr>
          <w:trHeight w:val="249"/>
          <w:jc w:val="center"/>
        </w:trPr>
        <w:tc>
          <w:tcPr>
            <w:tcW w:w="827" w:type="dxa"/>
          </w:tcPr>
          <w:p w:rsidR="00CD0E04" w:rsidRPr="006844FF" w:rsidRDefault="00CD0E04" w:rsidP="0066254E">
            <w:pPr>
              <w:ind w:right="-34"/>
              <w:rPr>
                <w:b/>
                <w:sz w:val="20"/>
                <w:szCs w:val="20"/>
              </w:rPr>
            </w:pPr>
            <w:r w:rsidRPr="006844FF">
              <w:rPr>
                <w:b/>
                <w:sz w:val="20"/>
                <w:szCs w:val="20"/>
              </w:rPr>
              <w:t>Code</w:t>
            </w:r>
          </w:p>
        </w:tc>
        <w:tc>
          <w:tcPr>
            <w:tcW w:w="1440" w:type="dxa"/>
          </w:tcPr>
          <w:p w:rsidR="00CD0E04" w:rsidRPr="006844FF" w:rsidRDefault="00CD0E04" w:rsidP="0066254E">
            <w:pPr>
              <w:ind w:right="-34"/>
              <w:rPr>
                <w:b/>
                <w:sz w:val="20"/>
                <w:szCs w:val="20"/>
              </w:rPr>
            </w:pPr>
            <w:r w:rsidRPr="006844FF">
              <w:rPr>
                <w:b/>
                <w:sz w:val="20"/>
                <w:szCs w:val="20"/>
              </w:rPr>
              <w:t>Name</w:t>
            </w:r>
          </w:p>
        </w:tc>
        <w:tc>
          <w:tcPr>
            <w:tcW w:w="720" w:type="dxa"/>
          </w:tcPr>
          <w:p w:rsidR="00CD0E04" w:rsidRPr="006844FF" w:rsidRDefault="00CD0E04" w:rsidP="0066254E">
            <w:pPr>
              <w:ind w:right="-34"/>
              <w:rPr>
                <w:b/>
                <w:sz w:val="20"/>
                <w:szCs w:val="20"/>
              </w:rPr>
            </w:pPr>
          </w:p>
        </w:tc>
        <w:tc>
          <w:tcPr>
            <w:tcW w:w="833" w:type="dxa"/>
          </w:tcPr>
          <w:p w:rsidR="00CD0E04" w:rsidRPr="006844FF" w:rsidRDefault="00CD0E04" w:rsidP="0066254E">
            <w:pPr>
              <w:ind w:right="-34"/>
              <w:rPr>
                <w:b/>
                <w:sz w:val="20"/>
                <w:szCs w:val="20"/>
              </w:rPr>
            </w:pPr>
            <w:r w:rsidRPr="006844FF">
              <w:rPr>
                <w:b/>
                <w:sz w:val="20"/>
                <w:szCs w:val="20"/>
              </w:rPr>
              <w:t>Code</w:t>
            </w:r>
          </w:p>
        </w:tc>
        <w:tc>
          <w:tcPr>
            <w:tcW w:w="1530" w:type="dxa"/>
          </w:tcPr>
          <w:p w:rsidR="00CD0E04" w:rsidRPr="006844FF" w:rsidRDefault="00CD0E04" w:rsidP="0066254E">
            <w:pPr>
              <w:ind w:right="-34"/>
              <w:rPr>
                <w:b/>
                <w:sz w:val="20"/>
                <w:szCs w:val="20"/>
              </w:rPr>
            </w:pPr>
            <w:r w:rsidRPr="006844FF">
              <w:rPr>
                <w:b/>
                <w:sz w:val="20"/>
                <w:szCs w:val="20"/>
              </w:rPr>
              <w:t>Name</w:t>
            </w:r>
          </w:p>
        </w:tc>
        <w:tc>
          <w:tcPr>
            <w:tcW w:w="720" w:type="dxa"/>
          </w:tcPr>
          <w:p w:rsidR="00CD0E04" w:rsidRPr="006844FF" w:rsidRDefault="00CD0E04" w:rsidP="0066254E">
            <w:pPr>
              <w:ind w:right="-34"/>
              <w:rPr>
                <w:b/>
                <w:sz w:val="20"/>
                <w:szCs w:val="20"/>
              </w:rPr>
            </w:pPr>
          </w:p>
        </w:tc>
        <w:tc>
          <w:tcPr>
            <w:tcW w:w="866" w:type="dxa"/>
          </w:tcPr>
          <w:p w:rsidR="00CD0E04" w:rsidRPr="006844FF" w:rsidRDefault="00CD0E04" w:rsidP="0066254E">
            <w:pPr>
              <w:ind w:right="-34"/>
              <w:rPr>
                <w:b/>
                <w:sz w:val="20"/>
                <w:szCs w:val="20"/>
              </w:rPr>
            </w:pPr>
            <w:r w:rsidRPr="006844FF">
              <w:rPr>
                <w:b/>
                <w:sz w:val="20"/>
                <w:szCs w:val="20"/>
              </w:rPr>
              <w:t>Code</w:t>
            </w:r>
          </w:p>
        </w:tc>
        <w:tc>
          <w:tcPr>
            <w:tcW w:w="1440" w:type="dxa"/>
          </w:tcPr>
          <w:p w:rsidR="00CD0E04" w:rsidRPr="006844FF" w:rsidRDefault="00CD0E04" w:rsidP="0066254E">
            <w:pPr>
              <w:ind w:right="-34"/>
              <w:rPr>
                <w:b/>
                <w:sz w:val="20"/>
                <w:szCs w:val="20"/>
              </w:rPr>
            </w:pPr>
            <w:r w:rsidRPr="006844FF">
              <w:rPr>
                <w:b/>
                <w:sz w:val="20"/>
                <w:szCs w:val="20"/>
              </w:rPr>
              <w:t>Name</w:t>
            </w:r>
          </w:p>
        </w:tc>
      </w:tr>
      <w:tr w:rsidR="00CD0E04" w:rsidRPr="006844FF" w:rsidTr="0066254E">
        <w:trPr>
          <w:trHeight w:val="249"/>
          <w:jc w:val="center"/>
        </w:trPr>
        <w:tc>
          <w:tcPr>
            <w:tcW w:w="827" w:type="dxa"/>
          </w:tcPr>
          <w:p w:rsidR="00CD0E04" w:rsidRPr="006844FF" w:rsidRDefault="00CD0E04" w:rsidP="0066254E">
            <w:pPr>
              <w:ind w:right="-34"/>
              <w:rPr>
                <w:sz w:val="22"/>
                <w:szCs w:val="22"/>
              </w:rPr>
            </w:pPr>
          </w:p>
        </w:tc>
        <w:tc>
          <w:tcPr>
            <w:tcW w:w="1440" w:type="dxa"/>
          </w:tcPr>
          <w:p w:rsidR="00CD0E04" w:rsidRPr="006844FF" w:rsidRDefault="00CD0E04" w:rsidP="0066254E">
            <w:pPr>
              <w:ind w:right="-34"/>
              <w:rPr>
                <w:sz w:val="22"/>
                <w:szCs w:val="22"/>
              </w:rPr>
            </w:pPr>
          </w:p>
        </w:tc>
        <w:tc>
          <w:tcPr>
            <w:tcW w:w="720" w:type="dxa"/>
          </w:tcPr>
          <w:p w:rsidR="00CD0E04" w:rsidRPr="006844FF" w:rsidRDefault="00CD0E04" w:rsidP="0066254E">
            <w:pPr>
              <w:ind w:right="-34"/>
              <w:rPr>
                <w:sz w:val="22"/>
                <w:szCs w:val="22"/>
              </w:rPr>
            </w:pPr>
          </w:p>
        </w:tc>
        <w:tc>
          <w:tcPr>
            <w:tcW w:w="833" w:type="dxa"/>
          </w:tcPr>
          <w:p w:rsidR="00CD0E04" w:rsidRPr="006844FF" w:rsidRDefault="00CD0E04" w:rsidP="0066254E">
            <w:pPr>
              <w:ind w:right="-34"/>
              <w:rPr>
                <w:sz w:val="22"/>
                <w:szCs w:val="22"/>
              </w:rPr>
            </w:pPr>
          </w:p>
        </w:tc>
        <w:tc>
          <w:tcPr>
            <w:tcW w:w="1530" w:type="dxa"/>
          </w:tcPr>
          <w:p w:rsidR="00CD0E04" w:rsidRPr="006844FF" w:rsidRDefault="00CD0E04" w:rsidP="0066254E">
            <w:pPr>
              <w:ind w:right="-34"/>
              <w:rPr>
                <w:sz w:val="22"/>
                <w:szCs w:val="22"/>
              </w:rPr>
            </w:pPr>
          </w:p>
        </w:tc>
        <w:tc>
          <w:tcPr>
            <w:tcW w:w="720" w:type="dxa"/>
          </w:tcPr>
          <w:p w:rsidR="00CD0E04" w:rsidRPr="006844FF" w:rsidRDefault="00CD0E04" w:rsidP="0066254E">
            <w:pPr>
              <w:ind w:right="-34"/>
              <w:rPr>
                <w:sz w:val="22"/>
                <w:szCs w:val="22"/>
              </w:rPr>
            </w:pPr>
          </w:p>
        </w:tc>
        <w:tc>
          <w:tcPr>
            <w:tcW w:w="866" w:type="dxa"/>
          </w:tcPr>
          <w:p w:rsidR="00CD0E04" w:rsidRPr="006844FF" w:rsidRDefault="00CD0E04" w:rsidP="0066254E">
            <w:pPr>
              <w:ind w:right="-34"/>
              <w:rPr>
                <w:sz w:val="22"/>
                <w:szCs w:val="22"/>
              </w:rPr>
            </w:pPr>
          </w:p>
        </w:tc>
        <w:tc>
          <w:tcPr>
            <w:tcW w:w="1440" w:type="dxa"/>
          </w:tcPr>
          <w:p w:rsidR="00CD0E04" w:rsidRPr="006844FF" w:rsidRDefault="00CD0E04" w:rsidP="0066254E">
            <w:pPr>
              <w:ind w:right="-34"/>
              <w:rPr>
                <w:sz w:val="22"/>
                <w:szCs w:val="22"/>
              </w:rPr>
            </w:pP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1</w:t>
            </w:r>
          </w:p>
        </w:tc>
        <w:tc>
          <w:tcPr>
            <w:tcW w:w="1440" w:type="dxa"/>
          </w:tcPr>
          <w:p w:rsidR="00CD0E04" w:rsidRPr="006844FF" w:rsidRDefault="00CD0E04" w:rsidP="002E0270">
            <w:pPr>
              <w:ind w:right="-34"/>
              <w:jc w:val="left"/>
              <w:rPr>
                <w:sz w:val="20"/>
                <w:szCs w:val="20"/>
              </w:rPr>
            </w:pPr>
            <w:r w:rsidRPr="006844FF">
              <w:rPr>
                <w:sz w:val="20"/>
                <w:szCs w:val="20"/>
              </w:rPr>
              <w:t>Alachua</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49</w:t>
            </w:r>
          </w:p>
        </w:tc>
        <w:tc>
          <w:tcPr>
            <w:tcW w:w="1530" w:type="dxa"/>
          </w:tcPr>
          <w:p w:rsidR="00CD0E04" w:rsidRPr="006844FF" w:rsidRDefault="00CD0E04" w:rsidP="002E0270">
            <w:pPr>
              <w:ind w:right="-34"/>
              <w:jc w:val="left"/>
              <w:rPr>
                <w:sz w:val="20"/>
                <w:szCs w:val="20"/>
              </w:rPr>
            </w:pPr>
            <w:r w:rsidRPr="006844FF">
              <w:rPr>
                <w:sz w:val="20"/>
                <w:szCs w:val="20"/>
              </w:rPr>
              <w:t>Hardee</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93</w:t>
            </w:r>
          </w:p>
        </w:tc>
        <w:tc>
          <w:tcPr>
            <w:tcW w:w="1440" w:type="dxa"/>
          </w:tcPr>
          <w:p w:rsidR="00CD0E04" w:rsidRPr="006844FF" w:rsidRDefault="00CD0E04" w:rsidP="002E0270">
            <w:pPr>
              <w:ind w:right="-34"/>
              <w:jc w:val="left"/>
              <w:rPr>
                <w:sz w:val="20"/>
                <w:szCs w:val="20"/>
              </w:rPr>
            </w:pPr>
            <w:r w:rsidRPr="006844FF">
              <w:rPr>
                <w:sz w:val="20"/>
                <w:szCs w:val="20"/>
              </w:rPr>
              <w:t>Okeechobee</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3</w:t>
            </w:r>
          </w:p>
        </w:tc>
        <w:tc>
          <w:tcPr>
            <w:tcW w:w="1440" w:type="dxa"/>
          </w:tcPr>
          <w:p w:rsidR="00CD0E04" w:rsidRPr="006844FF" w:rsidRDefault="00CD0E04" w:rsidP="002E0270">
            <w:pPr>
              <w:ind w:right="-34"/>
              <w:jc w:val="left"/>
              <w:rPr>
                <w:sz w:val="20"/>
                <w:szCs w:val="20"/>
              </w:rPr>
            </w:pPr>
            <w:r w:rsidRPr="006844FF">
              <w:rPr>
                <w:sz w:val="20"/>
                <w:szCs w:val="20"/>
              </w:rPr>
              <w:t>Baker</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51</w:t>
            </w:r>
          </w:p>
        </w:tc>
        <w:tc>
          <w:tcPr>
            <w:tcW w:w="1530" w:type="dxa"/>
          </w:tcPr>
          <w:p w:rsidR="00CD0E04" w:rsidRPr="006844FF" w:rsidRDefault="00CD0E04" w:rsidP="002E0270">
            <w:pPr>
              <w:ind w:right="-34"/>
              <w:jc w:val="left"/>
              <w:rPr>
                <w:sz w:val="20"/>
                <w:szCs w:val="20"/>
              </w:rPr>
            </w:pPr>
            <w:r w:rsidRPr="006844FF">
              <w:rPr>
                <w:sz w:val="20"/>
                <w:szCs w:val="20"/>
              </w:rPr>
              <w:t>Hendry</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95</w:t>
            </w:r>
          </w:p>
        </w:tc>
        <w:tc>
          <w:tcPr>
            <w:tcW w:w="1440" w:type="dxa"/>
          </w:tcPr>
          <w:p w:rsidR="00CD0E04" w:rsidRPr="006844FF" w:rsidRDefault="00CD0E04" w:rsidP="002E0270">
            <w:pPr>
              <w:ind w:right="-34"/>
              <w:jc w:val="left"/>
              <w:rPr>
                <w:sz w:val="20"/>
                <w:szCs w:val="20"/>
              </w:rPr>
            </w:pPr>
            <w:r w:rsidRPr="006844FF">
              <w:rPr>
                <w:sz w:val="20"/>
                <w:szCs w:val="20"/>
              </w:rPr>
              <w:t>Orange</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5</w:t>
            </w:r>
          </w:p>
        </w:tc>
        <w:tc>
          <w:tcPr>
            <w:tcW w:w="1440" w:type="dxa"/>
          </w:tcPr>
          <w:p w:rsidR="00CD0E04" w:rsidRPr="006844FF" w:rsidRDefault="00CD0E04" w:rsidP="002E0270">
            <w:pPr>
              <w:ind w:right="-34"/>
              <w:jc w:val="left"/>
              <w:rPr>
                <w:sz w:val="20"/>
                <w:szCs w:val="20"/>
              </w:rPr>
            </w:pPr>
            <w:r w:rsidRPr="006844FF">
              <w:rPr>
                <w:sz w:val="20"/>
                <w:szCs w:val="20"/>
              </w:rPr>
              <w:t>Bay</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53</w:t>
            </w:r>
          </w:p>
        </w:tc>
        <w:tc>
          <w:tcPr>
            <w:tcW w:w="1530" w:type="dxa"/>
          </w:tcPr>
          <w:p w:rsidR="00CD0E04" w:rsidRPr="006844FF" w:rsidRDefault="00CD0E04" w:rsidP="002E0270">
            <w:pPr>
              <w:ind w:right="-34"/>
              <w:jc w:val="left"/>
              <w:rPr>
                <w:sz w:val="20"/>
                <w:szCs w:val="20"/>
              </w:rPr>
            </w:pPr>
            <w:r w:rsidRPr="006844FF">
              <w:rPr>
                <w:sz w:val="20"/>
                <w:szCs w:val="20"/>
              </w:rPr>
              <w:t>Hernando</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97</w:t>
            </w:r>
          </w:p>
        </w:tc>
        <w:tc>
          <w:tcPr>
            <w:tcW w:w="1440" w:type="dxa"/>
          </w:tcPr>
          <w:p w:rsidR="00CD0E04" w:rsidRPr="006844FF" w:rsidRDefault="00CD0E04" w:rsidP="002E0270">
            <w:pPr>
              <w:ind w:right="-34"/>
              <w:jc w:val="left"/>
              <w:rPr>
                <w:sz w:val="20"/>
                <w:szCs w:val="20"/>
              </w:rPr>
            </w:pPr>
            <w:r w:rsidRPr="006844FF">
              <w:rPr>
                <w:sz w:val="20"/>
                <w:szCs w:val="20"/>
              </w:rPr>
              <w:t>Osceola</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7</w:t>
            </w:r>
          </w:p>
        </w:tc>
        <w:tc>
          <w:tcPr>
            <w:tcW w:w="1440" w:type="dxa"/>
          </w:tcPr>
          <w:p w:rsidR="00CD0E04" w:rsidRPr="006844FF" w:rsidRDefault="00CD0E04" w:rsidP="002E0270">
            <w:pPr>
              <w:ind w:right="-34"/>
              <w:jc w:val="left"/>
              <w:rPr>
                <w:sz w:val="20"/>
                <w:szCs w:val="20"/>
              </w:rPr>
            </w:pPr>
            <w:r w:rsidRPr="006844FF">
              <w:rPr>
                <w:sz w:val="20"/>
                <w:szCs w:val="20"/>
              </w:rPr>
              <w:t>Bradford</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55</w:t>
            </w:r>
          </w:p>
        </w:tc>
        <w:tc>
          <w:tcPr>
            <w:tcW w:w="1530" w:type="dxa"/>
          </w:tcPr>
          <w:p w:rsidR="00CD0E04" w:rsidRPr="006844FF" w:rsidRDefault="00CD0E04" w:rsidP="002E0270">
            <w:pPr>
              <w:ind w:right="-34"/>
              <w:jc w:val="left"/>
              <w:rPr>
                <w:sz w:val="20"/>
                <w:szCs w:val="20"/>
              </w:rPr>
            </w:pPr>
            <w:r w:rsidRPr="006844FF">
              <w:rPr>
                <w:sz w:val="20"/>
                <w:szCs w:val="20"/>
              </w:rPr>
              <w:t>Highlands</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99</w:t>
            </w:r>
          </w:p>
        </w:tc>
        <w:tc>
          <w:tcPr>
            <w:tcW w:w="1440" w:type="dxa"/>
          </w:tcPr>
          <w:p w:rsidR="00CD0E04" w:rsidRPr="006844FF" w:rsidRDefault="00CD0E04" w:rsidP="002E0270">
            <w:pPr>
              <w:ind w:right="-34"/>
              <w:jc w:val="left"/>
              <w:rPr>
                <w:sz w:val="20"/>
                <w:szCs w:val="20"/>
              </w:rPr>
            </w:pPr>
            <w:r w:rsidRPr="006844FF">
              <w:rPr>
                <w:sz w:val="20"/>
                <w:szCs w:val="20"/>
              </w:rPr>
              <w:t>Palm Beach</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9</w:t>
            </w:r>
          </w:p>
        </w:tc>
        <w:tc>
          <w:tcPr>
            <w:tcW w:w="1440" w:type="dxa"/>
          </w:tcPr>
          <w:p w:rsidR="00CD0E04" w:rsidRPr="006844FF" w:rsidRDefault="00CD0E04" w:rsidP="002E0270">
            <w:pPr>
              <w:ind w:right="-34"/>
              <w:jc w:val="left"/>
              <w:rPr>
                <w:sz w:val="20"/>
                <w:szCs w:val="20"/>
              </w:rPr>
            </w:pPr>
            <w:r w:rsidRPr="006844FF">
              <w:rPr>
                <w:sz w:val="20"/>
                <w:szCs w:val="20"/>
              </w:rPr>
              <w:t>Brevard</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57</w:t>
            </w:r>
          </w:p>
        </w:tc>
        <w:tc>
          <w:tcPr>
            <w:tcW w:w="1530" w:type="dxa"/>
          </w:tcPr>
          <w:p w:rsidR="00CD0E04" w:rsidRPr="006844FF" w:rsidRDefault="00CD0E04" w:rsidP="002E0270">
            <w:pPr>
              <w:ind w:right="-34"/>
              <w:jc w:val="left"/>
              <w:rPr>
                <w:sz w:val="20"/>
                <w:szCs w:val="20"/>
              </w:rPr>
            </w:pPr>
            <w:r w:rsidRPr="006844FF">
              <w:rPr>
                <w:sz w:val="20"/>
                <w:szCs w:val="20"/>
              </w:rPr>
              <w:t>Hillsborough</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101</w:t>
            </w:r>
          </w:p>
        </w:tc>
        <w:tc>
          <w:tcPr>
            <w:tcW w:w="1440" w:type="dxa"/>
          </w:tcPr>
          <w:p w:rsidR="00CD0E04" w:rsidRPr="006844FF" w:rsidRDefault="00CD0E04" w:rsidP="002E0270">
            <w:pPr>
              <w:ind w:right="-34"/>
              <w:jc w:val="left"/>
              <w:rPr>
                <w:sz w:val="20"/>
                <w:szCs w:val="20"/>
              </w:rPr>
            </w:pPr>
            <w:r w:rsidRPr="006844FF">
              <w:rPr>
                <w:sz w:val="20"/>
                <w:szCs w:val="20"/>
              </w:rPr>
              <w:t>Pasco</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11</w:t>
            </w:r>
          </w:p>
        </w:tc>
        <w:tc>
          <w:tcPr>
            <w:tcW w:w="1440" w:type="dxa"/>
          </w:tcPr>
          <w:p w:rsidR="00CD0E04" w:rsidRPr="006844FF" w:rsidRDefault="00CD0E04" w:rsidP="002E0270">
            <w:pPr>
              <w:ind w:right="-34"/>
              <w:jc w:val="left"/>
              <w:rPr>
                <w:sz w:val="20"/>
                <w:szCs w:val="20"/>
              </w:rPr>
            </w:pPr>
            <w:r w:rsidRPr="006844FF">
              <w:rPr>
                <w:sz w:val="20"/>
                <w:szCs w:val="20"/>
              </w:rPr>
              <w:t>Broward</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59</w:t>
            </w:r>
          </w:p>
        </w:tc>
        <w:tc>
          <w:tcPr>
            <w:tcW w:w="1530" w:type="dxa"/>
          </w:tcPr>
          <w:p w:rsidR="00CD0E04" w:rsidRPr="006844FF" w:rsidRDefault="00CD0E04" w:rsidP="002E0270">
            <w:pPr>
              <w:ind w:right="-34"/>
              <w:jc w:val="left"/>
              <w:rPr>
                <w:sz w:val="20"/>
                <w:szCs w:val="20"/>
              </w:rPr>
            </w:pPr>
            <w:r w:rsidRPr="006844FF">
              <w:rPr>
                <w:sz w:val="20"/>
                <w:szCs w:val="20"/>
              </w:rPr>
              <w:t>Holmes</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103</w:t>
            </w:r>
          </w:p>
        </w:tc>
        <w:tc>
          <w:tcPr>
            <w:tcW w:w="1440" w:type="dxa"/>
          </w:tcPr>
          <w:p w:rsidR="00CD0E04" w:rsidRPr="006844FF" w:rsidRDefault="00CD0E04" w:rsidP="002E0270">
            <w:pPr>
              <w:ind w:right="-34"/>
              <w:jc w:val="left"/>
              <w:rPr>
                <w:sz w:val="20"/>
                <w:szCs w:val="20"/>
              </w:rPr>
            </w:pPr>
            <w:r w:rsidRPr="006844FF">
              <w:rPr>
                <w:sz w:val="20"/>
                <w:szCs w:val="20"/>
              </w:rPr>
              <w:t>Pinellas</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13</w:t>
            </w:r>
          </w:p>
        </w:tc>
        <w:tc>
          <w:tcPr>
            <w:tcW w:w="1440" w:type="dxa"/>
          </w:tcPr>
          <w:p w:rsidR="00CD0E04" w:rsidRPr="006844FF" w:rsidRDefault="00CD0E04" w:rsidP="002E0270">
            <w:pPr>
              <w:ind w:right="-34"/>
              <w:jc w:val="left"/>
              <w:rPr>
                <w:sz w:val="20"/>
                <w:szCs w:val="20"/>
              </w:rPr>
            </w:pPr>
            <w:r w:rsidRPr="006844FF">
              <w:rPr>
                <w:sz w:val="20"/>
                <w:szCs w:val="20"/>
              </w:rPr>
              <w:t>Calhoun</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61</w:t>
            </w:r>
          </w:p>
        </w:tc>
        <w:tc>
          <w:tcPr>
            <w:tcW w:w="1530" w:type="dxa"/>
          </w:tcPr>
          <w:p w:rsidR="00CD0E04" w:rsidRPr="006844FF" w:rsidRDefault="00CD0E04" w:rsidP="002E0270">
            <w:pPr>
              <w:ind w:right="-34"/>
              <w:jc w:val="left"/>
              <w:rPr>
                <w:sz w:val="20"/>
                <w:szCs w:val="20"/>
              </w:rPr>
            </w:pPr>
            <w:r w:rsidRPr="006844FF">
              <w:rPr>
                <w:sz w:val="20"/>
                <w:szCs w:val="20"/>
              </w:rPr>
              <w:t>Indian River</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105</w:t>
            </w:r>
          </w:p>
        </w:tc>
        <w:tc>
          <w:tcPr>
            <w:tcW w:w="1440" w:type="dxa"/>
          </w:tcPr>
          <w:p w:rsidR="00CD0E04" w:rsidRPr="006844FF" w:rsidRDefault="00CD0E04" w:rsidP="002E0270">
            <w:pPr>
              <w:ind w:right="-34"/>
              <w:jc w:val="left"/>
              <w:rPr>
                <w:sz w:val="20"/>
                <w:szCs w:val="20"/>
              </w:rPr>
            </w:pPr>
            <w:r w:rsidRPr="006844FF">
              <w:rPr>
                <w:sz w:val="20"/>
                <w:szCs w:val="20"/>
              </w:rPr>
              <w:t>Polk</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15</w:t>
            </w:r>
          </w:p>
        </w:tc>
        <w:tc>
          <w:tcPr>
            <w:tcW w:w="1440" w:type="dxa"/>
          </w:tcPr>
          <w:p w:rsidR="00CD0E04" w:rsidRPr="006844FF" w:rsidRDefault="00CD0E04" w:rsidP="002E0270">
            <w:pPr>
              <w:ind w:right="-34"/>
              <w:jc w:val="left"/>
              <w:rPr>
                <w:sz w:val="20"/>
                <w:szCs w:val="20"/>
              </w:rPr>
            </w:pPr>
            <w:r w:rsidRPr="006844FF">
              <w:rPr>
                <w:sz w:val="20"/>
                <w:szCs w:val="20"/>
              </w:rPr>
              <w:t>Charlotte</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63</w:t>
            </w:r>
          </w:p>
        </w:tc>
        <w:tc>
          <w:tcPr>
            <w:tcW w:w="1530" w:type="dxa"/>
          </w:tcPr>
          <w:p w:rsidR="00CD0E04" w:rsidRPr="006844FF" w:rsidRDefault="00CD0E04" w:rsidP="002E0270">
            <w:pPr>
              <w:ind w:right="-34"/>
              <w:jc w:val="left"/>
              <w:rPr>
                <w:sz w:val="20"/>
                <w:szCs w:val="20"/>
              </w:rPr>
            </w:pPr>
            <w:r w:rsidRPr="006844FF">
              <w:rPr>
                <w:sz w:val="20"/>
                <w:szCs w:val="20"/>
              </w:rPr>
              <w:t>Jackson</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107</w:t>
            </w:r>
          </w:p>
        </w:tc>
        <w:tc>
          <w:tcPr>
            <w:tcW w:w="1440" w:type="dxa"/>
          </w:tcPr>
          <w:p w:rsidR="00CD0E04" w:rsidRPr="006844FF" w:rsidRDefault="00CD0E04" w:rsidP="002E0270">
            <w:pPr>
              <w:ind w:right="-34"/>
              <w:jc w:val="left"/>
              <w:rPr>
                <w:sz w:val="20"/>
                <w:szCs w:val="20"/>
              </w:rPr>
            </w:pPr>
            <w:r w:rsidRPr="006844FF">
              <w:rPr>
                <w:sz w:val="20"/>
                <w:szCs w:val="20"/>
              </w:rPr>
              <w:t>Putnam</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17</w:t>
            </w:r>
          </w:p>
        </w:tc>
        <w:tc>
          <w:tcPr>
            <w:tcW w:w="1440" w:type="dxa"/>
          </w:tcPr>
          <w:p w:rsidR="00CD0E04" w:rsidRPr="006844FF" w:rsidRDefault="00CD0E04" w:rsidP="002E0270">
            <w:pPr>
              <w:ind w:right="-34"/>
              <w:jc w:val="left"/>
              <w:rPr>
                <w:sz w:val="20"/>
                <w:szCs w:val="20"/>
              </w:rPr>
            </w:pPr>
            <w:r w:rsidRPr="006844FF">
              <w:rPr>
                <w:sz w:val="20"/>
                <w:szCs w:val="20"/>
              </w:rPr>
              <w:t>Citrus</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65</w:t>
            </w:r>
          </w:p>
        </w:tc>
        <w:tc>
          <w:tcPr>
            <w:tcW w:w="1530" w:type="dxa"/>
          </w:tcPr>
          <w:p w:rsidR="00CD0E04" w:rsidRPr="006844FF" w:rsidRDefault="00CD0E04" w:rsidP="002E0270">
            <w:pPr>
              <w:ind w:right="-34"/>
              <w:jc w:val="left"/>
              <w:rPr>
                <w:sz w:val="20"/>
                <w:szCs w:val="20"/>
              </w:rPr>
            </w:pPr>
            <w:r w:rsidRPr="006844FF">
              <w:rPr>
                <w:sz w:val="20"/>
                <w:szCs w:val="20"/>
              </w:rPr>
              <w:t>Jefferson</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109</w:t>
            </w:r>
          </w:p>
        </w:tc>
        <w:tc>
          <w:tcPr>
            <w:tcW w:w="1440" w:type="dxa"/>
          </w:tcPr>
          <w:p w:rsidR="00CD0E04" w:rsidRPr="006844FF" w:rsidRDefault="00CD0E04" w:rsidP="002E0270">
            <w:pPr>
              <w:ind w:right="-34"/>
              <w:jc w:val="left"/>
              <w:rPr>
                <w:sz w:val="20"/>
                <w:szCs w:val="20"/>
              </w:rPr>
            </w:pPr>
            <w:r w:rsidRPr="006844FF">
              <w:rPr>
                <w:sz w:val="20"/>
                <w:szCs w:val="20"/>
              </w:rPr>
              <w:t>St. Johns</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19</w:t>
            </w:r>
          </w:p>
        </w:tc>
        <w:tc>
          <w:tcPr>
            <w:tcW w:w="1440" w:type="dxa"/>
          </w:tcPr>
          <w:p w:rsidR="00CD0E04" w:rsidRPr="006844FF" w:rsidRDefault="00CD0E04" w:rsidP="002E0270">
            <w:pPr>
              <w:ind w:right="-34"/>
              <w:jc w:val="left"/>
              <w:rPr>
                <w:sz w:val="20"/>
                <w:szCs w:val="20"/>
              </w:rPr>
            </w:pPr>
            <w:r w:rsidRPr="006844FF">
              <w:rPr>
                <w:sz w:val="20"/>
                <w:szCs w:val="20"/>
              </w:rPr>
              <w:t>Clay</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67</w:t>
            </w:r>
          </w:p>
        </w:tc>
        <w:tc>
          <w:tcPr>
            <w:tcW w:w="1530" w:type="dxa"/>
          </w:tcPr>
          <w:p w:rsidR="00CD0E04" w:rsidRPr="006844FF" w:rsidRDefault="00CD0E04" w:rsidP="002E0270">
            <w:pPr>
              <w:ind w:right="-34"/>
              <w:jc w:val="left"/>
              <w:rPr>
                <w:sz w:val="20"/>
                <w:szCs w:val="20"/>
              </w:rPr>
            </w:pPr>
            <w:r w:rsidRPr="006844FF">
              <w:rPr>
                <w:sz w:val="20"/>
                <w:szCs w:val="20"/>
              </w:rPr>
              <w:t>Lafayette</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111</w:t>
            </w:r>
          </w:p>
        </w:tc>
        <w:tc>
          <w:tcPr>
            <w:tcW w:w="1440" w:type="dxa"/>
          </w:tcPr>
          <w:p w:rsidR="00CD0E04" w:rsidRPr="006844FF" w:rsidRDefault="00CD0E04" w:rsidP="002E0270">
            <w:pPr>
              <w:ind w:right="-34"/>
              <w:jc w:val="left"/>
              <w:rPr>
                <w:sz w:val="20"/>
                <w:szCs w:val="20"/>
              </w:rPr>
            </w:pPr>
            <w:r w:rsidRPr="006844FF">
              <w:rPr>
                <w:sz w:val="20"/>
                <w:szCs w:val="20"/>
              </w:rPr>
              <w:t>St. Lucie</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21</w:t>
            </w:r>
          </w:p>
        </w:tc>
        <w:tc>
          <w:tcPr>
            <w:tcW w:w="1440" w:type="dxa"/>
          </w:tcPr>
          <w:p w:rsidR="00CD0E04" w:rsidRPr="006844FF" w:rsidRDefault="00CD0E04" w:rsidP="002E0270">
            <w:pPr>
              <w:ind w:right="-34"/>
              <w:jc w:val="left"/>
              <w:rPr>
                <w:sz w:val="20"/>
                <w:szCs w:val="20"/>
              </w:rPr>
            </w:pPr>
            <w:r w:rsidRPr="006844FF">
              <w:rPr>
                <w:sz w:val="20"/>
                <w:szCs w:val="20"/>
              </w:rPr>
              <w:t>Collier</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69</w:t>
            </w:r>
          </w:p>
        </w:tc>
        <w:tc>
          <w:tcPr>
            <w:tcW w:w="1530" w:type="dxa"/>
          </w:tcPr>
          <w:p w:rsidR="00CD0E04" w:rsidRPr="006844FF" w:rsidRDefault="00CD0E04" w:rsidP="002E0270">
            <w:pPr>
              <w:ind w:right="-34"/>
              <w:jc w:val="left"/>
              <w:rPr>
                <w:sz w:val="20"/>
                <w:szCs w:val="20"/>
              </w:rPr>
            </w:pPr>
            <w:r w:rsidRPr="006844FF">
              <w:rPr>
                <w:sz w:val="20"/>
                <w:szCs w:val="20"/>
              </w:rPr>
              <w:t>Lake</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113</w:t>
            </w:r>
          </w:p>
        </w:tc>
        <w:tc>
          <w:tcPr>
            <w:tcW w:w="1440" w:type="dxa"/>
          </w:tcPr>
          <w:p w:rsidR="00CD0E04" w:rsidRPr="006844FF" w:rsidRDefault="00CD0E04" w:rsidP="002E0270">
            <w:pPr>
              <w:ind w:right="-34"/>
              <w:jc w:val="left"/>
              <w:rPr>
                <w:sz w:val="20"/>
                <w:szCs w:val="20"/>
              </w:rPr>
            </w:pPr>
            <w:r w:rsidRPr="006844FF">
              <w:rPr>
                <w:sz w:val="20"/>
                <w:szCs w:val="20"/>
              </w:rPr>
              <w:t>Santa Rosa</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23</w:t>
            </w:r>
          </w:p>
        </w:tc>
        <w:tc>
          <w:tcPr>
            <w:tcW w:w="1440" w:type="dxa"/>
          </w:tcPr>
          <w:p w:rsidR="00CD0E04" w:rsidRPr="006844FF" w:rsidRDefault="00CD0E04" w:rsidP="002E0270">
            <w:pPr>
              <w:ind w:right="-34"/>
              <w:jc w:val="left"/>
              <w:rPr>
                <w:sz w:val="20"/>
                <w:szCs w:val="20"/>
              </w:rPr>
            </w:pPr>
            <w:r w:rsidRPr="006844FF">
              <w:rPr>
                <w:sz w:val="20"/>
                <w:szCs w:val="20"/>
              </w:rPr>
              <w:t>Columbia</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71</w:t>
            </w:r>
          </w:p>
        </w:tc>
        <w:tc>
          <w:tcPr>
            <w:tcW w:w="1530" w:type="dxa"/>
          </w:tcPr>
          <w:p w:rsidR="00CD0E04" w:rsidRPr="006844FF" w:rsidRDefault="00CD0E04" w:rsidP="002E0270">
            <w:pPr>
              <w:ind w:right="-34"/>
              <w:jc w:val="left"/>
              <w:rPr>
                <w:sz w:val="20"/>
                <w:szCs w:val="20"/>
              </w:rPr>
            </w:pPr>
            <w:r w:rsidRPr="006844FF">
              <w:rPr>
                <w:sz w:val="20"/>
                <w:szCs w:val="20"/>
              </w:rPr>
              <w:t>Lee</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115</w:t>
            </w:r>
          </w:p>
        </w:tc>
        <w:tc>
          <w:tcPr>
            <w:tcW w:w="1440" w:type="dxa"/>
          </w:tcPr>
          <w:p w:rsidR="00CD0E04" w:rsidRPr="006844FF" w:rsidRDefault="00CD0E04" w:rsidP="002E0270">
            <w:pPr>
              <w:ind w:right="-34"/>
              <w:jc w:val="left"/>
              <w:rPr>
                <w:sz w:val="20"/>
                <w:szCs w:val="20"/>
              </w:rPr>
            </w:pPr>
            <w:r w:rsidRPr="006844FF">
              <w:rPr>
                <w:sz w:val="20"/>
                <w:szCs w:val="20"/>
              </w:rPr>
              <w:t>Sarasota</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27</w:t>
            </w:r>
          </w:p>
        </w:tc>
        <w:tc>
          <w:tcPr>
            <w:tcW w:w="1440" w:type="dxa"/>
          </w:tcPr>
          <w:p w:rsidR="00CD0E04" w:rsidRPr="006844FF" w:rsidRDefault="00CD0E04" w:rsidP="002E0270">
            <w:pPr>
              <w:ind w:right="-34"/>
              <w:jc w:val="left"/>
              <w:rPr>
                <w:sz w:val="20"/>
                <w:szCs w:val="20"/>
              </w:rPr>
            </w:pPr>
            <w:r w:rsidRPr="006844FF">
              <w:rPr>
                <w:sz w:val="20"/>
                <w:szCs w:val="20"/>
              </w:rPr>
              <w:t>De Soto</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73</w:t>
            </w:r>
          </w:p>
        </w:tc>
        <w:tc>
          <w:tcPr>
            <w:tcW w:w="1530" w:type="dxa"/>
          </w:tcPr>
          <w:p w:rsidR="00CD0E04" w:rsidRPr="006844FF" w:rsidRDefault="00CD0E04" w:rsidP="002E0270">
            <w:pPr>
              <w:ind w:right="-34"/>
              <w:jc w:val="left"/>
              <w:rPr>
                <w:sz w:val="20"/>
                <w:szCs w:val="20"/>
              </w:rPr>
            </w:pPr>
            <w:r w:rsidRPr="006844FF">
              <w:rPr>
                <w:sz w:val="20"/>
                <w:szCs w:val="20"/>
              </w:rPr>
              <w:t>Leon</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117</w:t>
            </w:r>
          </w:p>
        </w:tc>
        <w:tc>
          <w:tcPr>
            <w:tcW w:w="1440" w:type="dxa"/>
          </w:tcPr>
          <w:p w:rsidR="00CD0E04" w:rsidRPr="006844FF" w:rsidRDefault="00CD0E04" w:rsidP="002E0270">
            <w:pPr>
              <w:ind w:right="-34"/>
              <w:jc w:val="left"/>
              <w:rPr>
                <w:sz w:val="20"/>
                <w:szCs w:val="20"/>
              </w:rPr>
            </w:pPr>
            <w:r w:rsidRPr="006844FF">
              <w:rPr>
                <w:sz w:val="20"/>
                <w:szCs w:val="20"/>
              </w:rPr>
              <w:t>Seminole</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29</w:t>
            </w:r>
          </w:p>
        </w:tc>
        <w:tc>
          <w:tcPr>
            <w:tcW w:w="1440" w:type="dxa"/>
          </w:tcPr>
          <w:p w:rsidR="00CD0E04" w:rsidRPr="006844FF" w:rsidRDefault="00CD0E04" w:rsidP="002E0270">
            <w:pPr>
              <w:ind w:right="-34"/>
              <w:jc w:val="left"/>
              <w:rPr>
                <w:sz w:val="20"/>
                <w:szCs w:val="20"/>
              </w:rPr>
            </w:pPr>
            <w:r w:rsidRPr="006844FF">
              <w:rPr>
                <w:sz w:val="20"/>
                <w:szCs w:val="20"/>
              </w:rPr>
              <w:t>Dixie</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75</w:t>
            </w:r>
          </w:p>
        </w:tc>
        <w:tc>
          <w:tcPr>
            <w:tcW w:w="1530" w:type="dxa"/>
          </w:tcPr>
          <w:p w:rsidR="00CD0E04" w:rsidRPr="006844FF" w:rsidRDefault="00CD0E04" w:rsidP="002E0270">
            <w:pPr>
              <w:ind w:right="-34"/>
              <w:jc w:val="left"/>
              <w:rPr>
                <w:sz w:val="20"/>
                <w:szCs w:val="20"/>
              </w:rPr>
            </w:pPr>
            <w:r w:rsidRPr="006844FF">
              <w:rPr>
                <w:sz w:val="20"/>
                <w:szCs w:val="20"/>
              </w:rPr>
              <w:t>Levy</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119</w:t>
            </w:r>
          </w:p>
        </w:tc>
        <w:tc>
          <w:tcPr>
            <w:tcW w:w="1440" w:type="dxa"/>
          </w:tcPr>
          <w:p w:rsidR="00CD0E04" w:rsidRPr="006844FF" w:rsidRDefault="00CD0E04" w:rsidP="002E0270">
            <w:pPr>
              <w:ind w:right="-34"/>
              <w:jc w:val="left"/>
              <w:rPr>
                <w:sz w:val="20"/>
                <w:szCs w:val="20"/>
              </w:rPr>
            </w:pPr>
            <w:r w:rsidRPr="006844FF">
              <w:rPr>
                <w:sz w:val="20"/>
                <w:szCs w:val="20"/>
              </w:rPr>
              <w:t>Sumter</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31</w:t>
            </w:r>
          </w:p>
        </w:tc>
        <w:tc>
          <w:tcPr>
            <w:tcW w:w="1440" w:type="dxa"/>
          </w:tcPr>
          <w:p w:rsidR="00CD0E04" w:rsidRPr="006844FF" w:rsidRDefault="00CD0E04" w:rsidP="002E0270">
            <w:pPr>
              <w:ind w:right="-34"/>
              <w:jc w:val="left"/>
              <w:rPr>
                <w:sz w:val="20"/>
                <w:szCs w:val="20"/>
              </w:rPr>
            </w:pPr>
            <w:r w:rsidRPr="006844FF">
              <w:rPr>
                <w:sz w:val="20"/>
                <w:szCs w:val="20"/>
              </w:rPr>
              <w:t>Duval</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77</w:t>
            </w:r>
          </w:p>
        </w:tc>
        <w:tc>
          <w:tcPr>
            <w:tcW w:w="1530" w:type="dxa"/>
          </w:tcPr>
          <w:p w:rsidR="00CD0E04" w:rsidRPr="006844FF" w:rsidRDefault="00CD0E04" w:rsidP="002E0270">
            <w:pPr>
              <w:ind w:right="-34"/>
              <w:jc w:val="left"/>
              <w:rPr>
                <w:sz w:val="20"/>
                <w:szCs w:val="20"/>
              </w:rPr>
            </w:pPr>
            <w:r w:rsidRPr="006844FF">
              <w:rPr>
                <w:sz w:val="20"/>
                <w:szCs w:val="20"/>
              </w:rPr>
              <w:t>Liberty</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121</w:t>
            </w:r>
          </w:p>
        </w:tc>
        <w:tc>
          <w:tcPr>
            <w:tcW w:w="1440" w:type="dxa"/>
          </w:tcPr>
          <w:p w:rsidR="00CD0E04" w:rsidRPr="006844FF" w:rsidRDefault="00CD0E04" w:rsidP="002E0270">
            <w:pPr>
              <w:ind w:right="-34"/>
              <w:jc w:val="left"/>
              <w:rPr>
                <w:sz w:val="20"/>
                <w:szCs w:val="20"/>
              </w:rPr>
            </w:pPr>
            <w:r w:rsidRPr="006844FF">
              <w:rPr>
                <w:sz w:val="20"/>
                <w:szCs w:val="20"/>
              </w:rPr>
              <w:t>Suwannee</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33</w:t>
            </w:r>
          </w:p>
        </w:tc>
        <w:tc>
          <w:tcPr>
            <w:tcW w:w="1440" w:type="dxa"/>
          </w:tcPr>
          <w:p w:rsidR="00CD0E04" w:rsidRPr="006844FF" w:rsidRDefault="00CD0E04" w:rsidP="002E0270">
            <w:pPr>
              <w:ind w:right="-34"/>
              <w:jc w:val="left"/>
              <w:rPr>
                <w:sz w:val="20"/>
                <w:szCs w:val="20"/>
              </w:rPr>
            </w:pPr>
            <w:r w:rsidRPr="006844FF">
              <w:rPr>
                <w:sz w:val="20"/>
                <w:szCs w:val="20"/>
              </w:rPr>
              <w:t>Escambia</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79</w:t>
            </w:r>
          </w:p>
        </w:tc>
        <w:tc>
          <w:tcPr>
            <w:tcW w:w="1530" w:type="dxa"/>
          </w:tcPr>
          <w:p w:rsidR="00CD0E04" w:rsidRPr="006844FF" w:rsidRDefault="00CD0E04" w:rsidP="002E0270">
            <w:pPr>
              <w:ind w:right="-34"/>
              <w:jc w:val="left"/>
              <w:rPr>
                <w:sz w:val="20"/>
                <w:szCs w:val="20"/>
              </w:rPr>
            </w:pPr>
            <w:r w:rsidRPr="006844FF">
              <w:rPr>
                <w:sz w:val="20"/>
                <w:szCs w:val="20"/>
              </w:rPr>
              <w:t>Madison</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123</w:t>
            </w:r>
          </w:p>
        </w:tc>
        <w:tc>
          <w:tcPr>
            <w:tcW w:w="1440" w:type="dxa"/>
          </w:tcPr>
          <w:p w:rsidR="00CD0E04" w:rsidRPr="006844FF" w:rsidRDefault="00CD0E04" w:rsidP="002E0270">
            <w:pPr>
              <w:ind w:right="-34"/>
              <w:jc w:val="left"/>
              <w:rPr>
                <w:sz w:val="20"/>
                <w:szCs w:val="20"/>
              </w:rPr>
            </w:pPr>
            <w:r w:rsidRPr="006844FF">
              <w:rPr>
                <w:sz w:val="20"/>
                <w:szCs w:val="20"/>
              </w:rPr>
              <w:t>Taylor</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35</w:t>
            </w:r>
          </w:p>
        </w:tc>
        <w:tc>
          <w:tcPr>
            <w:tcW w:w="1440" w:type="dxa"/>
          </w:tcPr>
          <w:p w:rsidR="00CD0E04" w:rsidRPr="006844FF" w:rsidRDefault="00CD0E04" w:rsidP="002E0270">
            <w:pPr>
              <w:ind w:right="-34"/>
              <w:jc w:val="left"/>
              <w:rPr>
                <w:sz w:val="20"/>
                <w:szCs w:val="20"/>
              </w:rPr>
            </w:pPr>
            <w:r w:rsidRPr="006844FF">
              <w:rPr>
                <w:sz w:val="20"/>
                <w:szCs w:val="20"/>
              </w:rPr>
              <w:t>Flagler</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81</w:t>
            </w:r>
          </w:p>
        </w:tc>
        <w:tc>
          <w:tcPr>
            <w:tcW w:w="1530" w:type="dxa"/>
          </w:tcPr>
          <w:p w:rsidR="00CD0E04" w:rsidRPr="006844FF" w:rsidRDefault="00CD0E04" w:rsidP="002E0270">
            <w:pPr>
              <w:ind w:right="-34"/>
              <w:jc w:val="left"/>
              <w:rPr>
                <w:sz w:val="20"/>
                <w:szCs w:val="20"/>
              </w:rPr>
            </w:pPr>
            <w:r w:rsidRPr="006844FF">
              <w:rPr>
                <w:sz w:val="20"/>
                <w:szCs w:val="20"/>
              </w:rPr>
              <w:t>Manatee</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125</w:t>
            </w:r>
          </w:p>
        </w:tc>
        <w:tc>
          <w:tcPr>
            <w:tcW w:w="1440" w:type="dxa"/>
          </w:tcPr>
          <w:p w:rsidR="00CD0E04" w:rsidRPr="006844FF" w:rsidRDefault="00CD0E04" w:rsidP="002E0270">
            <w:pPr>
              <w:ind w:right="-34"/>
              <w:jc w:val="left"/>
              <w:rPr>
                <w:sz w:val="20"/>
                <w:szCs w:val="20"/>
              </w:rPr>
            </w:pPr>
            <w:r w:rsidRPr="006844FF">
              <w:rPr>
                <w:sz w:val="20"/>
                <w:szCs w:val="20"/>
              </w:rPr>
              <w:t>Union</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37</w:t>
            </w:r>
          </w:p>
        </w:tc>
        <w:tc>
          <w:tcPr>
            <w:tcW w:w="1440" w:type="dxa"/>
          </w:tcPr>
          <w:p w:rsidR="00CD0E04" w:rsidRPr="006844FF" w:rsidRDefault="00CD0E04" w:rsidP="002E0270">
            <w:pPr>
              <w:ind w:right="-34"/>
              <w:jc w:val="left"/>
              <w:rPr>
                <w:sz w:val="20"/>
                <w:szCs w:val="20"/>
              </w:rPr>
            </w:pPr>
            <w:r w:rsidRPr="006844FF">
              <w:rPr>
                <w:sz w:val="20"/>
                <w:szCs w:val="20"/>
              </w:rPr>
              <w:t>Franklin</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83</w:t>
            </w:r>
          </w:p>
        </w:tc>
        <w:tc>
          <w:tcPr>
            <w:tcW w:w="1530" w:type="dxa"/>
          </w:tcPr>
          <w:p w:rsidR="00CD0E04" w:rsidRPr="006844FF" w:rsidRDefault="00CD0E04" w:rsidP="002E0270">
            <w:pPr>
              <w:ind w:right="-34"/>
              <w:jc w:val="left"/>
              <w:rPr>
                <w:sz w:val="20"/>
                <w:szCs w:val="20"/>
              </w:rPr>
            </w:pPr>
            <w:r w:rsidRPr="006844FF">
              <w:rPr>
                <w:sz w:val="20"/>
                <w:szCs w:val="20"/>
              </w:rPr>
              <w:t>Marion</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127</w:t>
            </w:r>
          </w:p>
        </w:tc>
        <w:tc>
          <w:tcPr>
            <w:tcW w:w="1440" w:type="dxa"/>
          </w:tcPr>
          <w:p w:rsidR="00CD0E04" w:rsidRPr="006844FF" w:rsidRDefault="00CD0E04" w:rsidP="002E0270">
            <w:pPr>
              <w:ind w:right="-34"/>
              <w:jc w:val="left"/>
              <w:rPr>
                <w:sz w:val="20"/>
                <w:szCs w:val="20"/>
              </w:rPr>
            </w:pPr>
            <w:r w:rsidRPr="006844FF">
              <w:rPr>
                <w:sz w:val="20"/>
                <w:szCs w:val="20"/>
              </w:rPr>
              <w:t>Volusia</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39</w:t>
            </w:r>
          </w:p>
        </w:tc>
        <w:tc>
          <w:tcPr>
            <w:tcW w:w="1440" w:type="dxa"/>
          </w:tcPr>
          <w:p w:rsidR="00CD0E04" w:rsidRPr="006844FF" w:rsidRDefault="00CD0E04" w:rsidP="002E0270">
            <w:pPr>
              <w:ind w:right="-34"/>
              <w:jc w:val="left"/>
              <w:rPr>
                <w:sz w:val="20"/>
                <w:szCs w:val="20"/>
              </w:rPr>
            </w:pPr>
            <w:r w:rsidRPr="006844FF">
              <w:rPr>
                <w:sz w:val="20"/>
                <w:szCs w:val="20"/>
              </w:rPr>
              <w:t>Gadsden</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85</w:t>
            </w:r>
          </w:p>
        </w:tc>
        <w:tc>
          <w:tcPr>
            <w:tcW w:w="1530" w:type="dxa"/>
          </w:tcPr>
          <w:p w:rsidR="00CD0E04" w:rsidRPr="006844FF" w:rsidRDefault="00CD0E04" w:rsidP="002E0270">
            <w:pPr>
              <w:ind w:right="-34"/>
              <w:jc w:val="left"/>
              <w:rPr>
                <w:sz w:val="20"/>
                <w:szCs w:val="20"/>
              </w:rPr>
            </w:pPr>
            <w:r w:rsidRPr="006844FF">
              <w:rPr>
                <w:sz w:val="20"/>
                <w:szCs w:val="20"/>
              </w:rPr>
              <w:t>Martin</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129</w:t>
            </w:r>
          </w:p>
        </w:tc>
        <w:tc>
          <w:tcPr>
            <w:tcW w:w="1440" w:type="dxa"/>
          </w:tcPr>
          <w:p w:rsidR="00CD0E04" w:rsidRPr="006844FF" w:rsidRDefault="00CD0E04" w:rsidP="002E0270">
            <w:pPr>
              <w:ind w:right="-34"/>
              <w:jc w:val="left"/>
              <w:rPr>
                <w:sz w:val="20"/>
                <w:szCs w:val="20"/>
              </w:rPr>
            </w:pPr>
            <w:r w:rsidRPr="006844FF">
              <w:rPr>
                <w:sz w:val="20"/>
                <w:szCs w:val="20"/>
              </w:rPr>
              <w:t>Wakulla</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41</w:t>
            </w:r>
          </w:p>
        </w:tc>
        <w:tc>
          <w:tcPr>
            <w:tcW w:w="1440" w:type="dxa"/>
          </w:tcPr>
          <w:p w:rsidR="00CD0E04" w:rsidRPr="006844FF" w:rsidRDefault="00CD0E04" w:rsidP="002E0270">
            <w:pPr>
              <w:ind w:right="-34"/>
              <w:jc w:val="left"/>
              <w:rPr>
                <w:sz w:val="20"/>
                <w:szCs w:val="20"/>
              </w:rPr>
            </w:pPr>
            <w:r w:rsidRPr="006844FF">
              <w:rPr>
                <w:sz w:val="20"/>
                <w:szCs w:val="20"/>
              </w:rPr>
              <w:t>Gilchrist</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86</w:t>
            </w:r>
          </w:p>
        </w:tc>
        <w:tc>
          <w:tcPr>
            <w:tcW w:w="1530" w:type="dxa"/>
          </w:tcPr>
          <w:p w:rsidR="00CD0E04" w:rsidRPr="006844FF" w:rsidRDefault="00CD0E04" w:rsidP="002E0270">
            <w:pPr>
              <w:ind w:right="-34"/>
              <w:jc w:val="left"/>
              <w:rPr>
                <w:sz w:val="20"/>
                <w:szCs w:val="20"/>
              </w:rPr>
            </w:pPr>
            <w:r w:rsidRPr="006844FF">
              <w:rPr>
                <w:sz w:val="20"/>
                <w:szCs w:val="20"/>
              </w:rPr>
              <w:t>Miami-Dade</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131</w:t>
            </w:r>
          </w:p>
        </w:tc>
        <w:tc>
          <w:tcPr>
            <w:tcW w:w="1440" w:type="dxa"/>
          </w:tcPr>
          <w:p w:rsidR="00CD0E04" w:rsidRPr="006844FF" w:rsidRDefault="00CD0E04" w:rsidP="002E0270">
            <w:pPr>
              <w:ind w:right="-34"/>
              <w:jc w:val="left"/>
              <w:rPr>
                <w:sz w:val="20"/>
                <w:szCs w:val="20"/>
              </w:rPr>
            </w:pPr>
            <w:r w:rsidRPr="006844FF">
              <w:rPr>
                <w:sz w:val="20"/>
                <w:szCs w:val="20"/>
              </w:rPr>
              <w:t>Walton</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43</w:t>
            </w:r>
          </w:p>
        </w:tc>
        <w:tc>
          <w:tcPr>
            <w:tcW w:w="1440" w:type="dxa"/>
          </w:tcPr>
          <w:p w:rsidR="00CD0E04" w:rsidRPr="006844FF" w:rsidRDefault="00CD0E04" w:rsidP="002E0270">
            <w:pPr>
              <w:ind w:right="-34"/>
              <w:jc w:val="left"/>
              <w:rPr>
                <w:sz w:val="20"/>
                <w:szCs w:val="20"/>
              </w:rPr>
            </w:pPr>
            <w:r w:rsidRPr="006844FF">
              <w:rPr>
                <w:sz w:val="20"/>
                <w:szCs w:val="20"/>
              </w:rPr>
              <w:t>Glades</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87</w:t>
            </w:r>
          </w:p>
        </w:tc>
        <w:tc>
          <w:tcPr>
            <w:tcW w:w="1530" w:type="dxa"/>
          </w:tcPr>
          <w:p w:rsidR="00CD0E04" w:rsidRPr="006844FF" w:rsidRDefault="00CD0E04" w:rsidP="002E0270">
            <w:pPr>
              <w:ind w:right="-34"/>
              <w:jc w:val="left"/>
              <w:rPr>
                <w:sz w:val="20"/>
                <w:szCs w:val="20"/>
              </w:rPr>
            </w:pPr>
            <w:r w:rsidRPr="006844FF">
              <w:rPr>
                <w:sz w:val="20"/>
                <w:szCs w:val="20"/>
              </w:rPr>
              <w:t>Monroe</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r w:rsidRPr="006844FF">
              <w:rPr>
                <w:sz w:val="20"/>
                <w:szCs w:val="20"/>
              </w:rPr>
              <w:t>133</w:t>
            </w:r>
          </w:p>
        </w:tc>
        <w:tc>
          <w:tcPr>
            <w:tcW w:w="1440" w:type="dxa"/>
          </w:tcPr>
          <w:p w:rsidR="00CD0E04" w:rsidRPr="006844FF" w:rsidRDefault="00CD0E04" w:rsidP="002E0270">
            <w:pPr>
              <w:ind w:right="-34"/>
              <w:jc w:val="left"/>
              <w:rPr>
                <w:sz w:val="20"/>
                <w:szCs w:val="20"/>
              </w:rPr>
            </w:pPr>
            <w:r w:rsidRPr="006844FF">
              <w:rPr>
                <w:sz w:val="20"/>
                <w:szCs w:val="20"/>
              </w:rPr>
              <w:t>Washington</w:t>
            </w: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45</w:t>
            </w:r>
          </w:p>
        </w:tc>
        <w:tc>
          <w:tcPr>
            <w:tcW w:w="1440" w:type="dxa"/>
          </w:tcPr>
          <w:p w:rsidR="00CD0E04" w:rsidRPr="006844FF" w:rsidRDefault="00CD0E04" w:rsidP="002E0270">
            <w:pPr>
              <w:ind w:right="-34"/>
              <w:jc w:val="left"/>
              <w:rPr>
                <w:sz w:val="20"/>
                <w:szCs w:val="20"/>
              </w:rPr>
            </w:pPr>
            <w:r w:rsidRPr="006844FF">
              <w:rPr>
                <w:sz w:val="20"/>
                <w:szCs w:val="20"/>
              </w:rPr>
              <w:t>Gulf</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89</w:t>
            </w:r>
          </w:p>
        </w:tc>
        <w:tc>
          <w:tcPr>
            <w:tcW w:w="1530" w:type="dxa"/>
          </w:tcPr>
          <w:p w:rsidR="00CD0E04" w:rsidRPr="006844FF" w:rsidRDefault="00CD0E04" w:rsidP="002E0270">
            <w:pPr>
              <w:ind w:right="-34"/>
              <w:jc w:val="left"/>
              <w:rPr>
                <w:sz w:val="20"/>
                <w:szCs w:val="20"/>
              </w:rPr>
            </w:pPr>
            <w:r w:rsidRPr="006844FF">
              <w:rPr>
                <w:sz w:val="20"/>
                <w:szCs w:val="20"/>
              </w:rPr>
              <w:t>Nassau</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p>
        </w:tc>
        <w:tc>
          <w:tcPr>
            <w:tcW w:w="1440" w:type="dxa"/>
          </w:tcPr>
          <w:p w:rsidR="00CD0E04" w:rsidRPr="006844FF" w:rsidRDefault="00CD0E04" w:rsidP="0066254E">
            <w:pPr>
              <w:ind w:right="-34"/>
              <w:rPr>
                <w:sz w:val="20"/>
                <w:szCs w:val="20"/>
              </w:rPr>
            </w:pPr>
          </w:p>
        </w:tc>
      </w:tr>
      <w:tr w:rsidR="00CD0E04" w:rsidRPr="006844FF" w:rsidTr="0066254E">
        <w:trPr>
          <w:trHeight w:val="249"/>
          <w:jc w:val="center"/>
        </w:trPr>
        <w:tc>
          <w:tcPr>
            <w:tcW w:w="827" w:type="dxa"/>
          </w:tcPr>
          <w:p w:rsidR="00CD0E04" w:rsidRPr="006844FF" w:rsidRDefault="00CD0E04" w:rsidP="0066254E">
            <w:pPr>
              <w:ind w:right="-34"/>
              <w:rPr>
                <w:sz w:val="20"/>
                <w:szCs w:val="20"/>
              </w:rPr>
            </w:pPr>
            <w:r w:rsidRPr="006844FF">
              <w:rPr>
                <w:sz w:val="20"/>
                <w:szCs w:val="20"/>
              </w:rPr>
              <w:t>47</w:t>
            </w:r>
          </w:p>
        </w:tc>
        <w:tc>
          <w:tcPr>
            <w:tcW w:w="1440" w:type="dxa"/>
          </w:tcPr>
          <w:p w:rsidR="00CD0E04" w:rsidRPr="006844FF" w:rsidRDefault="00CD0E04" w:rsidP="002E0270">
            <w:pPr>
              <w:ind w:right="-34"/>
              <w:jc w:val="left"/>
              <w:rPr>
                <w:sz w:val="20"/>
                <w:szCs w:val="20"/>
              </w:rPr>
            </w:pPr>
            <w:r w:rsidRPr="006844FF">
              <w:rPr>
                <w:sz w:val="20"/>
                <w:szCs w:val="20"/>
              </w:rPr>
              <w:t>Hamilton</w:t>
            </w:r>
          </w:p>
        </w:tc>
        <w:tc>
          <w:tcPr>
            <w:tcW w:w="720" w:type="dxa"/>
          </w:tcPr>
          <w:p w:rsidR="00CD0E04" w:rsidRPr="006844FF" w:rsidRDefault="00CD0E04" w:rsidP="0066254E">
            <w:pPr>
              <w:ind w:right="-34"/>
              <w:rPr>
                <w:sz w:val="20"/>
                <w:szCs w:val="20"/>
              </w:rPr>
            </w:pPr>
          </w:p>
        </w:tc>
        <w:tc>
          <w:tcPr>
            <w:tcW w:w="833" w:type="dxa"/>
          </w:tcPr>
          <w:p w:rsidR="00CD0E04" w:rsidRPr="006844FF" w:rsidRDefault="00CD0E04" w:rsidP="0066254E">
            <w:pPr>
              <w:ind w:right="-34"/>
              <w:rPr>
                <w:sz w:val="20"/>
                <w:szCs w:val="20"/>
              </w:rPr>
            </w:pPr>
            <w:r w:rsidRPr="006844FF">
              <w:rPr>
                <w:sz w:val="20"/>
                <w:szCs w:val="20"/>
              </w:rPr>
              <w:t>91</w:t>
            </w:r>
          </w:p>
        </w:tc>
        <w:tc>
          <w:tcPr>
            <w:tcW w:w="1530" w:type="dxa"/>
          </w:tcPr>
          <w:p w:rsidR="00CD0E04" w:rsidRPr="006844FF" w:rsidRDefault="00CD0E04" w:rsidP="002E0270">
            <w:pPr>
              <w:ind w:right="-34"/>
              <w:jc w:val="left"/>
              <w:rPr>
                <w:sz w:val="20"/>
                <w:szCs w:val="20"/>
              </w:rPr>
            </w:pPr>
            <w:r w:rsidRPr="006844FF">
              <w:rPr>
                <w:sz w:val="20"/>
                <w:szCs w:val="20"/>
              </w:rPr>
              <w:t>Okaloosa</w:t>
            </w:r>
          </w:p>
        </w:tc>
        <w:tc>
          <w:tcPr>
            <w:tcW w:w="720" w:type="dxa"/>
          </w:tcPr>
          <w:p w:rsidR="00CD0E04" w:rsidRPr="006844FF" w:rsidRDefault="00CD0E04" w:rsidP="0066254E">
            <w:pPr>
              <w:ind w:right="-34"/>
              <w:rPr>
                <w:sz w:val="20"/>
                <w:szCs w:val="20"/>
              </w:rPr>
            </w:pPr>
          </w:p>
        </w:tc>
        <w:tc>
          <w:tcPr>
            <w:tcW w:w="866" w:type="dxa"/>
          </w:tcPr>
          <w:p w:rsidR="00CD0E04" w:rsidRPr="006844FF" w:rsidRDefault="00CD0E04" w:rsidP="0066254E">
            <w:pPr>
              <w:ind w:right="-34"/>
              <w:rPr>
                <w:sz w:val="20"/>
                <w:szCs w:val="20"/>
              </w:rPr>
            </w:pPr>
          </w:p>
        </w:tc>
        <w:tc>
          <w:tcPr>
            <w:tcW w:w="1440" w:type="dxa"/>
          </w:tcPr>
          <w:p w:rsidR="00CD0E04" w:rsidRPr="006844FF" w:rsidRDefault="00CD0E04" w:rsidP="0066254E">
            <w:pPr>
              <w:ind w:right="-34"/>
              <w:rPr>
                <w:sz w:val="20"/>
                <w:szCs w:val="20"/>
              </w:rPr>
            </w:pPr>
          </w:p>
        </w:tc>
      </w:tr>
    </w:tbl>
    <w:p w:rsidR="00CD0E04" w:rsidRDefault="00CD0E04" w:rsidP="00CD0E04">
      <w:pPr>
        <w:pStyle w:val="Heading5"/>
        <w:jc w:val="both"/>
        <w:rPr>
          <w:rFonts w:ascii="Times New Roman" w:hAnsi="Times New Roman" w:cs="Times New Roman"/>
          <w:color w:val="auto"/>
          <w:sz w:val="20"/>
          <w:szCs w:val="20"/>
        </w:rPr>
      </w:pPr>
      <w:bookmarkStart w:id="4" w:name="_Hlk964944"/>
    </w:p>
    <w:p w:rsidR="00CD0E04" w:rsidRPr="00CD0E04" w:rsidRDefault="00CD0E04" w:rsidP="00CD0E04">
      <w:pPr>
        <w:pStyle w:val="Heading5"/>
        <w:ind w:left="720"/>
        <w:jc w:val="both"/>
        <w:rPr>
          <w:rFonts w:ascii="Times New Roman" w:hAnsi="Times New Roman" w:cs="Times New Roman"/>
        </w:rPr>
      </w:pPr>
      <w:r w:rsidRPr="00CD0E04">
        <w:rPr>
          <w:rFonts w:ascii="Times New Roman" w:hAnsi="Times New Roman" w:cs="Times New Roman"/>
          <w:color w:val="auto"/>
          <w:sz w:val="20"/>
          <w:szCs w:val="20"/>
        </w:rPr>
        <w:t>* Derived from the Federal Information Processing Standards (FIPS) Codes.</w:t>
      </w:r>
      <w:bookmarkEnd w:id="4"/>
    </w:p>
    <w:p w:rsidR="00CD0E04" w:rsidRDefault="00CD0E04" w:rsidP="00CD0E04"/>
    <w:p w:rsidR="00CD0E04" w:rsidRDefault="00CD0E04" w:rsidP="00CD0E04">
      <w:pPr>
        <w:pStyle w:val="Heading5"/>
      </w:pPr>
    </w:p>
    <w:p w:rsidR="00CD0E04" w:rsidRDefault="00CD0E04" w:rsidP="00CD0E04"/>
    <w:p w:rsidR="00CD0E04" w:rsidRDefault="00CD0E04" w:rsidP="00CD0E04">
      <w:pPr>
        <w:pStyle w:val="Heading5"/>
      </w:pPr>
    </w:p>
    <w:p w:rsidR="00CD0E04" w:rsidRDefault="00CD0E04" w:rsidP="00CD0E04"/>
    <w:p w:rsidR="00CD0E04" w:rsidRDefault="00CD0E04" w:rsidP="00CD0E04">
      <w:pPr>
        <w:pStyle w:val="Heading5"/>
      </w:pPr>
    </w:p>
    <w:p w:rsidR="00CD0E04" w:rsidRDefault="00CD0E04" w:rsidP="00CD0E04"/>
    <w:p w:rsidR="00CD0E04" w:rsidRDefault="00CD0E04" w:rsidP="00CD0E04">
      <w:pPr>
        <w:pStyle w:val="Heading5"/>
      </w:pPr>
    </w:p>
    <w:p w:rsidR="00CD0E04" w:rsidRDefault="00CD0E04" w:rsidP="00CD0E04"/>
    <w:p w:rsidR="00CD0E04" w:rsidRDefault="00CD0E04" w:rsidP="00CD0E04">
      <w:pPr>
        <w:pStyle w:val="Heading5"/>
      </w:pPr>
    </w:p>
    <w:p w:rsidR="002E0270" w:rsidRDefault="002E0270" w:rsidP="002E0270">
      <w:pPr>
        <w:jc w:val="both"/>
        <w:outlineLvl w:val="0"/>
      </w:pPr>
    </w:p>
    <w:p w:rsidR="00B80698" w:rsidRDefault="00B80698" w:rsidP="00B80698">
      <w:pPr>
        <w:pStyle w:val="Heading5"/>
      </w:pPr>
    </w:p>
    <w:p w:rsidR="00FE1D3B" w:rsidRDefault="00FE1D3B">
      <w:pPr>
        <w:jc w:val="left"/>
      </w:pPr>
      <w:r>
        <w:br w:type="page"/>
      </w:r>
    </w:p>
    <w:p w:rsidR="00CD0E04" w:rsidRPr="006844FF" w:rsidRDefault="00CD0E04" w:rsidP="00FE1D3B">
      <w:pPr>
        <w:outlineLvl w:val="0"/>
        <w:rPr>
          <w:rFonts w:ascii="Arial" w:hAnsi="Arial"/>
          <w:b/>
          <w:sz w:val="30"/>
          <w:szCs w:val="30"/>
        </w:rPr>
      </w:pPr>
      <w:r w:rsidRPr="006844FF">
        <w:rPr>
          <w:rFonts w:ascii="Arial" w:hAnsi="Arial"/>
          <w:b/>
          <w:sz w:val="30"/>
          <w:szCs w:val="30"/>
        </w:rPr>
        <w:lastRenderedPageBreak/>
        <w:t>Florida Hurricane Catastrophe Fund</w:t>
      </w:r>
    </w:p>
    <w:p w:rsidR="00CD0E04" w:rsidRPr="006844FF" w:rsidRDefault="00C27154" w:rsidP="00CD0E04">
      <w:pPr>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CD0E04" w:rsidRPr="006844FF">
        <w:rPr>
          <w:rFonts w:ascii="Arial" w:hAnsi="Arial"/>
          <w:b/>
          <w:sz w:val="30"/>
          <w:szCs w:val="30"/>
        </w:rPr>
        <w:t>Data Call</w:t>
      </w:r>
    </w:p>
    <w:p w:rsidR="00CD0E04" w:rsidRPr="00A60628" w:rsidRDefault="00CD0E04" w:rsidP="00CD0E04">
      <w:pPr>
        <w:pStyle w:val="Heading5"/>
        <w:spacing w:before="240" w:after="240"/>
        <w:rPr>
          <w:rFonts w:ascii="Arial" w:hAnsi="Arial" w:cs="Arial"/>
          <w:b/>
          <w:color w:val="auto"/>
          <w:sz w:val="26"/>
          <w:szCs w:val="26"/>
        </w:rPr>
      </w:pPr>
      <w:r w:rsidRPr="00A60628">
        <w:rPr>
          <w:rFonts w:ascii="Arial" w:hAnsi="Arial" w:cs="Arial"/>
          <w:b/>
          <w:color w:val="auto"/>
          <w:sz w:val="26"/>
          <w:szCs w:val="26"/>
        </w:rPr>
        <w:t>Reference Guide</w:t>
      </w:r>
    </w:p>
    <w:p w:rsidR="00CD0E04" w:rsidRPr="006844FF" w:rsidRDefault="00CD0E04" w:rsidP="00CD0E04">
      <w:pPr>
        <w:jc w:val="both"/>
        <w:rPr>
          <w:sz w:val="22"/>
          <w:szCs w:val="22"/>
        </w:rPr>
      </w:pPr>
      <w:r w:rsidRPr="006844FF">
        <w:rPr>
          <w:sz w:val="22"/>
          <w:szCs w:val="22"/>
        </w:rPr>
        <w:t xml:space="preserve">The FHCF is dedicated to making information pertaining to the FHCF as readily available as possible, and has posted a considerable amount of information on the Internet through the FHCF web site at </w:t>
      </w:r>
      <w:r w:rsidRPr="00224FF0">
        <w:rPr>
          <w:sz w:val="22"/>
          <w:szCs w:val="22"/>
        </w:rPr>
        <w:t>www.sbafla.com/fhcf</w:t>
      </w:r>
      <w:r w:rsidRPr="006844FF">
        <w:rPr>
          <w:sz w:val="22"/>
          <w:szCs w:val="22"/>
        </w:rPr>
        <w:t>.</w:t>
      </w:r>
      <w:r>
        <w:rPr>
          <w:sz w:val="22"/>
          <w:szCs w:val="22"/>
        </w:rPr>
        <w:t xml:space="preserve"> </w:t>
      </w:r>
      <w:r w:rsidRPr="006844FF">
        <w:rPr>
          <w:sz w:val="22"/>
          <w:szCs w:val="22"/>
        </w:rPr>
        <w:t xml:space="preserve">  </w:t>
      </w:r>
    </w:p>
    <w:p w:rsidR="00CD0E04" w:rsidRPr="006844FF" w:rsidRDefault="00CD0E04" w:rsidP="00CD0E04">
      <w:pPr>
        <w:jc w:val="both"/>
        <w:rPr>
          <w:sz w:val="22"/>
          <w:szCs w:val="22"/>
        </w:rPr>
      </w:pPr>
    </w:p>
    <w:p w:rsidR="00CD0E04" w:rsidRDefault="00CD0E04" w:rsidP="00CD0E04">
      <w:pPr>
        <w:jc w:val="both"/>
        <w:rPr>
          <w:sz w:val="22"/>
          <w:szCs w:val="22"/>
        </w:rPr>
      </w:pPr>
      <w:r w:rsidRPr="006844FF">
        <w:rPr>
          <w:sz w:val="22"/>
          <w:szCs w:val="22"/>
        </w:rPr>
        <w:t>The following are sample documents/information available on-line:</w:t>
      </w:r>
    </w:p>
    <w:p w:rsidR="004E3417" w:rsidRPr="004E3417" w:rsidRDefault="004E3417" w:rsidP="004E3417">
      <w:pPr>
        <w:pStyle w:val="Heading5"/>
      </w:pPr>
    </w:p>
    <w:tbl>
      <w:tblPr>
        <w:tblW w:w="0" w:type="auto"/>
        <w:jc w:val="center"/>
        <w:tblLayout w:type="fixed"/>
        <w:tblLook w:val="0000" w:firstRow="0" w:lastRow="0" w:firstColumn="0" w:lastColumn="0" w:noHBand="0" w:noVBand="0"/>
      </w:tblPr>
      <w:tblGrid>
        <w:gridCol w:w="6626"/>
      </w:tblGrid>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Bonding Estimates</w:t>
            </w:r>
          </w:p>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FHCF Calendar</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Company Contact Information Form (Insurer Contacts)</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Construction Mapping Worksheet</w:t>
            </w:r>
          </w:p>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Mixed–Occupancy Single Structures Worksheet</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Coverage Selections &amp; Premium Calculations</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Data Call</w:t>
            </w:r>
          </w:p>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Examination Information</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Frequently Asked Questions</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 xml:space="preserve">Link: FEMA </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Link: Florida Administrative Register</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Link: Florida Department of Financial Services</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Link: Online Sunshine</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Loss Reimbursement Preparedness Program</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Loss Reports</w:t>
            </w:r>
          </w:p>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Member Handbook</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Projected Payout Multiple</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Ratemaking Formula Report and Addendum(s), as applicable</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Rates and Retention Multiples</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Reimbursement Contract  and Addendum(s), as applicable</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Rule 19-8.010: Reimbursement Contract</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Rule 19-8.012: Ineligibility/Exemption from the FHCF</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Rule 19-8.013: Revenue Bonds</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Rule 19-8.028: Reimbursement Premium Formula</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Rule 19-8.029: Insurer Reporting Requirements and Responsibilities</w:t>
            </w:r>
          </w:p>
        </w:tc>
      </w:tr>
      <w:tr w:rsidR="004E3417" w:rsidRPr="006844FF" w:rsidTr="0066254E">
        <w:trPr>
          <w:jc w:val="center"/>
        </w:trPr>
        <w:tc>
          <w:tcPr>
            <w:tcW w:w="6626" w:type="dxa"/>
          </w:tcPr>
          <w:p w:rsidR="004E3417" w:rsidRPr="006844FF" w:rsidRDefault="004E3417" w:rsidP="00B51D88">
            <w:pPr>
              <w:numPr>
                <w:ilvl w:val="0"/>
                <w:numId w:val="29"/>
              </w:numPr>
              <w:tabs>
                <w:tab w:val="left" w:pos="540"/>
                <w:tab w:val="left" w:pos="1800"/>
                <w:tab w:val="left" w:pos="5580"/>
              </w:tabs>
              <w:jc w:val="both"/>
              <w:rPr>
                <w:sz w:val="22"/>
                <w:szCs w:val="22"/>
              </w:rPr>
            </w:pPr>
            <w:r w:rsidRPr="006844FF">
              <w:rPr>
                <w:sz w:val="22"/>
                <w:szCs w:val="22"/>
              </w:rPr>
              <w:t>Section 215.555, Florida Statutes</w:t>
            </w:r>
          </w:p>
        </w:tc>
      </w:tr>
    </w:tbl>
    <w:p w:rsidR="00CD0E04" w:rsidRDefault="00CD0E04" w:rsidP="00CD0E04">
      <w:pPr>
        <w:pStyle w:val="Heading5"/>
      </w:pPr>
    </w:p>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p w:rsidR="00FE1D3B" w:rsidRDefault="00FE1D3B" w:rsidP="00FE1D3B">
      <w:pPr>
        <w:pStyle w:val="Heading5"/>
        <w:rPr>
          <w:rFonts w:ascii="Times New Roman" w:eastAsia="Times New Roman" w:hAnsi="Times New Roman" w:cs="Times New Roman"/>
          <w:color w:val="auto"/>
        </w:rPr>
      </w:pPr>
    </w:p>
    <w:p w:rsidR="00FE1D3B" w:rsidRDefault="00FE1D3B">
      <w:pPr>
        <w:jc w:val="left"/>
        <w:rPr>
          <w:rFonts w:eastAsiaTheme="majorEastAsia"/>
        </w:rPr>
      </w:pPr>
      <w:r>
        <w:rPr>
          <w:rFonts w:eastAsiaTheme="majorEastAsia"/>
        </w:rPr>
        <w:br w:type="page"/>
      </w:r>
    </w:p>
    <w:p w:rsidR="004E3417" w:rsidRPr="006844FF" w:rsidRDefault="004E3417" w:rsidP="00FE1D3B">
      <w:pPr>
        <w:ind w:right="-720"/>
        <w:jc w:val="right"/>
        <w:outlineLvl w:val="0"/>
        <w:rPr>
          <w:rFonts w:ascii="Arial" w:hAnsi="Arial"/>
          <w:b/>
          <w:sz w:val="30"/>
          <w:szCs w:val="30"/>
        </w:rPr>
      </w:pPr>
      <w:bookmarkStart w:id="5" w:name="_Hlk1487623"/>
      <w:bookmarkStart w:id="6" w:name="_Hlk1488299"/>
      <w:r w:rsidRPr="006844FF">
        <w:rPr>
          <w:rFonts w:ascii="Arial" w:hAnsi="Arial"/>
          <w:b/>
          <w:sz w:val="30"/>
          <w:szCs w:val="30"/>
        </w:rPr>
        <w:lastRenderedPageBreak/>
        <w:t>RETURN TO FHCF</w:t>
      </w:r>
    </w:p>
    <w:p w:rsidR="004E3417" w:rsidRPr="006844FF" w:rsidRDefault="004E3417" w:rsidP="004E3417">
      <w:pPr>
        <w:spacing w:before="360"/>
        <w:outlineLvl w:val="0"/>
        <w:rPr>
          <w:rFonts w:ascii="Arial" w:hAnsi="Arial"/>
          <w:b/>
          <w:sz w:val="30"/>
          <w:szCs w:val="30"/>
        </w:rPr>
      </w:pPr>
      <w:r w:rsidRPr="006844FF">
        <w:rPr>
          <w:rFonts w:ascii="Arial" w:hAnsi="Arial"/>
          <w:b/>
          <w:sz w:val="30"/>
          <w:szCs w:val="30"/>
        </w:rPr>
        <w:t>Florida Hurricane Catastrophe Fund</w:t>
      </w:r>
    </w:p>
    <w:p w:rsidR="004E3417" w:rsidRPr="006844FF" w:rsidRDefault="00C27154" w:rsidP="004E3417">
      <w:pPr>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4E3417" w:rsidRPr="006844FF">
        <w:rPr>
          <w:rFonts w:ascii="Arial" w:hAnsi="Arial"/>
          <w:b/>
          <w:sz w:val="30"/>
          <w:szCs w:val="30"/>
        </w:rPr>
        <w:t xml:space="preserve">Data Call </w:t>
      </w:r>
    </w:p>
    <w:p w:rsidR="004E3417" w:rsidRDefault="004E3417" w:rsidP="004E3417">
      <w:pPr>
        <w:spacing w:before="240"/>
        <w:rPr>
          <w:rFonts w:ascii="Arial" w:hAnsi="Arial"/>
          <w:b/>
          <w:sz w:val="30"/>
          <w:szCs w:val="30"/>
        </w:rPr>
      </w:pPr>
      <w:r w:rsidRPr="006844FF">
        <w:rPr>
          <w:rFonts w:ascii="Arial" w:hAnsi="Arial"/>
          <w:b/>
          <w:sz w:val="30"/>
          <w:szCs w:val="30"/>
        </w:rPr>
        <w:t>Construction Mapping Worksheet</w:t>
      </w:r>
    </w:p>
    <w:p w:rsidR="004E3417" w:rsidRPr="004E3417" w:rsidRDefault="004E3417" w:rsidP="004E3417">
      <w:pPr>
        <w:pStyle w:val="Heading5"/>
      </w:pPr>
    </w:p>
    <w:p w:rsidR="004E3417" w:rsidRPr="006844FF" w:rsidRDefault="004E3417" w:rsidP="004E3417">
      <w:pPr>
        <w:spacing w:after="120"/>
        <w:jc w:val="both"/>
        <w:rPr>
          <w:rStyle w:val="Style9pt"/>
          <w:sz w:val="22"/>
          <w:szCs w:val="22"/>
        </w:rPr>
      </w:pPr>
      <w:r w:rsidRPr="006844FF">
        <w:rPr>
          <w:rStyle w:val="Style9pt"/>
          <w:sz w:val="22"/>
          <w:szCs w:val="22"/>
        </w:rPr>
        <w:t xml:space="preserve">If your Company’s construction definitions do not closely match the FHCF’s definitions, the Company is required  to complete and submit this construction mapping worksheet to the FHCF Administrator, Paragon Strategic Solutions Inc., and receive approval prior to initiating the Data Call submission process. An electronic version of the worksheet is available at </w:t>
      </w:r>
      <w:r w:rsidRPr="00224FF0">
        <w:rPr>
          <w:sz w:val="22"/>
          <w:szCs w:val="22"/>
        </w:rPr>
        <w:t>www.sbafla.com/fhcf</w:t>
      </w:r>
      <w:r w:rsidRPr="006844FF">
        <w:rPr>
          <w:rStyle w:val="Style9pt"/>
          <w:sz w:val="22"/>
          <w:szCs w:val="22"/>
        </w:rPr>
        <w:t xml:space="preserve"> under Insurer Information and </w:t>
      </w:r>
      <w:proofErr w:type="gramStart"/>
      <w:r w:rsidRPr="006844FF">
        <w:rPr>
          <w:rStyle w:val="Style9pt"/>
          <w:sz w:val="22"/>
          <w:szCs w:val="22"/>
        </w:rPr>
        <w:t xml:space="preserve">the </w:t>
      </w:r>
      <w:r>
        <w:rPr>
          <w:rStyle w:val="Style9pt"/>
          <w:sz w:val="22"/>
          <w:szCs w:val="22"/>
        </w:rPr>
        <w:t xml:space="preserve"> Data</w:t>
      </w:r>
      <w:proofErr w:type="gramEnd"/>
      <w:r>
        <w:rPr>
          <w:rStyle w:val="Style9pt"/>
          <w:sz w:val="22"/>
          <w:szCs w:val="22"/>
        </w:rPr>
        <w:t xml:space="preserve"> Call tab</w:t>
      </w:r>
      <w:r w:rsidRPr="006844FF">
        <w:rPr>
          <w:rStyle w:val="Style9pt"/>
          <w:sz w:val="22"/>
          <w:szCs w:val="22"/>
        </w:rPr>
        <w:t xml:space="preserve">. Submit this completed worksheet to the Administrator by email at </w:t>
      </w:r>
      <w:r w:rsidRPr="00224FF0">
        <w:rPr>
          <w:sz w:val="22"/>
          <w:szCs w:val="22"/>
        </w:rPr>
        <w:t>FHCFAdministrator@paragon.aonbenfield.com</w:t>
      </w:r>
      <w:r w:rsidRPr="006844FF">
        <w:rPr>
          <w:rStyle w:val="Style9pt"/>
          <w:sz w:val="22"/>
          <w:szCs w:val="22"/>
        </w:rPr>
        <w:t xml:space="preserve"> by August 1, </w:t>
      </w:r>
      <w:r w:rsidR="00C27154" w:rsidRPr="006844FF">
        <w:rPr>
          <w:rStyle w:val="Style9pt"/>
          <w:sz w:val="22"/>
          <w:szCs w:val="22"/>
        </w:rPr>
        <w:t>20</w:t>
      </w:r>
      <w:r w:rsidR="00C27154">
        <w:rPr>
          <w:rStyle w:val="Style9pt"/>
          <w:sz w:val="22"/>
          <w:szCs w:val="22"/>
        </w:rPr>
        <w:t>20</w:t>
      </w:r>
      <w:r w:rsidRPr="006844FF">
        <w:rPr>
          <w:rStyle w:val="Style9pt"/>
          <w:sz w:val="22"/>
          <w:szCs w:val="22"/>
        </w:rPr>
        <w:t>.</w:t>
      </w:r>
    </w:p>
    <w:p w:rsidR="004E3417" w:rsidRDefault="004E3417" w:rsidP="004E3417">
      <w:pPr>
        <w:pStyle w:val="BodyText"/>
        <w:rPr>
          <w:sz w:val="20"/>
          <w:szCs w:val="20"/>
        </w:rPr>
      </w:pPr>
      <w:r w:rsidRPr="006844FF">
        <w:rPr>
          <w:szCs w:val="22"/>
        </w:rPr>
        <w:t>Company Name</w:t>
      </w:r>
      <w:r>
        <w:rPr>
          <w:szCs w:val="22"/>
        </w:rPr>
        <w:t>(s)</w:t>
      </w:r>
      <w:r w:rsidRPr="006844FF">
        <w:rPr>
          <w:szCs w:val="22"/>
        </w:rPr>
        <w:t>:</w:t>
      </w:r>
      <w:r w:rsidRPr="006844FF">
        <w:rPr>
          <w:sz w:val="20"/>
          <w:szCs w:val="20"/>
        </w:rPr>
        <w:t xml:space="preserve"> </w:t>
      </w:r>
      <w:r w:rsidR="00AB246A">
        <w:rPr>
          <w:sz w:val="20"/>
          <w:szCs w:val="20"/>
        </w:rPr>
        <w:t xml:space="preserve"> </w:t>
      </w:r>
    </w:p>
    <w:p w:rsidR="004E3417" w:rsidRPr="006844FF" w:rsidRDefault="004E3417" w:rsidP="004E3417">
      <w:pPr>
        <w:pStyle w:val="BodyText"/>
        <w:rPr>
          <w:rStyle w:val="Style9pt"/>
        </w:rPr>
      </w:pPr>
      <w:r w:rsidRPr="006844FF">
        <w:rPr>
          <w:noProof/>
        </w:rPr>
        <mc:AlternateContent>
          <mc:Choice Requires="wps">
            <w:drawing>
              <wp:anchor distT="4294967295" distB="4294967295" distL="114300" distR="114300" simplePos="0" relativeHeight="251659264" behindDoc="0" locked="0" layoutInCell="1" allowOverlap="1" wp14:anchorId="65119FF1" wp14:editId="7031BB49">
                <wp:simplePos x="0" y="0"/>
                <wp:positionH relativeFrom="column">
                  <wp:posOffset>1143000</wp:posOffset>
                </wp:positionH>
                <wp:positionV relativeFrom="paragraph">
                  <wp:posOffset>63499</wp:posOffset>
                </wp:positionV>
                <wp:extent cx="40005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3450DCB"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i02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vM0TacpiEYHX0KKIdFY5z9z3aFglFgC5whMTlvnAxFSDCHhHqU3Qsoo&#10;tlSoL/FiOpnGBKelYMEZwpw97Ctp0YmEcYlfrAo8j2FWHxWLYC0nbH2zPRHyasPlUgU8KAXo3Kzr&#10;PPxYpIv1fD3PR/lkth7laV2PPm2qfDTbZB+n9Ye6qursZ6CW5UUrGOMqsBtmM8v/TvvbK7lO1X06&#10;721I3qLHfgHZ4R9JRy2DfNdB2Gt22dlBYxjHGHx7OmHeH/dgPz7w1S8AAAD//wMAUEsDBBQABgAI&#10;AAAAIQB0W3VK2AAAAAkBAAAPAAAAZHJzL2Rvd25yZXYueG1sTE/BTsMwDL0j8Q+RkbhMLGFIqCpN&#10;JwT0xoUB4uo1Xlutcbom2wpfjwcHOPk9++n5vWI5+V4daIxdYAvXcwOKuA6u48bC22t1lYGKCdlh&#10;H5gsfFKEZXl+VmDuwpFf6LBKjRITjjlaaFMacq1j3ZLHOA8Dsdw2YfSYhI6NdiMexdz3emHMrfbY&#10;sXxocaCHlurtau8txOqddtXXrJ6Zj5sm0GL3+PyE1l5eTPd3oBJN6U8Mp/gSHUrJtA57dlH1wjMj&#10;XZKA0xRB9gPWvwtdFvp/g/IbAAD//wMAUEsBAi0AFAAGAAgAAAAhALaDOJL+AAAA4QEAABMAAAAA&#10;AAAAAAAAAAAAAAAAAFtDb250ZW50X1R5cGVzXS54bWxQSwECLQAUAAYACAAAACEAOP0h/9YAAACU&#10;AQAACwAAAAAAAAAAAAAAAAAvAQAAX3JlbHMvLnJlbHNQSwECLQAUAAYACAAAACEA58YtNhECAAAo&#10;BAAADgAAAAAAAAAAAAAAAAAuAgAAZHJzL2Uyb0RvYy54bWxQSwECLQAUAAYACAAAACEAdFt1StgA&#10;AAAJAQAADwAAAAAAAAAAAAAAAABrBAAAZHJzL2Rvd25yZXYueG1sUEsFBgAAAAAEAAQA8wAAAHAF&#10;AAAAAA==&#10;"/>
            </w:pict>
          </mc:Fallback>
        </mc:AlternateContent>
      </w:r>
      <w:r w:rsidR="00AB246A">
        <w:rPr>
          <w:rStyle w:val="Style9pt"/>
        </w:rPr>
        <w:t xml:space="preserve">                                                       </w:t>
      </w:r>
    </w:p>
    <w:p w:rsidR="004E3417" w:rsidRPr="00E76AF8" w:rsidRDefault="004E3417" w:rsidP="004E3417">
      <w:pPr>
        <w:spacing w:before="240"/>
        <w:jc w:val="both"/>
        <w:rPr>
          <w:rStyle w:val="Style9pt"/>
        </w:rPr>
      </w:pPr>
      <w:r w:rsidRPr="004E3417">
        <w:rPr>
          <w:rStyle w:val="Style9pt"/>
          <w:sz w:val="24"/>
        </w:rPr>
        <w:t>Date Prepared</w:t>
      </w:r>
      <w:r w:rsidRPr="00E76AF8">
        <w:rPr>
          <w:rStyle w:val="Style9pt"/>
        </w:rPr>
        <w:t>:  _______________________________________</w:t>
      </w:r>
    </w:p>
    <w:p w:rsidR="004E3417" w:rsidRPr="006844FF" w:rsidRDefault="004E3417" w:rsidP="004E3417">
      <w:pPr>
        <w:rPr>
          <w:rStyle w:val="Style9pt"/>
        </w:rPr>
      </w:pPr>
    </w:p>
    <w:p w:rsidR="004E3417" w:rsidRPr="006844FF" w:rsidRDefault="004E3417" w:rsidP="004E3417">
      <w:pPr>
        <w:pBdr>
          <w:top w:val="single" w:sz="12" w:space="1" w:color="auto"/>
          <w:bottom w:val="single" w:sz="12" w:space="1" w:color="auto"/>
        </w:pBdr>
        <w:jc w:val="both"/>
        <w:rPr>
          <w:rStyle w:val="Style9pt"/>
          <w:b/>
          <w:sz w:val="28"/>
          <w:szCs w:val="28"/>
        </w:rPr>
      </w:pPr>
      <w:r w:rsidRPr="006844FF">
        <w:rPr>
          <w:rStyle w:val="Style9pt"/>
          <w:b/>
          <w:sz w:val="28"/>
          <w:szCs w:val="28"/>
        </w:rPr>
        <w:t>SECTION I</w:t>
      </w:r>
    </w:p>
    <w:p w:rsidR="004E3417" w:rsidRDefault="004E3417" w:rsidP="004E3417">
      <w:pPr>
        <w:pStyle w:val="Heading5"/>
        <w:rPr>
          <w:rFonts w:ascii="Times New Roman" w:eastAsia="Times New Roman" w:hAnsi="Times New Roman" w:cs="Times New Roman"/>
          <w:color w:val="auto"/>
        </w:rPr>
      </w:pP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550"/>
        <w:gridCol w:w="1327"/>
      </w:tblGrid>
      <w:tr w:rsidR="004E3417" w:rsidRPr="006844FF" w:rsidTr="00442AF1">
        <w:tc>
          <w:tcPr>
            <w:tcW w:w="10165" w:type="dxa"/>
            <w:gridSpan w:val="3"/>
            <w:shd w:val="clear" w:color="auto" w:fill="BFBFBF" w:themeFill="background1" w:themeFillShade="BF"/>
          </w:tcPr>
          <w:p w:rsidR="004E3417" w:rsidRPr="00B360D8" w:rsidRDefault="004E3417" w:rsidP="0066254E">
            <w:pPr>
              <w:rPr>
                <w:smallCaps/>
                <w:color w:val="000000" w:themeColor="text1"/>
                <w:sz w:val="28"/>
              </w:rPr>
            </w:pPr>
            <w:bookmarkStart w:id="7" w:name="_Hlk965230"/>
            <w:r w:rsidRPr="00B360D8">
              <w:rPr>
                <w:b/>
                <w:smallCaps/>
                <w:color w:val="000000" w:themeColor="text1"/>
              </w:rPr>
              <w:t xml:space="preserve">Questions  </w:t>
            </w:r>
            <w:r w:rsidRPr="00B360D8">
              <w:rPr>
                <w:b/>
                <w:smallCaps/>
                <w:color w:val="000000" w:themeColor="text1"/>
                <w:sz w:val="28"/>
              </w:rPr>
              <w:t xml:space="preserve">                                                                                                                                     </w:t>
            </w:r>
          </w:p>
        </w:tc>
      </w:tr>
      <w:tr w:rsidR="004E3417" w:rsidRPr="00B360D8" w:rsidTr="00442AF1">
        <w:tc>
          <w:tcPr>
            <w:tcW w:w="288" w:type="dxa"/>
            <w:tcBorders>
              <w:top w:val="single" w:sz="4" w:space="0" w:color="auto"/>
              <w:left w:val="single" w:sz="4" w:space="0" w:color="auto"/>
              <w:bottom w:val="single" w:sz="4" w:space="0" w:color="auto"/>
              <w:right w:val="single" w:sz="4" w:space="0" w:color="auto"/>
            </w:tcBorders>
            <w:vAlign w:val="center"/>
          </w:tcPr>
          <w:p w:rsidR="004E3417" w:rsidRPr="00B360D8" w:rsidRDefault="004E3417" w:rsidP="0066254E">
            <w:pPr>
              <w:jc w:val="right"/>
              <w:rPr>
                <w:b/>
                <w:color w:val="000000" w:themeColor="text1"/>
                <w:sz w:val="20"/>
                <w:szCs w:val="20"/>
              </w:rPr>
            </w:pPr>
          </w:p>
        </w:tc>
        <w:tc>
          <w:tcPr>
            <w:tcW w:w="8550" w:type="dxa"/>
            <w:tcBorders>
              <w:top w:val="single" w:sz="4" w:space="0" w:color="auto"/>
              <w:left w:val="single" w:sz="4" w:space="0" w:color="auto"/>
              <w:bottom w:val="single" w:sz="4" w:space="0" w:color="auto"/>
              <w:right w:val="single" w:sz="4" w:space="0" w:color="auto"/>
            </w:tcBorders>
          </w:tcPr>
          <w:p w:rsidR="004E3417" w:rsidRPr="00B360D8" w:rsidRDefault="004E3417" w:rsidP="0066254E">
            <w:pPr>
              <w:rPr>
                <w:color w:val="000000" w:themeColor="text1"/>
                <w:sz w:val="22"/>
                <w:szCs w:val="22"/>
              </w:rPr>
            </w:pPr>
          </w:p>
        </w:tc>
        <w:tc>
          <w:tcPr>
            <w:tcW w:w="1327" w:type="dxa"/>
            <w:tcBorders>
              <w:top w:val="single" w:sz="4" w:space="0" w:color="auto"/>
              <w:left w:val="single" w:sz="4" w:space="0" w:color="auto"/>
              <w:bottom w:val="single" w:sz="4" w:space="0" w:color="auto"/>
              <w:right w:val="single" w:sz="4" w:space="0" w:color="auto"/>
            </w:tcBorders>
          </w:tcPr>
          <w:p w:rsidR="004E3417" w:rsidRPr="00247FF6" w:rsidRDefault="00442AF1" w:rsidP="0066254E">
            <w:pPr>
              <w:rPr>
                <w:color w:val="000000" w:themeColor="text1"/>
                <w:sz w:val="20"/>
                <w:szCs w:val="20"/>
              </w:rPr>
            </w:pPr>
            <w:r>
              <w:rPr>
                <w:color w:val="000000" w:themeColor="text1"/>
                <w:sz w:val="20"/>
                <w:szCs w:val="20"/>
              </w:rPr>
              <w:t>Select Y or N</w:t>
            </w:r>
          </w:p>
        </w:tc>
      </w:tr>
      <w:tr w:rsidR="006229CF" w:rsidRPr="00B360D8" w:rsidTr="00442AF1">
        <w:tc>
          <w:tcPr>
            <w:tcW w:w="288" w:type="dxa"/>
            <w:tcBorders>
              <w:bottom w:val="single" w:sz="4" w:space="0" w:color="auto"/>
            </w:tcBorders>
          </w:tcPr>
          <w:p w:rsidR="006229CF" w:rsidRPr="00B360D8" w:rsidRDefault="006229CF" w:rsidP="006229CF">
            <w:pPr>
              <w:jc w:val="right"/>
              <w:rPr>
                <w:b/>
                <w:color w:val="000000" w:themeColor="text1"/>
                <w:sz w:val="21"/>
                <w:szCs w:val="21"/>
              </w:rPr>
            </w:pPr>
            <w:r w:rsidRPr="00B360D8">
              <w:rPr>
                <w:b/>
                <w:color w:val="000000" w:themeColor="text1"/>
                <w:sz w:val="21"/>
                <w:szCs w:val="21"/>
              </w:rPr>
              <w:t>1</w:t>
            </w:r>
          </w:p>
        </w:tc>
        <w:tc>
          <w:tcPr>
            <w:tcW w:w="8550" w:type="dxa"/>
            <w:tcBorders>
              <w:bottom w:val="single" w:sz="4" w:space="0" w:color="auto"/>
            </w:tcBorders>
          </w:tcPr>
          <w:p w:rsidR="006229CF" w:rsidRPr="00B360D8" w:rsidRDefault="006229CF" w:rsidP="006229CF">
            <w:pPr>
              <w:jc w:val="left"/>
              <w:rPr>
                <w:color w:val="000000" w:themeColor="text1"/>
                <w:sz w:val="21"/>
                <w:szCs w:val="21"/>
              </w:rPr>
            </w:pPr>
            <w:r w:rsidRPr="00B360D8">
              <w:rPr>
                <w:color w:val="000000" w:themeColor="text1"/>
                <w:sz w:val="21"/>
                <w:szCs w:val="21"/>
              </w:rPr>
              <w:t>Does your Company insure individual multi-story habitational buildings under commercial policies (e.g., condominium structures or apartment buildings)? If yes, complete Question #1; if no, proceed to Question #2.</w:t>
            </w:r>
          </w:p>
        </w:tc>
        <w:sdt>
          <w:sdtPr>
            <w:rPr>
              <w:rFonts w:ascii="Times New Roman" w:hAnsi="Times New Roman" w:cs="Times New Roman"/>
              <w:color w:val="auto"/>
            </w:rPr>
            <w:alias w:val="Select Y or N"/>
            <w:tag w:val="Select Y or N"/>
            <w:id w:val="1557123101"/>
            <w:placeholder>
              <w:docPart w:val="DefaultPlaceholder_-1854013439"/>
            </w:placeholder>
            <w:dropDownList>
              <w:listItem w:displayText="Y" w:value="Y"/>
              <w:listItem w:displayText="N" w:value="N"/>
            </w:dropDownList>
          </w:sdtPr>
          <w:sdtEndPr/>
          <w:sdtContent>
            <w:tc>
              <w:tcPr>
                <w:tcW w:w="1327" w:type="dxa"/>
                <w:tcBorders>
                  <w:bottom w:val="single" w:sz="4" w:space="0" w:color="auto"/>
                </w:tcBorders>
                <w:shd w:val="clear" w:color="auto" w:fill="auto"/>
                <w:vAlign w:val="center"/>
              </w:tcPr>
              <w:p w:rsidR="006229CF" w:rsidRPr="006229CF" w:rsidRDefault="00834A0B" w:rsidP="00442AF1">
                <w:pPr>
                  <w:pStyle w:val="Heading5"/>
                </w:pPr>
                <w:r>
                  <w:rPr>
                    <w:rFonts w:ascii="Times New Roman" w:hAnsi="Times New Roman" w:cs="Times New Roman"/>
                    <w:color w:val="auto"/>
                  </w:rPr>
                  <w:t>N</w:t>
                </w:r>
              </w:p>
            </w:tc>
          </w:sdtContent>
        </w:sdt>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Does your Company capture* the number of stories? If no, proceed to Question #2. </w:t>
            </w:r>
          </w:p>
        </w:tc>
        <w:sdt>
          <w:sdtPr>
            <w:alias w:val="Select Y or N"/>
            <w:tag w:val="Select Y or N"/>
            <w:id w:val="1178072870"/>
            <w:placeholder>
              <w:docPart w:val="7B6DE6FC01CE419A9C33886DC42C3532"/>
            </w:placeholder>
            <w:dropDownList>
              <w:listItem w:displayText="Y" w:value="Y"/>
              <w:listItem w:displayText="N" w:value="N"/>
            </w:dropDownList>
          </w:sdtPr>
          <w:sdtEndPr/>
          <w:sdtContent>
            <w:tc>
              <w:tcPr>
                <w:tcW w:w="1327" w:type="dxa"/>
                <w:shd w:val="clear" w:color="auto" w:fill="auto"/>
                <w:vAlign w:val="center"/>
              </w:tcPr>
              <w:p w:rsidR="006229CF" w:rsidRPr="00247FF6" w:rsidRDefault="00834A0B" w:rsidP="006229CF">
                <w:pPr>
                  <w:rPr>
                    <w:color w:val="000000" w:themeColor="text1"/>
                    <w:sz w:val="21"/>
                    <w:szCs w:val="21"/>
                  </w:rPr>
                </w:pPr>
                <w:r>
                  <w:t>Y</w:t>
                </w:r>
              </w:p>
            </w:tc>
          </w:sdtContent>
        </w:sdt>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Does your Company insure buildings with 6 or more stories? </w:t>
            </w:r>
          </w:p>
        </w:tc>
        <w:sdt>
          <w:sdtPr>
            <w:alias w:val="Select Y or N"/>
            <w:tag w:val="Select Y or N"/>
            <w:id w:val="-1188524784"/>
            <w:placeholder>
              <w:docPart w:val="3B7BB163582747CBBDA9ACD397CEE213"/>
            </w:placeholder>
            <w:dropDownList>
              <w:listItem w:displayText="Y" w:value="Y"/>
              <w:listItem w:displayText="N" w:value="N"/>
            </w:dropDownList>
          </w:sdtPr>
          <w:sdtEndPr/>
          <w:sdtContent>
            <w:tc>
              <w:tcPr>
                <w:tcW w:w="1327" w:type="dxa"/>
                <w:shd w:val="clear" w:color="auto" w:fill="auto"/>
                <w:vAlign w:val="center"/>
              </w:tcPr>
              <w:p w:rsidR="006229CF" w:rsidRPr="00247FF6" w:rsidRDefault="00834A0B" w:rsidP="006229CF">
                <w:pPr>
                  <w:rPr>
                    <w:color w:val="000000" w:themeColor="text1"/>
                    <w:sz w:val="21"/>
                    <w:szCs w:val="21"/>
                  </w:rPr>
                </w:pPr>
                <w:r>
                  <w:t>Y</w:t>
                </w:r>
              </w:p>
            </w:tc>
          </w:sdtContent>
        </w:sdt>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If your Company insures buildings with 6 or more stories, have you included FHCF </w:t>
            </w:r>
            <w:r w:rsidRPr="00B360D8">
              <w:rPr>
                <w:i/>
                <w:color w:val="000000" w:themeColor="text1"/>
                <w:sz w:val="21"/>
                <w:szCs w:val="21"/>
              </w:rPr>
              <w:t>Superior</w:t>
            </w:r>
            <w:r w:rsidRPr="00B360D8">
              <w:rPr>
                <w:color w:val="000000" w:themeColor="text1"/>
                <w:sz w:val="21"/>
                <w:szCs w:val="21"/>
              </w:rPr>
              <w:t xml:space="preserve"> construction in your mapping for commercial policies?</w:t>
            </w:r>
          </w:p>
        </w:tc>
        <w:sdt>
          <w:sdtPr>
            <w:rPr>
              <w:color w:val="000000" w:themeColor="text1"/>
              <w:sz w:val="21"/>
              <w:szCs w:val="21"/>
            </w:rPr>
            <w:alias w:val="Select Y or NA"/>
            <w:tag w:val="Select Y or NA"/>
            <w:id w:val="-946549547"/>
            <w:placeholder>
              <w:docPart w:val="DefaultPlaceholder_-1854013439"/>
            </w:placeholder>
            <w:dropDownList>
              <w:listItem w:displayText="Y" w:value="Y"/>
              <w:listItem w:displayText="NA" w:value="NA"/>
            </w:dropDownList>
          </w:sdtPr>
          <w:sdtEndPr/>
          <w:sdtContent>
            <w:tc>
              <w:tcPr>
                <w:tcW w:w="1327" w:type="dxa"/>
                <w:shd w:val="clear" w:color="auto" w:fill="auto"/>
                <w:vAlign w:val="center"/>
              </w:tcPr>
              <w:p w:rsidR="006229CF" w:rsidRPr="00247FF6" w:rsidRDefault="00834A0B" w:rsidP="006229CF">
                <w:pPr>
                  <w:rPr>
                    <w:color w:val="000000" w:themeColor="text1"/>
                    <w:sz w:val="21"/>
                    <w:szCs w:val="21"/>
                  </w:rPr>
                </w:pPr>
                <w:r>
                  <w:rPr>
                    <w:color w:val="000000" w:themeColor="text1"/>
                    <w:sz w:val="21"/>
                    <w:szCs w:val="21"/>
                  </w:rPr>
                  <w:t>NA</w:t>
                </w:r>
              </w:p>
            </w:tc>
          </w:sdtContent>
        </w:sdt>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RDefault="006229CF" w:rsidP="006229CF">
            <w:pPr>
              <w:rPr>
                <w:color w:val="000000" w:themeColor="text1"/>
                <w:sz w:val="21"/>
                <w:szCs w:val="21"/>
              </w:rPr>
            </w:pPr>
          </w:p>
        </w:tc>
        <w:tc>
          <w:tcPr>
            <w:tcW w:w="1327" w:type="dxa"/>
            <w:shd w:val="clear" w:color="auto" w:fill="auto"/>
            <w:vAlign w:val="center"/>
          </w:tcPr>
          <w:p w:rsidR="006229CF" w:rsidRPr="00247FF6" w:rsidRDefault="006229CF" w:rsidP="006229CF">
            <w:pPr>
              <w:rPr>
                <w:color w:val="000000" w:themeColor="text1"/>
                <w:sz w:val="21"/>
                <w:szCs w:val="21"/>
              </w:rPr>
            </w:pPr>
          </w:p>
        </w:tc>
      </w:tr>
      <w:tr w:rsidR="006229CF" w:rsidRPr="00B360D8" w:rsidTr="00442AF1">
        <w:tc>
          <w:tcPr>
            <w:tcW w:w="288" w:type="dxa"/>
          </w:tcPr>
          <w:p w:rsidR="006229CF" w:rsidRPr="00B360D8" w:rsidRDefault="006229CF" w:rsidP="006229CF">
            <w:pPr>
              <w:jc w:val="right"/>
              <w:rPr>
                <w:b/>
                <w:color w:val="000000" w:themeColor="text1"/>
                <w:sz w:val="21"/>
                <w:szCs w:val="21"/>
              </w:rPr>
            </w:pPr>
            <w:r w:rsidRPr="00B360D8">
              <w:rPr>
                <w:b/>
                <w:color w:val="000000" w:themeColor="text1"/>
                <w:sz w:val="21"/>
                <w:szCs w:val="21"/>
              </w:rPr>
              <w:t>2</w:t>
            </w:r>
          </w:p>
        </w:tc>
        <w:tc>
          <w:tcPr>
            <w:tcW w:w="8550" w:type="dxa"/>
          </w:tcPr>
          <w:p w:rsidR="006229CF" w:rsidRPr="00B360D8" w:rsidRDefault="006229CF" w:rsidP="006229CF">
            <w:pPr>
              <w:jc w:val="left"/>
              <w:rPr>
                <w:color w:val="000000" w:themeColor="text1"/>
                <w:sz w:val="21"/>
                <w:szCs w:val="21"/>
              </w:rPr>
            </w:pPr>
            <w:r w:rsidRPr="00B360D8">
              <w:rPr>
                <w:color w:val="000000" w:themeColor="text1"/>
                <w:sz w:val="21"/>
                <w:szCs w:val="21"/>
              </w:rPr>
              <w:t>Does your Company insure individual condominium unit owners or tenants? If yes, complete Question #2; if no, proceed to Question #3.</w:t>
            </w:r>
          </w:p>
        </w:tc>
        <w:sdt>
          <w:sdtPr>
            <w:alias w:val="Select Y or N"/>
            <w:tag w:val="Select Y or N"/>
            <w:id w:val="748310259"/>
            <w:placeholder>
              <w:docPart w:val="03088BCDB771418B97FA305E7C48AB67"/>
            </w:placeholder>
            <w:dropDownList>
              <w:listItem w:displayText="Y" w:value="Y"/>
              <w:listItem w:displayText="N" w:value="N"/>
            </w:dropDownList>
          </w:sdtPr>
          <w:sdtEndPr/>
          <w:sdtContent>
            <w:tc>
              <w:tcPr>
                <w:tcW w:w="1327" w:type="dxa"/>
                <w:shd w:val="clear" w:color="auto" w:fill="auto"/>
                <w:vAlign w:val="center"/>
              </w:tcPr>
              <w:p w:rsidR="006229CF" w:rsidRPr="00247FF6" w:rsidRDefault="00834A0B" w:rsidP="006229CF">
                <w:pPr>
                  <w:rPr>
                    <w:color w:val="000000" w:themeColor="text1"/>
                    <w:sz w:val="21"/>
                    <w:szCs w:val="21"/>
                  </w:rPr>
                </w:pPr>
                <w:r>
                  <w:t>N</w:t>
                </w:r>
              </w:p>
            </w:tc>
          </w:sdtContent>
        </w:sdt>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Del="00361906"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Does your Company capture* the number of stories of the building in which an individual condominium or tenant unit is located? If no, proceed to Question #3.</w:t>
            </w:r>
          </w:p>
        </w:tc>
        <w:sdt>
          <w:sdtPr>
            <w:alias w:val="Select Y or N"/>
            <w:tag w:val="Select Y or N"/>
            <w:id w:val="-1728064544"/>
            <w:placeholder>
              <w:docPart w:val="47EDDF77F4494C7DBBD9D771D1624B3A"/>
            </w:placeholder>
            <w:dropDownList>
              <w:listItem w:displayText="Y" w:value="Y"/>
              <w:listItem w:displayText="N" w:value="N"/>
            </w:dropDownList>
          </w:sdtPr>
          <w:sdtEndPr/>
          <w:sdtContent>
            <w:tc>
              <w:tcPr>
                <w:tcW w:w="1327" w:type="dxa"/>
                <w:shd w:val="clear" w:color="auto" w:fill="auto"/>
                <w:vAlign w:val="center"/>
              </w:tcPr>
              <w:p w:rsidR="006229CF" w:rsidRPr="00247FF6" w:rsidRDefault="00834A0B" w:rsidP="006229CF">
                <w:pPr>
                  <w:rPr>
                    <w:color w:val="000000" w:themeColor="text1"/>
                    <w:sz w:val="21"/>
                    <w:szCs w:val="21"/>
                  </w:rPr>
                </w:pPr>
                <w:r>
                  <w:t>N</w:t>
                </w:r>
              </w:p>
            </w:tc>
          </w:sdtContent>
        </w:sdt>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Does your Company insure units within buildings with 6 or more stories?</w:t>
            </w:r>
          </w:p>
        </w:tc>
        <w:sdt>
          <w:sdtPr>
            <w:alias w:val="Select Y or N"/>
            <w:tag w:val="Select Y or N"/>
            <w:id w:val="-1938978372"/>
            <w:placeholder>
              <w:docPart w:val="B2548A9DF94A4E23BD0F09775C1EDD66"/>
            </w:placeholder>
            <w:dropDownList>
              <w:listItem w:displayText="Y" w:value="Y"/>
              <w:listItem w:displayText="N" w:value="N"/>
            </w:dropDownList>
          </w:sdtPr>
          <w:sdtEndPr/>
          <w:sdtContent>
            <w:tc>
              <w:tcPr>
                <w:tcW w:w="1327" w:type="dxa"/>
                <w:shd w:val="clear" w:color="auto" w:fill="auto"/>
                <w:vAlign w:val="center"/>
              </w:tcPr>
              <w:p w:rsidR="006229CF" w:rsidRPr="00247FF6" w:rsidRDefault="00834A0B" w:rsidP="006229CF">
                <w:pPr>
                  <w:rPr>
                    <w:color w:val="000000" w:themeColor="text1"/>
                    <w:sz w:val="21"/>
                    <w:szCs w:val="21"/>
                  </w:rPr>
                </w:pPr>
                <w:r>
                  <w:t>N</w:t>
                </w:r>
              </w:p>
            </w:tc>
          </w:sdtContent>
        </w:sdt>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Del="00361906"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If your Company insures condominium or tenant units within buildings which are 6 or more stories, have you included FHCF </w:t>
            </w:r>
            <w:r w:rsidRPr="00B360D8">
              <w:rPr>
                <w:i/>
                <w:color w:val="000000" w:themeColor="text1"/>
                <w:sz w:val="21"/>
                <w:szCs w:val="21"/>
              </w:rPr>
              <w:t>Superior</w:t>
            </w:r>
            <w:r w:rsidRPr="00B360D8">
              <w:rPr>
                <w:color w:val="000000" w:themeColor="text1"/>
                <w:sz w:val="21"/>
                <w:szCs w:val="21"/>
              </w:rPr>
              <w:t xml:space="preserve"> construction in your mapping for condominium unit owners and/or tenants policies?</w:t>
            </w:r>
          </w:p>
        </w:tc>
        <w:sdt>
          <w:sdtPr>
            <w:rPr>
              <w:color w:val="000000" w:themeColor="text1"/>
              <w:sz w:val="21"/>
              <w:szCs w:val="21"/>
            </w:rPr>
            <w:alias w:val="Select Y or NA"/>
            <w:tag w:val="Select Y or NA"/>
            <w:id w:val="-1318713970"/>
            <w:placeholder>
              <w:docPart w:val="6631436884F9441C9BF92A5F7CADBE6B"/>
            </w:placeholder>
            <w:dropDownList>
              <w:listItem w:displayText="Y" w:value="Y"/>
              <w:listItem w:displayText="NA" w:value="NA"/>
            </w:dropDownList>
          </w:sdtPr>
          <w:sdtEndPr/>
          <w:sdtContent>
            <w:tc>
              <w:tcPr>
                <w:tcW w:w="1327" w:type="dxa"/>
                <w:shd w:val="clear" w:color="auto" w:fill="auto"/>
                <w:vAlign w:val="center"/>
              </w:tcPr>
              <w:p w:rsidR="006229CF" w:rsidRPr="003623FF" w:rsidRDefault="00834A0B" w:rsidP="006229CF">
                <w:pPr>
                  <w:rPr>
                    <w:color w:val="000000" w:themeColor="text1"/>
                    <w:sz w:val="21"/>
                    <w:szCs w:val="21"/>
                    <w:highlight w:val="lightGray"/>
                  </w:rPr>
                </w:pPr>
                <w:r>
                  <w:rPr>
                    <w:color w:val="000000" w:themeColor="text1"/>
                    <w:sz w:val="21"/>
                    <w:szCs w:val="21"/>
                  </w:rPr>
                  <w:t>Y</w:t>
                </w:r>
              </w:p>
            </w:tc>
          </w:sdtContent>
        </w:sdt>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RDefault="006229CF" w:rsidP="006229CF">
            <w:pPr>
              <w:rPr>
                <w:color w:val="000000" w:themeColor="text1"/>
                <w:sz w:val="21"/>
                <w:szCs w:val="21"/>
              </w:rPr>
            </w:pPr>
          </w:p>
        </w:tc>
        <w:tc>
          <w:tcPr>
            <w:tcW w:w="1327" w:type="dxa"/>
            <w:shd w:val="clear" w:color="auto" w:fill="auto"/>
            <w:vAlign w:val="center"/>
          </w:tcPr>
          <w:p w:rsidR="006229CF" w:rsidRPr="00247FF6" w:rsidRDefault="006229CF" w:rsidP="006229CF">
            <w:pPr>
              <w:rPr>
                <w:color w:val="000000" w:themeColor="text1"/>
                <w:sz w:val="21"/>
                <w:szCs w:val="21"/>
              </w:rPr>
            </w:pPr>
          </w:p>
        </w:tc>
      </w:tr>
      <w:tr w:rsidR="006229CF" w:rsidRPr="00B360D8" w:rsidTr="00442AF1">
        <w:tc>
          <w:tcPr>
            <w:tcW w:w="288" w:type="dxa"/>
          </w:tcPr>
          <w:p w:rsidR="006229CF" w:rsidRPr="00B360D8" w:rsidRDefault="006229CF" w:rsidP="009968B4">
            <w:pPr>
              <w:jc w:val="both"/>
              <w:rPr>
                <w:b/>
                <w:color w:val="000000" w:themeColor="text1"/>
                <w:sz w:val="21"/>
                <w:szCs w:val="21"/>
              </w:rPr>
            </w:pPr>
            <w:r w:rsidRPr="00B360D8">
              <w:rPr>
                <w:b/>
                <w:color w:val="000000" w:themeColor="text1"/>
                <w:sz w:val="21"/>
                <w:szCs w:val="21"/>
              </w:rPr>
              <w:t>3</w:t>
            </w:r>
          </w:p>
        </w:tc>
        <w:tc>
          <w:tcPr>
            <w:tcW w:w="8550" w:type="dxa"/>
          </w:tcPr>
          <w:p w:rsidR="006229CF" w:rsidRPr="00B360D8" w:rsidRDefault="006229CF" w:rsidP="006229CF">
            <w:pPr>
              <w:jc w:val="left"/>
              <w:rPr>
                <w:color w:val="000000" w:themeColor="text1"/>
                <w:sz w:val="21"/>
                <w:szCs w:val="21"/>
              </w:rPr>
            </w:pPr>
            <w:r w:rsidRPr="00B360D8">
              <w:rPr>
                <w:color w:val="000000" w:themeColor="text1"/>
                <w:sz w:val="21"/>
                <w:szCs w:val="21"/>
              </w:rPr>
              <w:t>This question pertains to whether your Company captures* if certain structures have a reinforced concrete roof.</w:t>
            </w:r>
          </w:p>
        </w:tc>
        <w:tc>
          <w:tcPr>
            <w:tcW w:w="1327" w:type="dxa"/>
            <w:shd w:val="clear" w:color="auto" w:fill="auto"/>
            <w:vAlign w:val="center"/>
          </w:tcPr>
          <w:p w:rsidR="006229CF" w:rsidRPr="00247FF6" w:rsidRDefault="006229CF" w:rsidP="006229CF">
            <w:pPr>
              <w:rPr>
                <w:color w:val="000000" w:themeColor="text1"/>
                <w:sz w:val="21"/>
                <w:szCs w:val="21"/>
              </w:rPr>
            </w:pPr>
          </w:p>
        </w:tc>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Does your Company capture* whether habitational buildings insured under commercial policies (e.g., condominium structures or apartment buildings) have a reinforced concrete roof? </w:t>
            </w:r>
          </w:p>
        </w:tc>
        <w:sdt>
          <w:sdtPr>
            <w:alias w:val="Select Y or N"/>
            <w:tag w:val="Select Y or N"/>
            <w:id w:val="-853881214"/>
            <w:placeholder>
              <w:docPart w:val="656D16D0BB704966BD9AE9C8CE8206A2"/>
            </w:placeholder>
            <w:dropDownList>
              <w:listItem w:displayText="Y" w:value="Y"/>
              <w:listItem w:displayText="N" w:value="N"/>
            </w:dropDownList>
          </w:sdtPr>
          <w:sdtEndPr/>
          <w:sdtContent>
            <w:tc>
              <w:tcPr>
                <w:tcW w:w="1327" w:type="dxa"/>
                <w:shd w:val="clear" w:color="auto" w:fill="auto"/>
                <w:vAlign w:val="center"/>
              </w:tcPr>
              <w:p w:rsidR="006229CF" w:rsidRPr="00247FF6" w:rsidRDefault="00834A0B" w:rsidP="006229CF">
                <w:pPr>
                  <w:rPr>
                    <w:color w:val="000000" w:themeColor="text1"/>
                    <w:sz w:val="21"/>
                    <w:szCs w:val="21"/>
                  </w:rPr>
                </w:pPr>
                <w:r>
                  <w:t>Y</w:t>
                </w:r>
              </w:p>
            </w:tc>
          </w:sdtContent>
        </w:sdt>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Does your Company capture* whether the buildings housing individual condominium or tenant units have a reinforced concrete roof?</w:t>
            </w:r>
          </w:p>
        </w:tc>
        <w:sdt>
          <w:sdtPr>
            <w:alias w:val="Select Y or N"/>
            <w:tag w:val="Select Y or N"/>
            <w:id w:val="-1466193887"/>
            <w:placeholder>
              <w:docPart w:val="31F180C85BA1449D87E412C61843450E"/>
            </w:placeholder>
            <w:dropDownList>
              <w:listItem w:displayText="Y" w:value="Y"/>
              <w:listItem w:displayText="N" w:value="N"/>
            </w:dropDownList>
          </w:sdtPr>
          <w:sdtEndPr/>
          <w:sdtContent>
            <w:tc>
              <w:tcPr>
                <w:tcW w:w="1327" w:type="dxa"/>
                <w:shd w:val="clear" w:color="auto" w:fill="auto"/>
                <w:vAlign w:val="center"/>
              </w:tcPr>
              <w:p w:rsidR="006229CF" w:rsidRPr="00247FF6" w:rsidRDefault="00834A0B" w:rsidP="006229CF">
                <w:pPr>
                  <w:rPr>
                    <w:color w:val="000000" w:themeColor="text1"/>
                    <w:sz w:val="21"/>
                    <w:szCs w:val="21"/>
                  </w:rPr>
                </w:pPr>
                <w:r>
                  <w:t>Y</w:t>
                </w:r>
              </w:p>
            </w:tc>
          </w:sdtContent>
        </w:sdt>
      </w:tr>
      <w:tr w:rsidR="006229CF" w:rsidRPr="00B360D8" w:rsidTr="00442AF1">
        <w:tc>
          <w:tcPr>
            <w:tcW w:w="288" w:type="dxa"/>
            <w:vAlign w:val="center"/>
          </w:tcPr>
          <w:p w:rsidR="006229CF" w:rsidRPr="00B360D8" w:rsidRDefault="006229CF" w:rsidP="006229CF">
            <w:pPr>
              <w:jc w:val="right"/>
              <w:rPr>
                <w:b/>
                <w:color w:val="000000" w:themeColor="text1"/>
                <w:sz w:val="21"/>
                <w:szCs w:val="21"/>
              </w:rPr>
            </w:pPr>
          </w:p>
        </w:tc>
        <w:tc>
          <w:tcPr>
            <w:tcW w:w="8550" w:type="dxa"/>
          </w:tcPr>
          <w:p w:rsidR="006229CF" w:rsidRPr="00B360D8" w:rsidRDefault="006229CF" w:rsidP="006229CF">
            <w:pPr>
              <w:pStyle w:val="ListParagraph"/>
              <w:numPr>
                <w:ilvl w:val="0"/>
                <w:numId w:val="30"/>
              </w:numPr>
              <w:ind w:left="342" w:hanging="180"/>
              <w:jc w:val="left"/>
              <w:rPr>
                <w:color w:val="000000" w:themeColor="text1"/>
                <w:sz w:val="21"/>
                <w:szCs w:val="21"/>
              </w:rPr>
            </w:pPr>
            <w:r w:rsidRPr="00B360D8">
              <w:rPr>
                <w:color w:val="000000" w:themeColor="text1"/>
                <w:sz w:val="21"/>
                <w:szCs w:val="21"/>
              </w:rPr>
              <w:t xml:space="preserve">If your Company answered yes to either of the two immediately preceding questions, have you included FHCF </w:t>
            </w:r>
            <w:r w:rsidRPr="00B360D8">
              <w:rPr>
                <w:i/>
                <w:color w:val="000000" w:themeColor="text1"/>
                <w:sz w:val="21"/>
                <w:szCs w:val="21"/>
              </w:rPr>
              <w:t xml:space="preserve">Masonry with Reinforced Concrete Roof </w:t>
            </w:r>
            <w:r w:rsidRPr="00B360D8">
              <w:rPr>
                <w:color w:val="000000" w:themeColor="text1"/>
                <w:sz w:val="21"/>
                <w:szCs w:val="21"/>
              </w:rPr>
              <w:t>and/or</w:t>
            </w:r>
            <w:r w:rsidRPr="00B360D8">
              <w:rPr>
                <w:i/>
                <w:color w:val="000000" w:themeColor="text1"/>
                <w:sz w:val="21"/>
                <w:szCs w:val="21"/>
              </w:rPr>
              <w:t xml:space="preserve"> </w:t>
            </w:r>
            <w:r w:rsidRPr="00B360D8">
              <w:rPr>
                <w:color w:val="000000" w:themeColor="text1"/>
                <w:sz w:val="21"/>
                <w:szCs w:val="21"/>
              </w:rPr>
              <w:t>FHCF</w:t>
            </w:r>
            <w:r w:rsidRPr="00B360D8">
              <w:rPr>
                <w:i/>
                <w:color w:val="000000" w:themeColor="text1"/>
                <w:sz w:val="21"/>
                <w:szCs w:val="21"/>
              </w:rPr>
              <w:t xml:space="preserve"> Superior with Reinforced Concrete Roof</w:t>
            </w:r>
            <w:r w:rsidRPr="00B360D8">
              <w:rPr>
                <w:color w:val="000000" w:themeColor="text1"/>
                <w:sz w:val="21"/>
                <w:szCs w:val="21"/>
              </w:rPr>
              <w:t xml:space="preserve"> construction in your mapping?</w:t>
            </w:r>
          </w:p>
        </w:tc>
        <w:sdt>
          <w:sdtPr>
            <w:rPr>
              <w:color w:val="000000" w:themeColor="text1"/>
              <w:sz w:val="21"/>
              <w:szCs w:val="21"/>
            </w:rPr>
            <w:alias w:val="Select Y or NA"/>
            <w:tag w:val="Select Y or NA"/>
            <w:id w:val="312919761"/>
            <w:placeholder>
              <w:docPart w:val="0C6766084E9C4BA891CF061A607360D2"/>
            </w:placeholder>
            <w:dropDownList>
              <w:listItem w:displayText="Y" w:value="Y"/>
              <w:listItem w:displayText="NA" w:value="NA"/>
            </w:dropDownList>
          </w:sdtPr>
          <w:sdtEndPr/>
          <w:sdtContent>
            <w:tc>
              <w:tcPr>
                <w:tcW w:w="1327" w:type="dxa"/>
                <w:shd w:val="clear" w:color="auto" w:fill="auto"/>
                <w:vAlign w:val="center"/>
              </w:tcPr>
              <w:p w:rsidR="006229CF" w:rsidRPr="00247FF6" w:rsidRDefault="00F7721A" w:rsidP="006229CF">
                <w:pPr>
                  <w:rPr>
                    <w:color w:val="000000" w:themeColor="text1"/>
                    <w:sz w:val="21"/>
                    <w:szCs w:val="21"/>
                  </w:rPr>
                </w:pPr>
                <w:r>
                  <w:rPr>
                    <w:color w:val="000000" w:themeColor="text1"/>
                    <w:sz w:val="21"/>
                    <w:szCs w:val="21"/>
                  </w:rPr>
                  <w:t>NA</w:t>
                </w:r>
              </w:p>
            </w:tc>
          </w:sdtContent>
        </w:sdt>
      </w:tr>
    </w:tbl>
    <w:bookmarkEnd w:id="7"/>
    <w:p w:rsidR="00A60628" w:rsidRPr="00B360D8" w:rsidRDefault="00A60628" w:rsidP="00A60628">
      <w:pPr>
        <w:spacing w:before="120"/>
        <w:ind w:left="450" w:hanging="270"/>
        <w:jc w:val="both"/>
        <w:rPr>
          <w:rStyle w:val="Style9pt"/>
          <w:color w:val="000000" w:themeColor="text1"/>
          <w:sz w:val="21"/>
          <w:szCs w:val="21"/>
        </w:rPr>
      </w:pPr>
      <w:r w:rsidRPr="00B360D8">
        <w:rPr>
          <w:rStyle w:val="Style9pt"/>
          <w:b/>
          <w:color w:val="000000" w:themeColor="text1"/>
          <w:sz w:val="22"/>
          <w:szCs w:val="22"/>
        </w:rPr>
        <w:t>*</w:t>
      </w:r>
      <w:r w:rsidRPr="00B360D8">
        <w:rPr>
          <w:rStyle w:val="Style9pt"/>
          <w:color w:val="000000" w:themeColor="text1"/>
          <w:sz w:val="21"/>
          <w:szCs w:val="21"/>
        </w:rPr>
        <w:t xml:space="preserve"> “Capture,” as used in the table above, means your Company collects the relative information at some point during the application or underwriting process, regardless of whether such information is used by your Company or whether or not it has been entered into your Company’s computer system(s).</w:t>
      </w:r>
    </w:p>
    <w:p w:rsidR="004E3417" w:rsidRDefault="004E3417" w:rsidP="004E3417"/>
    <w:p w:rsidR="004E3417" w:rsidRPr="006844FF" w:rsidRDefault="004E3417" w:rsidP="004E3417">
      <w:pPr>
        <w:jc w:val="both"/>
        <w:rPr>
          <w:rStyle w:val="Style9pt"/>
          <w:b/>
          <w:sz w:val="22"/>
          <w:szCs w:val="22"/>
        </w:rPr>
      </w:pPr>
    </w:p>
    <w:p w:rsidR="004E3417" w:rsidRPr="006844FF" w:rsidRDefault="004E3417" w:rsidP="004E3417">
      <w:pPr>
        <w:pBdr>
          <w:top w:val="single" w:sz="12" w:space="1" w:color="auto"/>
          <w:bottom w:val="single" w:sz="12" w:space="1" w:color="auto"/>
        </w:pBdr>
        <w:ind w:left="-90"/>
        <w:jc w:val="both"/>
        <w:rPr>
          <w:rStyle w:val="Style9pt"/>
          <w:b/>
          <w:sz w:val="28"/>
          <w:szCs w:val="28"/>
        </w:rPr>
      </w:pPr>
      <w:r w:rsidRPr="006844FF">
        <w:rPr>
          <w:rStyle w:val="Style9pt"/>
          <w:b/>
          <w:sz w:val="28"/>
          <w:szCs w:val="28"/>
        </w:rPr>
        <w:t>SECTION II</w:t>
      </w:r>
    </w:p>
    <w:p w:rsidR="004E3417" w:rsidRPr="006844FF" w:rsidRDefault="004E3417" w:rsidP="004E3417">
      <w:pPr>
        <w:jc w:val="both"/>
        <w:rPr>
          <w:rStyle w:val="Style9pt"/>
          <w:b/>
          <w:szCs w:val="18"/>
        </w:rPr>
      </w:pPr>
    </w:p>
    <w:p w:rsidR="004E3417" w:rsidRPr="006844FF" w:rsidRDefault="004E3417" w:rsidP="004E3417">
      <w:pPr>
        <w:jc w:val="both"/>
        <w:rPr>
          <w:rStyle w:val="Style9pt"/>
          <w:sz w:val="22"/>
          <w:szCs w:val="22"/>
        </w:rPr>
      </w:pPr>
      <w:r w:rsidRPr="006844FF">
        <w:rPr>
          <w:rStyle w:val="Style9pt"/>
          <w:b/>
          <w:sz w:val="22"/>
          <w:szCs w:val="22"/>
        </w:rPr>
        <w:t xml:space="preserve">Instructions: </w:t>
      </w:r>
      <w:r w:rsidRPr="006844FF">
        <w:rPr>
          <w:rStyle w:val="Style9pt"/>
          <w:sz w:val="22"/>
          <w:szCs w:val="22"/>
        </w:rPr>
        <w:t xml:space="preserve">Enter the Company’s construction types and definitions, </w:t>
      </w:r>
      <w:r w:rsidRPr="006844FF">
        <w:rPr>
          <w:rStyle w:val="Style9pt"/>
          <w:sz w:val="22"/>
          <w:szCs w:val="22"/>
          <w:u w:val="single"/>
        </w:rPr>
        <w:t>as printed in the Company’s underwriting manual</w:t>
      </w:r>
      <w:r w:rsidRPr="006844FF">
        <w:rPr>
          <w:rStyle w:val="Style9pt"/>
          <w:sz w:val="22"/>
          <w:szCs w:val="22"/>
        </w:rPr>
        <w:t xml:space="preserve">, and Company construction codes if your Company uses a coding system, into the table provided on the next page. Then enter the FHCF construction code proposed for reporting each of your Company’s construction types based on the FHCF construction definitions on page </w:t>
      </w:r>
      <w:r w:rsidR="009A3DEE">
        <w:rPr>
          <w:rStyle w:val="Style9pt"/>
          <w:sz w:val="22"/>
          <w:szCs w:val="22"/>
        </w:rPr>
        <w:t>32</w:t>
      </w:r>
      <w:r w:rsidRPr="006844FF">
        <w:rPr>
          <w:rStyle w:val="Style9pt"/>
          <w:sz w:val="22"/>
          <w:szCs w:val="22"/>
        </w:rPr>
        <w:t xml:space="preserve"> of</w:t>
      </w:r>
      <w:r>
        <w:rPr>
          <w:rStyle w:val="Style9pt"/>
          <w:sz w:val="22"/>
          <w:szCs w:val="22"/>
        </w:rPr>
        <w:t xml:space="preserve"> this</w:t>
      </w:r>
      <w:r w:rsidRPr="006844FF">
        <w:rPr>
          <w:rStyle w:val="Style9pt"/>
          <w:sz w:val="22"/>
          <w:szCs w:val="22"/>
        </w:rPr>
        <w:t xml:space="preserve"> Data Call. Indicate which FHCF type(s) of business each definition and/or code is applicable to by entering Com, Res, MH, Ten, Condo, or a combination of those types of business in the first column. Be sure to include all construction types that could be applicable to your Company’s Data Call submission.</w:t>
      </w:r>
    </w:p>
    <w:bookmarkEnd w:id="5"/>
    <w:p w:rsidR="004E3417" w:rsidRDefault="004E3417" w:rsidP="004E3417">
      <w:pPr>
        <w:pStyle w:val="Heading5"/>
      </w:pPr>
    </w:p>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bookmarkEnd w:id="6"/>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p w:rsidR="00442AF1" w:rsidRDefault="00442AF1" w:rsidP="00442AF1">
      <w:pPr>
        <w:spacing w:before="240"/>
        <w:ind w:right="-720"/>
        <w:jc w:val="both"/>
      </w:pPr>
    </w:p>
    <w:p w:rsidR="00F7721A" w:rsidRDefault="00F7721A" w:rsidP="00442AF1">
      <w:pPr>
        <w:spacing w:before="240"/>
        <w:ind w:right="-720"/>
        <w:jc w:val="right"/>
        <w:rPr>
          <w:rFonts w:ascii="Arial" w:hAnsi="Arial" w:cs="Arial"/>
          <w:b/>
          <w:sz w:val="30"/>
          <w:szCs w:val="30"/>
        </w:rPr>
      </w:pPr>
    </w:p>
    <w:p w:rsidR="00FE1D3B" w:rsidRDefault="00FE1D3B" w:rsidP="00FE1D3B">
      <w:pPr>
        <w:pStyle w:val="Heading5"/>
        <w:rPr>
          <w:rFonts w:ascii="Arial" w:eastAsia="Times New Roman" w:hAnsi="Arial" w:cs="Arial"/>
          <w:b/>
          <w:color w:val="auto"/>
          <w:sz w:val="30"/>
          <w:szCs w:val="30"/>
        </w:rPr>
      </w:pPr>
    </w:p>
    <w:p w:rsidR="00FE1D3B" w:rsidRDefault="00FE1D3B">
      <w:pPr>
        <w:jc w:val="left"/>
      </w:pPr>
      <w:r>
        <w:br w:type="page"/>
      </w:r>
    </w:p>
    <w:p w:rsidR="004E3417" w:rsidRPr="006844FF" w:rsidRDefault="004E3417" w:rsidP="00FE1D3B">
      <w:pPr>
        <w:spacing w:before="240"/>
        <w:ind w:right="-720"/>
        <w:jc w:val="right"/>
        <w:rPr>
          <w:rFonts w:ascii="Arial" w:hAnsi="Arial" w:cs="Arial"/>
          <w:b/>
          <w:sz w:val="30"/>
          <w:szCs w:val="30"/>
        </w:rPr>
      </w:pPr>
      <w:r w:rsidRPr="006844FF">
        <w:rPr>
          <w:rFonts w:ascii="Arial" w:hAnsi="Arial" w:cs="Arial"/>
          <w:b/>
          <w:sz w:val="30"/>
          <w:szCs w:val="30"/>
        </w:rPr>
        <w:lastRenderedPageBreak/>
        <w:t>RETURN TO FHCF</w:t>
      </w:r>
    </w:p>
    <w:p w:rsidR="004E3417" w:rsidRPr="006844FF" w:rsidRDefault="004E3417" w:rsidP="004E3417">
      <w:pPr>
        <w:spacing w:before="240"/>
        <w:rPr>
          <w:rFonts w:ascii="Arial" w:hAnsi="Arial" w:cs="Arial"/>
          <w:b/>
          <w:sz w:val="30"/>
          <w:szCs w:val="30"/>
        </w:rPr>
      </w:pPr>
      <w:r w:rsidRPr="006844FF">
        <w:rPr>
          <w:rFonts w:ascii="Arial" w:hAnsi="Arial" w:cs="Arial"/>
          <w:b/>
          <w:sz w:val="30"/>
          <w:szCs w:val="30"/>
        </w:rPr>
        <w:t>Florida Hurricane Catastrophe Fund</w:t>
      </w:r>
    </w:p>
    <w:p w:rsidR="004E3417" w:rsidRPr="006844FF" w:rsidRDefault="00C27154" w:rsidP="004E3417">
      <w:pPr>
        <w:spacing w:after="120"/>
        <w:rPr>
          <w:rFonts w:ascii="Arial" w:hAnsi="Arial" w:cs="Arial"/>
          <w:b/>
          <w:bCs/>
          <w:sz w:val="30"/>
          <w:szCs w:val="30"/>
        </w:rPr>
      </w:pPr>
      <w:r w:rsidRPr="006844FF">
        <w:rPr>
          <w:rFonts w:ascii="Arial" w:hAnsi="Arial" w:cs="Arial"/>
          <w:b/>
          <w:bCs/>
          <w:sz w:val="30"/>
          <w:szCs w:val="30"/>
        </w:rPr>
        <w:t>20</w:t>
      </w:r>
      <w:r>
        <w:rPr>
          <w:rFonts w:ascii="Arial" w:hAnsi="Arial" w:cs="Arial"/>
          <w:b/>
          <w:bCs/>
          <w:sz w:val="30"/>
          <w:szCs w:val="30"/>
        </w:rPr>
        <w:t>20</w:t>
      </w:r>
      <w:r w:rsidRPr="006844FF">
        <w:rPr>
          <w:rFonts w:ascii="Arial" w:hAnsi="Arial" w:cs="Arial"/>
          <w:b/>
          <w:bCs/>
          <w:sz w:val="30"/>
          <w:szCs w:val="30"/>
        </w:rPr>
        <w:t xml:space="preserve"> </w:t>
      </w:r>
      <w:r w:rsidR="004E3417" w:rsidRPr="006844FF">
        <w:rPr>
          <w:rFonts w:ascii="Arial" w:hAnsi="Arial" w:cs="Arial"/>
          <w:b/>
          <w:bCs/>
          <w:sz w:val="30"/>
          <w:szCs w:val="30"/>
        </w:rPr>
        <w:t>Data Call</w:t>
      </w:r>
    </w:p>
    <w:p w:rsidR="004E3417" w:rsidRPr="006844FF" w:rsidRDefault="004E3417" w:rsidP="004E3417">
      <w:pPr>
        <w:spacing w:before="240" w:after="120"/>
        <w:rPr>
          <w:rFonts w:ascii="Arial" w:hAnsi="Arial" w:cs="Arial"/>
          <w:sz w:val="30"/>
          <w:szCs w:val="30"/>
        </w:rPr>
      </w:pPr>
      <w:r w:rsidRPr="006844FF">
        <w:rPr>
          <w:rFonts w:ascii="Arial" w:hAnsi="Arial" w:cs="Arial"/>
          <w:b/>
          <w:bCs/>
          <w:sz w:val="30"/>
          <w:szCs w:val="30"/>
        </w:rPr>
        <w:t>Construction Mapping Worksheet</w:t>
      </w:r>
    </w:p>
    <w:tbl>
      <w:tblPr>
        <w:tblW w:w="10695"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2137"/>
        <w:gridCol w:w="3244"/>
        <w:gridCol w:w="2028"/>
        <w:gridCol w:w="1198"/>
      </w:tblGrid>
      <w:tr w:rsidR="004E3417" w:rsidRPr="006844FF" w:rsidTr="0066254E">
        <w:trPr>
          <w:tblHeader/>
        </w:trPr>
        <w:tc>
          <w:tcPr>
            <w:tcW w:w="2088" w:type="dxa"/>
            <w:shd w:val="clear" w:color="auto" w:fill="BFBFBF" w:themeFill="background1" w:themeFillShade="BF"/>
          </w:tcPr>
          <w:p w:rsidR="004E3417" w:rsidRPr="006844FF" w:rsidRDefault="004E3417" w:rsidP="0066254E">
            <w:pPr>
              <w:rPr>
                <w:b/>
                <w:smallCaps/>
              </w:rPr>
            </w:pPr>
            <w:r w:rsidRPr="006844FF">
              <w:rPr>
                <w:rFonts w:ascii="Arial" w:hAnsi="Arial"/>
                <w:b/>
                <w:sz w:val="22"/>
                <w:szCs w:val="22"/>
              </w:rPr>
              <w:br w:type="page"/>
            </w:r>
            <w:r w:rsidRPr="006844FF">
              <w:rPr>
                <w:b/>
                <w:smallCaps/>
              </w:rPr>
              <w:t>Enter                      FHCF Type(s) of Business (Com, Res, MH, Ten, Condo)</w:t>
            </w:r>
          </w:p>
        </w:tc>
        <w:tc>
          <w:tcPr>
            <w:tcW w:w="2137" w:type="dxa"/>
            <w:shd w:val="clear" w:color="auto" w:fill="BFBFBF" w:themeFill="background1" w:themeFillShade="BF"/>
            <w:vAlign w:val="center"/>
          </w:tcPr>
          <w:p w:rsidR="004E3417" w:rsidRPr="006844FF" w:rsidRDefault="004E3417" w:rsidP="0066254E">
            <w:pPr>
              <w:rPr>
                <w:b/>
                <w:smallCaps/>
              </w:rPr>
            </w:pPr>
            <w:r w:rsidRPr="006844FF">
              <w:rPr>
                <w:b/>
                <w:smallCaps/>
              </w:rPr>
              <w:t>Company</w:t>
            </w:r>
          </w:p>
          <w:p w:rsidR="004E3417" w:rsidRPr="006844FF" w:rsidRDefault="004E3417" w:rsidP="0066254E">
            <w:pPr>
              <w:rPr>
                <w:b/>
                <w:smallCaps/>
              </w:rPr>
            </w:pPr>
            <w:r w:rsidRPr="006844FF">
              <w:rPr>
                <w:b/>
                <w:smallCaps/>
              </w:rPr>
              <w:t xml:space="preserve">Construction Types </w:t>
            </w:r>
          </w:p>
          <w:p w:rsidR="004E3417" w:rsidRPr="006844FF" w:rsidRDefault="004E3417" w:rsidP="0066254E">
            <w:r w:rsidRPr="006844FF">
              <w:rPr>
                <w:b/>
                <w:smallCaps/>
              </w:rPr>
              <w:t>(</w:t>
            </w:r>
            <w:r w:rsidRPr="00450849">
              <w:rPr>
                <w:b/>
              </w:rPr>
              <w:t>e.g.</w:t>
            </w:r>
            <w:r w:rsidRPr="006844FF">
              <w:rPr>
                <w:b/>
              </w:rPr>
              <w:t>,</w:t>
            </w:r>
            <w:r w:rsidRPr="006844FF">
              <w:rPr>
                <w:b/>
                <w:smallCaps/>
              </w:rPr>
              <w:t xml:space="preserve"> frame)</w:t>
            </w:r>
          </w:p>
        </w:tc>
        <w:tc>
          <w:tcPr>
            <w:tcW w:w="3244" w:type="dxa"/>
            <w:shd w:val="clear" w:color="auto" w:fill="BFBFBF" w:themeFill="background1" w:themeFillShade="BF"/>
            <w:vAlign w:val="center"/>
          </w:tcPr>
          <w:p w:rsidR="004E3417" w:rsidRPr="006844FF" w:rsidRDefault="004E3417" w:rsidP="0066254E">
            <w:pPr>
              <w:rPr>
                <w:smallCaps/>
              </w:rPr>
            </w:pPr>
            <w:r w:rsidRPr="006844FF">
              <w:rPr>
                <w:b/>
                <w:smallCaps/>
              </w:rPr>
              <w:t>Company Construction Definitions</w:t>
            </w:r>
          </w:p>
        </w:tc>
        <w:tc>
          <w:tcPr>
            <w:tcW w:w="2028" w:type="dxa"/>
            <w:shd w:val="clear" w:color="auto" w:fill="BFBFBF" w:themeFill="background1" w:themeFillShade="BF"/>
          </w:tcPr>
          <w:p w:rsidR="004E3417" w:rsidRPr="006844FF" w:rsidRDefault="004E3417" w:rsidP="0066254E">
            <w:pPr>
              <w:rPr>
                <w:b/>
                <w:smallCaps/>
              </w:rPr>
            </w:pPr>
            <w:r w:rsidRPr="006844FF">
              <w:rPr>
                <w:b/>
                <w:smallCaps/>
              </w:rPr>
              <w:t xml:space="preserve">Company Construction Code </w:t>
            </w:r>
          </w:p>
          <w:p w:rsidR="004E3417" w:rsidRPr="006844FF" w:rsidRDefault="004E3417" w:rsidP="0066254E">
            <w:pPr>
              <w:rPr>
                <w:b/>
                <w:smallCaps/>
              </w:rPr>
            </w:pPr>
            <w:r w:rsidRPr="006844FF">
              <w:rPr>
                <w:b/>
                <w:smallCaps/>
              </w:rPr>
              <w:t>(</w:t>
            </w:r>
            <w:r w:rsidRPr="00450849">
              <w:rPr>
                <w:b/>
              </w:rPr>
              <w:t>e.g.</w:t>
            </w:r>
            <w:r w:rsidRPr="006844FF">
              <w:rPr>
                <w:b/>
              </w:rPr>
              <w:t>,</w:t>
            </w:r>
            <w:r w:rsidRPr="006844FF">
              <w:rPr>
                <w:b/>
                <w:smallCaps/>
              </w:rPr>
              <w:t xml:space="preserve"> F=Frame)</w:t>
            </w:r>
          </w:p>
        </w:tc>
        <w:tc>
          <w:tcPr>
            <w:tcW w:w="1198" w:type="dxa"/>
            <w:shd w:val="clear" w:color="auto" w:fill="BFBFBF" w:themeFill="background1" w:themeFillShade="BF"/>
            <w:vAlign w:val="center"/>
          </w:tcPr>
          <w:p w:rsidR="004E3417" w:rsidRPr="006844FF" w:rsidRDefault="004E3417" w:rsidP="0066254E">
            <w:pPr>
              <w:rPr>
                <w:b/>
                <w:smallCaps/>
              </w:rPr>
            </w:pPr>
            <w:r w:rsidRPr="006844FF">
              <w:rPr>
                <w:b/>
                <w:smallCaps/>
              </w:rPr>
              <w:t>Mapped to</w:t>
            </w:r>
          </w:p>
          <w:p w:rsidR="004E3417" w:rsidRPr="006844FF" w:rsidRDefault="004E3417" w:rsidP="0066254E">
            <w:pPr>
              <w:rPr>
                <w:b/>
                <w:smallCaps/>
              </w:rPr>
            </w:pPr>
            <w:r w:rsidRPr="006844FF">
              <w:rPr>
                <w:b/>
                <w:smallCaps/>
              </w:rPr>
              <w:t>FHCF Code</w:t>
            </w: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r w:rsidR="004E3417" w:rsidRPr="006844FF" w:rsidTr="0066254E">
        <w:trPr>
          <w:trHeight w:val="648"/>
        </w:trPr>
        <w:tc>
          <w:tcPr>
            <w:tcW w:w="2088" w:type="dxa"/>
          </w:tcPr>
          <w:p w:rsidR="004E3417" w:rsidRPr="006844FF" w:rsidRDefault="004E3417" w:rsidP="0066254E">
            <w:pPr>
              <w:rPr>
                <w:sz w:val="22"/>
                <w:szCs w:val="22"/>
              </w:rPr>
            </w:pPr>
          </w:p>
        </w:tc>
        <w:tc>
          <w:tcPr>
            <w:tcW w:w="2137" w:type="dxa"/>
          </w:tcPr>
          <w:p w:rsidR="004E3417" w:rsidRPr="006844FF" w:rsidRDefault="004E3417" w:rsidP="0066254E">
            <w:pPr>
              <w:rPr>
                <w:sz w:val="22"/>
                <w:szCs w:val="22"/>
              </w:rPr>
            </w:pPr>
          </w:p>
        </w:tc>
        <w:tc>
          <w:tcPr>
            <w:tcW w:w="3244" w:type="dxa"/>
          </w:tcPr>
          <w:p w:rsidR="004E3417" w:rsidRPr="006844FF" w:rsidRDefault="004E3417" w:rsidP="0066254E">
            <w:pPr>
              <w:rPr>
                <w:sz w:val="22"/>
                <w:szCs w:val="22"/>
              </w:rPr>
            </w:pPr>
          </w:p>
        </w:tc>
        <w:tc>
          <w:tcPr>
            <w:tcW w:w="2028" w:type="dxa"/>
          </w:tcPr>
          <w:p w:rsidR="004E3417" w:rsidRPr="006844FF" w:rsidRDefault="004E3417" w:rsidP="0066254E">
            <w:pPr>
              <w:rPr>
                <w:sz w:val="22"/>
                <w:szCs w:val="22"/>
              </w:rPr>
            </w:pPr>
          </w:p>
        </w:tc>
        <w:tc>
          <w:tcPr>
            <w:tcW w:w="1198" w:type="dxa"/>
          </w:tcPr>
          <w:p w:rsidR="004E3417" w:rsidRPr="006844FF" w:rsidRDefault="004E3417" w:rsidP="0066254E">
            <w:pPr>
              <w:rPr>
                <w:sz w:val="22"/>
                <w:szCs w:val="22"/>
              </w:rPr>
            </w:pPr>
          </w:p>
        </w:tc>
      </w:tr>
    </w:tbl>
    <w:p w:rsidR="00FE1D3B" w:rsidRDefault="00FE1D3B" w:rsidP="000512D1">
      <w:pPr>
        <w:ind w:right="-720"/>
        <w:jc w:val="both"/>
        <w:outlineLvl w:val="0"/>
        <w:rPr>
          <w:rFonts w:asciiTheme="majorHAnsi" w:eastAsiaTheme="majorEastAsia" w:hAnsiTheme="majorHAnsi" w:cstheme="majorBidi"/>
          <w:color w:val="2F5496" w:themeColor="accent1" w:themeShade="BF"/>
        </w:rPr>
      </w:pPr>
    </w:p>
    <w:p w:rsidR="004E3417" w:rsidRPr="00FE1D3B" w:rsidRDefault="00FE1D3B" w:rsidP="00FE1D3B">
      <w:pPr>
        <w:jc w:val="right"/>
        <w:rPr>
          <w:rFonts w:asciiTheme="majorHAnsi" w:eastAsiaTheme="majorEastAsia" w:hAnsiTheme="majorHAnsi" w:cstheme="majorBidi"/>
          <w:color w:val="2F5496" w:themeColor="accent1" w:themeShade="BF"/>
        </w:rPr>
      </w:pPr>
      <w:r>
        <w:rPr>
          <w:rFonts w:asciiTheme="majorHAnsi" w:eastAsiaTheme="majorEastAsia" w:hAnsiTheme="majorHAnsi" w:cstheme="majorBidi"/>
          <w:color w:val="2F5496" w:themeColor="accent1" w:themeShade="BF"/>
        </w:rPr>
        <w:br w:type="page"/>
      </w:r>
      <w:r w:rsidR="004E3417" w:rsidRPr="006844FF">
        <w:rPr>
          <w:rFonts w:ascii="Arial" w:hAnsi="Arial"/>
          <w:b/>
          <w:sz w:val="30"/>
          <w:szCs w:val="30"/>
        </w:rPr>
        <w:lastRenderedPageBreak/>
        <w:t>RETURN TO FHCF</w:t>
      </w:r>
    </w:p>
    <w:p w:rsidR="004E3417" w:rsidRPr="006844FF" w:rsidRDefault="004E3417" w:rsidP="004E3417">
      <w:pPr>
        <w:spacing w:before="360"/>
        <w:outlineLvl w:val="0"/>
        <w:rPr>
          <w:rFonts w:ascii="Arial" w:hAnsi="Arial"/>
          <w:b/>
          <w:sz w:val="30"/>
          <w:szCs w:val="30"/>
        </w:rPr>
      </w:pPr>
      <w:r w:rsidRPr="006844FF">
        <w:rPr>
          <w:rFonts w:ascii="Arial" w:hAnsi="Arial"/>
          <w:b/>
          <w:sz w:val="30"/>
          <w:szCs w:val="30"/>
        </w:rPr>
        <w:t>Florida Hurricane Catastrophe Fund</w:t>
      </w:r>
    </w:p>
    <w:p w:rsidR="004E3417" w:rsidRPr="006844FF" w:rsidRDefault="00C27154" w:rsidP="004E3417">
      <w:pPr>
        <w:spacing w:before="120"/>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4E3417" w:rsidRPr="006844FF">
        <w:rPr>
          <w:rFonts w:ascii="Arial" w:hAnsi="Arial"/>
          <w:b/>
          <w:sz w:val="30"/>
          <w:szCs w:val="30"/>
        </w:rPr>
        <w:t xml:space="preserve">Data Call </w:t>
      </w:r>
    </w:p>
    <w:p w:rsidR="004E3417" w:rsidRPr="006844FF" w:rsidRDefault="004E3417" w:rsidP="004E3417">
      <w:pPr>
        <w:spacing w:before="120"/>
        <w:rPr>
          <w:rFonts w:ascii="Arial" w:hAnsi="Arial"/>
          <w:b/>
          <w:sz w:val="30"/>
          <w:szCs w:val="30"/>
        </w:rPr>
      </w:pPr>
      <w:r w:rsidRPr="006844FF">
        <w:rPr>
          <w:rFonts w:ascii="Arial" w:hAnsi="Arial"/>
          <w:b/>
          <w:sz w:val="30"/>
          <w:szCs w:val="30"/>
        </w:rPr>
        <w:t>Mixed-Occupancy Single Structures Worksheet</w:t>
      </w:r>
    </w:p>
    <w:p w:rsidR="004E3417" w:rsidRDefault="004E3417" w:rsidP="004E3417">
      <w:pPr>
        <w:pStyle w:val="Heading5"/>
      </w:pPr>
    </w:p>
    <w:p w:rsidR="004E3417" w:rsidRPr="006844FF" w:rsidRDefault="004E3417" w:rsidP="004E3417">
      <w:pPr>
        <w:pStyle w:val="BodyText"/>
        <w:rPr>
          <w:b/>
          <w:bCs/>
          <w:sz w:val="20"/>
          <w:szCs w:val="20"/>
        </w:rPr>
      </w:pPr>
      <w:r w:rsidRPr="006844FF">
        <w:rPr>
          <w:szCs w:val="22"/>
        </w:rPr>
        <w:t>Company Name(s):</w:t>
      </w:r>
      <w:r w:rsidRPr="006844FF">
        <w:rPr>
          <w:sz w:val="20"/>
          <w:szCs w:val="20"/>
        </w:rPr>
        <w:t xml:space="preserve">     </w:t>
      </w:r>
    </w:p>
    <w:p w:rsidR="004E3417" w:rsidRPr="006844FF" w:rsidRDefault="004E3417" w:rsidP="004E3417">
      <w:pPr>
        <w:rPr>
          <w:rStyle w:val="Style9pt"/>
        </w:rPr>
      </w:pPr>
      <w:r w:rsidRPr="006844FF">
        <w:rPr>
          <w:noProof/>
        </w:rPr>
        <mc:AlternateContent>
          <mc:Choice Requires="wps">
            <w:drawing>
              <wp:anchor distT="4294967295" distB="4294967295" distL="114300" distR="114300" simplePos="0" relativeHeight="251661312" behindDoc="0" locked="0" layoutInCell="1" allowOverlap="1" wp14:anchorId="3454ADC6" wp14:editId="2F9B5567">
                <wp:simplePos x="0" y="0"/>
                <wp:positionH relativeFrom="column">
                  <wp:posOffset>1143000</wp:posOffset>
                </wp:positionH>
                <wp:positionV relativeFrom="paragraph">
                  <wp:posOffset>63499</wp:posOffset>
                </wp:positionV>
                <wp:extent cx="40005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09B0D0"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G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P03Sa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HRbdUrYAAAACQEAAA8AAABkcnMvZG93bnJldi54bWxMT8FOwzAMvSPx&#10;D5GRuEwsYUioKk0nBPTGhQHi6jVeW61xuibbCl+PBwc4+T376fm9Yjn5Xh1ojF1gC9dzA4q4Dq7j&#10;xsLba3WVgYoJ2WEfmCx8UoRleX5WYO7CkV/osEqNEhOOOVpoUxpyrWPdksc4DwOx3DZh9JiEjo12&#10;Ix7F3Pd6Ycyt9tixfGhxoIeW6u1q7y3E6p121desnpmPmybQYvf4/ITWXl5M93egEk3pTwyn+BId&#10;Ssm0Dnt2UfXCMyNdkoDTFEH2A9a/C10W+n+D8hsAAP//AwBQSwECLQAUAAYACAAAACEAtoM4kv4A&#10;AADhAQAAEwAAAAAAAAAAAAAAAAAAAAAAW0NvbnRlbnRfVHlwZXNdLnhtbFBLAQItABQABgAIAAAA&#10;IQA4/SH/1gAAAJQBAAALAAAAAAAAAAAAAAAAAC8BAABfcmVscy8ucmVsc1BLAQItABQABgAIAAAA&#10;IQDbyVGaHAIAADYEAAAOAAAAAAAAAAAAAAAAAC4CAABkcnMvZTJvRG9jLnhtbFBLAQItABQABgAI&#10;AAAAIQB0W3VK2AAAAAkBAAAPAAAAAAAAAAAAAAAAAHYEAABkcnMvZG93bnJldi54bWxQSwUGAAAA&#10;AAQABADzAAAAewUAAAAA&#10;"/>
            </w:pict>
          </mc:Fallback>
        </mc:AlternateContent>
      </w:r>
    </w:p>
    <w:p w:rsidR="004E3417" w:rsidRDefault="004E3417" w:rsidP="004E3417">
      <w:pPr>
        <w:rPr>
          <w:rStyle w:val="Style9pt"/>
        </w:rPr>
      </w:pPr>
    </w:p>
    <w:p w:rsidR="004E3417" w:rsidRPr="004E3417" w:rsidRDefault="004E3417" w:rsidP="004E3417">
      <w:pPr>
        <w:jc w:val="both"/>
        <w:rPr>
          <w:rStyle w:val="Style9pt"/>
          <w:sz w:val="24"/>
        </w:rPr>
      </w:pPr>
      <w:r w:rsidRPr="004E3417">
        <w:rPr>
          <w:rStyle w:val="Style9pt"/>
          <w:sz w:val="24"/>
        </w:rPr>
        <w:t>Date Prepared:  _______________________________________</w:t>
      </w:r>
    </w:p>
    <w:p w:rsidR="004E3417" w:rsidRPr="004E3417" w:rsidRDefault="004E3417" w:rsidP="004E3417">
      <w:pPr>
        <w:rPr>
          <w:rStyle w:val="Style9pt"/>
          <w:sz w:val="24"/>
        </w:rPr>
      </w:pPr>
    </w:p>
    <w:p w:rsidR="004E3417" w:rsidRPr="006844FF" w:rsidRDefault="004E3417" w:rsidP="004E3417">
      <w:pPr>
        <w:spacing w:after="120"/>
        <w:jc w:val="both"/>
        <w:rPr>
          <w:rStyle w:val="Style9pt"/>
          <w:sz w:val="22"/>
          <w:szCs w:val="22"/>
        </w:rPr>
      </w:pPr>
      <w:r w:rsidRPr="006844FF">
        <w:rPr>
          <w:rStyle w:val="Style9pt"/>
          <w:b/>
          <w:sz w:val="22"/>
          <w:szCs w:val="22"/>
        </w:rPr>
        <w:t xml:space="preserve">ALL COMPANIES reporting FHCF Commercial type of business (code “1”) exposure under the </w:t>
      </w:r>
      <w:r w:rsidR="00C27154" w:rsidRPr="006844FF">
        <w:rPr>
          <w:rStyle w:val="Style9pt"/>
          <w:b/>
          <w:sz w:val="22"/>
          <w:szCs w:val="22"/>
        </w:rPr>
        <w:t>20</w:t>
      </w:r>
      <w:r w:rsidR="00C27154">
        <w:rPr>
          <w:rStyle w:val="Style9pt"/>
          <w:b/>
          <w:sz w:val="22"/>
          <w:szCs w:val="22"/>
        </w:rPr>
        <w:t>20</w:t>
      </w:r>
      <w:r w:rsidR="00C27154" w:rsidRPr="006844FF">
        <w:rPr>
          <w:rStyle w:val="Style9pt"/>
          <w:b/>
          <w:sz w:val="22"/>
          <w:szCs w:val="22"/>
        </w:rPr>
        <w:t xml:space="preserve"> </w:t>
      </w:r>
      <w:r w:rsidRPr="006844FF">
        <w:rPr>
          <w:rStyle w:val="Style9pt"/>
          <w:b/>
          <w:sz w:val="22"/>
          <w:szCs w:val="22"/>
        </w:rPr>
        <w:t xml:space="preserve">Data Call MUST COMPLETE THIS WORKSHEET </w:t>
      </w:r>
      <w:r w:rsidRPr="006844FF">
        <w:rPr>
          <w:rStyle w:val="Style9pt"/>
          <w:sz w:val="22"/>
          <w:szCs w:val="22"/>
        </w:rPr>
        <w:t xml:space="preserve">and email it to the FHCF Administrator, Paragon Strategic Solutions Inc., at </w:t>
      </w:r>
      <w:r w:rsidRPr="00224FF0">
        <w:rPr>
          <w:sz w:val="22"/>
          <w:szCs w:val="22"/>
        </w:rPr>
        <w:t>FHCFAdministrator@paragon.aonbenfield.com</w:t>
      </w:r>
      <w:r w:rsidRPr="006844FF">
        <w:rPr>
          <w:rStyle w:val="Style9pt"/>
          <w:sz w:val="22"/>
          <w:szCs w:val="22"/>
        </w:rPr>
        <w:t xml:space="preserve"> by August 1, </w:t>
      </w:r>
      <w:r w:rsidR="00C27154" w:rsidRPr="006844FF">
        <w:rPr>
          <w:rStyle w:val="Style9pt"/>
          <w:sz w:val="22"/>
          <w:szCs w:val="22"/>
        </w:rPr>
        <w:t>20</w:t>
      </w:r>
      <w:r w:rsidR="00C27154">
        <w:rPr>
          <w:rStyle w:val="Style9pt"/>
          <w:sz w:val="22"/>
          <w:szCs w:val="22"/>
        </w:rPr>
        <w:t>20</w:t>
      </w:r>
      <w:r w:rsidRPr="006844FF">
        <w:rPr>
          <w:rStyle w:val="Style9pt"/>
          <w:sz w:val="22"/>
          <w:szCs w:val="22"/>
        </w:rPr>
        <w:t xml:space="preserve">. </w:t>
      </w:r>
    </w:p>
    <w:p w:rsidR="004E3417" w:rsidRPr="004E3417" w:rsidRDefault="004E3417" w:rsidP="004E3417">
      <w:pPr>
        <w:spacing w:before="240"/>
        <w:jc w:val="both"/>
        <w:rPr>
          <w:sz w:val="22"/>
          <w:szCs w:val="22"/>
        </w:rPr>
      </w:pPr>
      <w:r w:rsidRPr="006844FF">
        <w:rPr>
          <w:rStyle w:val="Style9pt"/>
          <w:sz w:val="22"/>
          <w:szCs w:val="22"/>
        </w:rPr>
        <w:t xml:space="preserve">An electronic version of the worksheet is available at </w:t>
      </w:r>
      <w:r w:rsidRPr="00224FF0">
        <w:rPr>
          <w:sz w:val="22"/>
          <w:szCs w:val="22"/>
        </w:rPr>
        <w:t>www.sbafla.com/fhcf</w:t>
      </w:r>
      <w:r w:rsidRPr="006844FF">
        <w:rPr>
          <w:rStyle w:val="Style9pt"/>
          <w:sz w:val="22"/>
          <w:szCs w:val="22"/>
        </w:rPr>
        <w:t xml:space="preserve"> under Insurer Information and the</w:t>
      </w:r>
      <w:r>
        <w:rPr>
          <w:rStyle w:val="Style9pt"/>
          <w:sz w:val="22"/>
          <w:szCs w:val="22"/>
        </w:rPr>
        <w:t xml:space="preserve"> Data Call</w:t>
      </w:r>
      <w:r w:rsidRPr="006844FF">
        <w:rPr>
          <w:rStyle w:val="Style9pt"/>
          <w:sz w:val="22"/>
          <w:szCs w:val="22"/>
        </w:rPr>
        <w:t xml:space="preserve"> </w:t>
      </w:r>
      <w:r>
        <w:rPr>
          <w:rStyle w:val="Style9pt"/>
          <w:sz w:val="22"/>
          <w:szCs w:val="22"/>
        </w:rPr>
        <w:t>tab</w:t>
      </w:r>
      <w:r w:rsidRPr="006844FF">
        <w:rPr>
          <w:rStyle w:val="Style9pt"/>
          <w:sz w:val="22"/>
          <w:szCs w:val="22"/>
        </w:rPr>
        <w:t xml:space="preserve">. </w:t>
      </w:r>
    </w:p>
    <w:p w:rsidR="004E3417" w:rsidRPr="006844FF" w:rsidRDefault="004E3417" w:rsidP="004E3417">
      <w:pPr>
        <w:pBdr>
          <w:top w:val="single" w:sz="12" w:space="1" w:color="auto"/>
          <w:bottom w:val="single" w:sz="12" w:space="1" w:color="auto"/>
        </w:pBdr>
        <w:spacing w:before="360"/>
        <w:ind w:left="-90"/>
        <w:rPr>
          <w:rStyle w:val="Style9pt"/>
          <w:b/>
          <w:sz w:val="8"/>
          <w:szCs w:val="8"/>
        </w:rPr>
      </w:pPr>
    </w:p>
    <w:p w:rsidR="004E3417" w:rsidRPr="006844FF" w:rsidRDefault="004E3417" w:rsidP="004E3417">
      <w:pPr>
        <w:pBdr>
          <w:top w:val="single" w:sz="12" w:space="1" w:color="auto"/>
          <w:bottom w:val="single" w:sz="12" w:space="1" w:color="auto"/>
        </w:pBdr>
        <w:ind w:left="-90"/>
        <w:jc w:val="both"/>
        <w:rPr>
          <w:rStyle w:val="Style9pt"/>
          <w:b/>
          <w:sz w:val="28"/>
          <w:szCs w:val="28"/>
        </w:rPr>
      </w:pPr>
      <w:r w:rsidRPr="006844FF">
        <w:rPr>
          <w:rStyle w:val="Style9pt"/>
          <w:b/>
          <w:sz w:val="28"/>
          <w:szCs w:val="28"/>
        </w:rPr>
        <w:t>SECTION I – Significance of Mixed-Occupancy Structures</w:t>
      </w:r>
    </w:p>
    <w:p w:rsidR="004E3417" w:rsidRPr="006844FF" w:rsidRDefault="004E3417" w:rsidP="004E3417">
      <w:pPr>
        <w:pBdr>
          <w:top w:val="single" w:sz="12" w:space="1" w:color="auto"/>
          <w:bottom w:val="single" w:sz="12" w:space="1" w:color="auto"/>
        </w:pBdr>
        <w:ind w:left="-90"/>
        <w:rPr>
          <w:rStyle w:val="Style9pt"/>
          <w:b/>
          <w:sz w:val="8"/>
          <w:szCs w:val="8"/>
        </w:rPr>
      </w:pPr>
    </w:p>
    <w:p w:rsidR="004E3417" w:rsidRPr="006844FF" w:rsidRDefault="004E3417" w:rsidP="004E3417">
      <w:pPr>
        <w:spacing w:before="120"/>
        <w:jc w:val="both"/>
        <w:rPr>
          <w:rStyle w:val="Style9pt"/>
          <w:sz w:val="22"/>
          <w:szCs w:val="22"/>
        </w:rPr>
      </w:pPr>
      <w:r w:rsidRPr="006844FF">
        <w:rPr>
          <w:rStyle w:val="Style9pt"/>
          <w:sz w:val="22"/>
          <w:szCs w:val="22"/>
        </w:rPr>
        <w:t xml:space="preserve">If a single structure is insured under a commercial policy and is used for both habitational and non-habitational purposes, it is necessary, pursuant to the terms of the Reimbursement Contract, for your </w:t>
      </w:r>
      <w:r>
        <w:rPr>
          <w:rStyle w:val="Style9pt"/>
          <w:sz w:val="22"/>
          <w:szCs w:val="22"/>
        </w:rPr>
        <w:t>C</w:t>
      </w:r>
      <w:r w:rsidRPr="006844FF">
        <w:rPr>
          <w:rStyle w:val="Style9pt"/>
          <w:sz w:val="22"/>
          <w:szCs w:val="22"/>
        </w:rPr>
        <w:t>ompany to determine the predominant use of such structures:</w:t>
      </w:r>
    </w:p>
    <w:p w:rsidR="004E3417" w:rsidRPr="006844FF" w:rsidRDefault="004E3417" w:rsidP="00B51D88">
      <w:pPr>
        <w:pStyle w:val="ListParagraph"/>
        <w:numPr>
          <w:ilvl w:val="0"/>
          <w:numId w:val="31"/>
        </w:numPr>
        <w:spacing w:before="120"/>
        <w:jc w:val="both"/>
        <w:rPr>
          <w:rStyle w:val="Style9pt"/>
          <w:sz w:val="22"/>
          <w:szCs w:val="22"/>
        </w:rPr>
      </w:pPr>
      <w:r w:rsidRPr="006844FF">
        <w:rPr>
          <w:rStyle w:val="Style9pt"/>
          <w:sz w:val="22"/>
          <w:szCs w:val="22"/>
        </w:rPr>
        <w:t xml:space="preserve">If a structure is predominantly habitational, it is covered by the FHCF and </w:t>
      </w:r>
      <w:r>
        <w:rPr>
          <w:rStyle w:val="Style9pt"/>
          <w:sz w:val="22"/>
          <w:szCs w:val="22"/>
        </w:rPr>
        <w:t xml:space="preserve">is </w:t>
      </w:r>
      <w:r w:rsidRPr="006844FF">
        <w:rPr>
          <w:rStyle w:val="Style9pt"/>
          <w:sz w:val="22"/>
          <w:szCs w:val="22"/>
        </w:rPr>
        <w:t>reportable under the Data Call.</w:t>
      </w:r>
    </w:p>
    <w:p w:rsidR="004E3417" w:rsidRPr="006844FF" w:rsidRDefault="004E3417" w:rsidP="00B51D88">
      <w:pPr>
        <w:pStyle w:val="ListParagraph"/>
        <w:numPr>
          <w:ilvl w:val="0"/>
          <w:numId w:val="31"/>
        </w:numPr>
        <w:spacing w:before="120"/>
        <w:contextualSpacing w:val="0"/>
        <w:jc w:val="both"/>
        <w:rPr>
          <w:rStyle w:val="Style9pt"/>
          <w:sz w:val="22"/>
          <w:szCs w:val="22"/>
        </w:rPr>
      </w:pPr>
      <w:r w:rsidRPr="006844FF">
        <w:rPr>
          <w:rStyle w:val="Style9pt"/>
          <w:sz w:val="22"/>
          <w:szCs w:val="22"/>
        </w:rPr>
        <w:t xml:space="preserve">If a structure is predominantly non-habitational, it is not covered by the FHCF and is not reportable under the Data Call. </w:t>
      </w:r>
    </w:p>
    <w:p w:rsidR="004E3417" w:rsidRPr="006844FF" w:rsidRDefault="004E3417" w:rsidP="004E3417">
      <w:pPr>
        <w:spacing w:before="240"/>
        <w:jc w:val="both"/>
        <w:rPr>
          <w:rStyle w:val="Style9pt"/>
          <w:sz w:val="22"/>
          <w:szCs w:val="22"/>
        </w:rPr>
      </w:pPr>
      <w:r w:rsidRPr="006844FF">
        <w:rPr>
          <w:rStyle w:val="Style9pt"/>
          <w:sz w:val="22"/>
          <w:szCs w:val="22"/>
        </w:rPr>
        <w:t>The FHCF considers predominant use to be 50% or greater of the total insured value of the structure on the basis of number of floors, square footage, or other reasonable methodology as justified by the Company.</w:t>
      </w:r>
    </w:p>
    <w:p w:rsidR="004E3417" w:rsidRPr="006844FF" w:rsidRDefault="004E3417" w:rsidP="00C27154">
      <w:pPr>
        <w:spacing w:before="240"/>
        <w:jc w:val="both"/>
        <w:rPr>
          <w:rStyle w:val="Style9pt"/>
          <w:sz w:val="22"/>
          <w:szCs w:val="22"/>
        </w:rPr>
      </w:pPr>
      <w:r>
        <w:rPr>
          <w:rStyle w:val="Style9pt"/>
          <w:sz w:val="22"/>
          <w:szCs w:val="22"/>
        </w:rPr>
        <w:t xml:space="preserve">Note that with regard to a condominium structure or complex insured under a commercial lines policy, beginning with the </w:t>
      </w:r>
      <w:r w:rsidR="00C27154">
        <w:rPr>
          <w:rStyle w:val="Style9pt"/>
          <w:sz w:val="22"/>
          <w:szCs w:val="22"/>
        </w:rPr>
        <w:t>20</w:t>
      </w:r>
      <w:r w:rsidR="009A3DEE">
        <w:rPr>
          <w:rStyle w:val="Style9pt"/>
          <w:sz w:val="22"/>
          <w:szCs w:val="22"/>
        </w:rPr>
        <w:t>19</w:t>
      </w:r>
      <w:r w:rsidR="00C27154">
        <w:rPr>
          <w:rStyle w:val="Style9pt"/>
          <w:sz w:val="22"/>
          <w:szCs w:val="22"/>
        </w:rPr>
        <w:t xml:space="preserve"> </w:t>
      </w:r>
      <w:r>
        <w:rPr>
          <w:rStyle w:val="Style9pt"/>
          <w:sz w:val="22"/>
          <w:szCs w:val="22"/>
        </w:rPr>
        <w:t>Data Call, such structure is deemed to have a habitational occupancy and to be a Residential Structure regardless of the term of occupancy of the individual units as long as those units make up the predominant use of the structure and are not excluded under Article VI of the Reimbursement Contract (see page 1</w:t>
      </w:r>
      <w:r w:rsidR="009A3DEE">
        <w:rPr>
          <w:rStyle w:val="Style9pt"/>
          <w:sz w:val="22"/>
          <w:szCs w:val="22"/>
        </w:rPr>
        <w:t>7</w:t>
      </w:r>
      <w:r>
        <w:rPr>
          <w:rStyle w:val="Style9pt"/>
          <w:sz w:val="22"/>
          <w:szCs w:val="22"/>
        </w:rPr>
        <w:t xml:space="preserve"> herein).</w:t>
      </w:r>
      <w:r w:rsidRPr="006844FF">
        <w:rPr>
          <w:rStyle w:val="Style9pt"/>
          <w:sz w:val="22"/>
          <w:szCs w:val="22"/>
        </w:rPr>
        <w:t xml:space="preserve"> </w:t>
      </w:r>
    </w:p>
    <w:p w:rsidR="004E3417" w:rsidRDefault="004E3417" w:rsidP="004E3417">
      <w:pPr>
        <w:pStyle w:val="Heading5"/>
      </w:pPr>
    </w:p>
    <w:p w:rsidR="004E3417" w:rsidRDefault="004E3417" w:rsidP="004E3417"/>
    <w:p w:rsidR="004E3417" w:rsidRDefault="004E3417" w:rsidP="004E3417">
      <w:pPr>
        <w:pStyle w:val="Heading5"/>
      </w:pPr>
    </w:p>
    <w:p w:rsidR="004E3417" w:rsidRDefault="004E3417" w:rsidP="004E3417"/>
    <w:p w:rsidR="004E3417" w:rsidRDefault="004E3417" w:rsidP="004E3417">
      <w:pPr>
        <w:pStyle w:val="Heading5"/>
      </w:pPr>
    </w:p>
    <w:p w:rsidR="004E3417" w:rsidRDefault="004E3417" w:rsidP="004E3417"/>
    <w:p w:rsidR="00FE1D3B" w:rsidRDefault="00FE1D3B">
      <w:pPr>
        <w:jc w:val="left"/>
        <w:rPr>
          <w:rFonts w:ascii="Arial" w:hAnsi="Arial"/>
          <w:b/>
          <w:sz w:val="30"/>
          <w:szCs w:val="30"/>
        </w:rPr>
      </w:pPr>
      <w:r>
        <w:rPr>
          <w:rFonts w:ascii="Arial" w:hAnsi="Arial"/>
          <w:b/>
          <w:sz w:val="30"/>
          <w:szCs w:val="30"/>
        </w:rPr>
        <w:br w:type="page"/>
      </w:r>
    </w:p>
    <w:p w:rsidR="004E3417" w:rsidRPr="006844FF" w:rsidRDefault="004E3417" w:rsidP="00FE1D3B">
      <w:pPr>
        <w:tabs>
          <w:tab w:val="right" w:pos="10080"/>
        </w:tabs>
        <w:ind w:right="-720"/>
        <w:outlineLvl w:val="0"/>
        <w:rPr>
          <w:rFonts w:ascii="Arial" w:hAnsi="Arial"/>
          <w:b/>
          <w:sz w:val="30"/>
          <w:szCs w:val="30"/>
        </w:rPr>
      </w:pPr>
      <w:r w:rsidRPr="006844FF">
        <w:rPr>
          <w:rFonts w:ascii="Arial" w:hAnsi="Arial"/>
          <w:b/>
          <w:sz w:val="30"/>
          <w:szCs w:val="30"/>
        </w:rPr>
        <w:lastRenderedPageBreak/>
        <w:tab/>
        <w:t>RETURN TO FHCF</w:t>
      </w:r>
    </w:p>
    <w:p w:rsidR="004E3417" w:rsidRPr="006844FF" w:rsidRDefault="004E3417" w:rsidP="004E3417">
      <w:pPr>
        <w:spacing w:before="240"/>
        <w:outlineLvl w:val="0"/>
        <w:rPr>
          <w:rFonts w:ascii="Arial" w:hAnsi="Arial"/>
          <w:b/>
          <w:sz w:val="30"/>
          <w:szCs w:val="30"/>
        </w:rPr>
      </w:pPr>
      <w:r w:rsidRPr="006844FF">
        <w:rPr>
          <w:rFonts w:ascii="Arial" w:hAnsi="Arial"/>
          <w:b/>
          <w:sz w:val="30"/>
          <w:szCs w:val="30"/>
        </w:rPr>
        <w:t>Mixed-Occupancy Single Structures Worksheet</w:t>
      </w:r>
    </w:p>
    <w:p w:rsidR="004E3417" w:rsidRPr="006844FF" w:rsidRDefault="004E3417" w:rsidP="004E3417">
      <w:pPr>
        <w:pBdr>
          <w:top w:val="single" w:sz="12" w:space="1" w:color="auto"/>
          <w:bottom w:val="single" w:sz="12" w:space="1" w:color="auto"/>
        </w:pBdr>
        <w:spacing w:before="360"/>
        <w:ind w:left="-90"/>
        <w:rPr>
          <w:rStyle w:val="Style9pt"/>
          <w:b/>
          <w:sz w:val="8"/>
          <w:szCs w:val="8"/>
        </w:rPr>
      </w:pPr>
    </w:p>
    <w:p w:rsidR="004E3417" w:rsidRPr="006844FF" w:rsidRDefault="004E3417" w:rsidP="004E3417">
      <w:pPr>
        <w:pBdr>
          <w:top w:val="single" w:sz="12" w:space="1" w:color="auto"/>
          <w:bottom w:val="single" w:sz="12" w:space="1" w:color="auto"/>
        </w:pBdr>
        <w:ind w:left="-90"/>
        <w:jc w:val="both"/>
        <w:rPr>
          <w:rStyle w:val="Style9pt"/>
          <w:b/>
          <w:sz w:val="28"/>
          <w:szCs w:val="28"/>
        </w:rPr>
      </w:pPr>
      <w:r w:rsidRPr="006844FF">
        <w:rPr>
          <w:rStyle w:val="Style9pt"/>
          <w:b/>
          <w:sz w:val="28"/>
          <w:szCs w:val="28"/>
        </w:rPr>
        <w:t>SECTION II – Verification of Mixed-Occupancy Structures</w:t>
      </w:r>
    </w:p>
    <w:p w:rsidR="004E3417" w:rsidRPr="006844FF" w:rsidRDefault="004E3417" w:rsidP="004E3417">
      <w:pPr>
        <w:pBdr>
          <w:top w:val="single" w:sz="12" w:space="1" w:color="auto"/>
          <w:bottom w:val="single" w:sz="12" w:space="1" w:color="auto"/>
        </w:pBdr>
        <w:ind w:left="-90"/>
        <w:rPr>
          <w:rStyle w:val="Style9pt"/>
          <w:b/>
          <w:sz w:val="8"/>
          <w:szCs w:val="8"/>
        </w:rPr>
      </w:pPr>
    </w:p>
    <w:p w:rsidR="004E3417" w:rsidRPr="00450849" w:rsidRDefault="004E3417" w:rsidP="004E3417">
      <w:pPr>
        <w:rPr>
          <w:rStyle w:val="Style9pt"/>
          <w:color w:val="000000" w:themeColor="text1"/>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8460"/>
        <w:gridCol w:w="1350"/>
      </w:tblGrid>
      <w:tr w:rsidR="004E3417" w:rsidRPr="00450849" w:rsidTr="0066254E">
        <w:tc>
          <w:tcPr>
            <w:tcW w:w="10098" w:type="dxa"/>
            <w:gridSpan w:val="3"/>
            <w:shd w:val="clear" w:color="auto" w:fill="BFBFBF" w:themeFill="background1" w:themeFillShade="BF"/>
          </w:tcPr>
          <w:p w:rsidR="004E3417" w:rsidRPr="00450849" w:rsidRDefault="004E3417" w:rsidP="0066254E">
            <w:pPr>
              <w:rPr>
                <w:smallCaps/>
                <w:color w:val="000000" w:themeColor="text1"/>
                <w:sz w:val="28"/>
              </w:rPr>
            </w:pPr>
            <w:r w:rsidRPr="00450849">
              <w:rPr>
                <w:b/>
                <w:smallCaps/>
                <w:color w:val="000000" w:themeColor="text1"/>
              </w:rPr>
              <w:t xml:space="preserve">Questions  </w:t>
            </w:r>
            <w:r w:rsidRPr="00450849">
              <w:rPr>
                <w:b/>
                <w:smallCaps/>
                <w:color w:val="000000" w:themeColor="text1"/>
                <w:sz w:val="28"/>
              </w:rPr>
              <w:t xml:space="preserve">                                                                                                                                     </w:t>
            </w:r>
            <w:r w:rsidRPr="00450849">
              <w:rPr>
                <w:b/>
                <w:smallCaps/>
                <w:color w:val="000000" w:themeColor="text1"/>
                <w:sz w:val="20"/>
                <w:szCs w:val="20"/>
              </w:rPr>
              <w:t xml:space="preserve">Enter Y </w:t>
            </w:r>
            <w:r w:rsidRPr="00450849">
              <w:rPr>
                <w:b/>
                <w:smallCaps/>
                <w:color w:val="000000" w:themeColor="text1"/>
                <w:szCs w:val="18"/>
              </w:rPr>
              <w:t>or</w:t>
            </w:r>
            <w:r w:rsidRPr="00450849">
              <w:rPr>
                <w:b/>
                <w:smallCaps/>
                <w:color w:val="000000" w:themeColor="text1"/>
                <w:sz w:val="20"/>
                <w:szCs w:val="20"/>
              </w:rPr>
              <w:t xml:space="preserve"> N</w:t>
            </w:r>
          </w:p>
        </w:tc>
      </w:tr>
      <w:tr w:rsidR="0010355E" w:rsidRPr="00450849" w:rsidTr="0066254E">
        <w:tc>
          <w:tcPr>
            <w:tcW w:w="10098" w:type="dxa"/>
            <w:gridSpan w:val="3"/>
            <w:tcBorders>
              <w:top w:val="single" w:sz="4" w:space="0" w:color="auto"/>
              <w:left w:val="single" w:sz="4" w:space="0" w:color="auto"/>
              <w:bottom w:val="single" w:sz="4" w:space="0" w:color="auto"/>
              <w:right w:val="single" w:sz="4" w:space="0" w:color="auto"/>
            </w:tcBorders>
            <w:vAlign w:val="center"/>
          </w:tcPr>
          <w:p w:rsidR="0010355E" w:rsidRPr="00450849" w:rsidRDefault="0010355E" w:rsidP="0010355E">
            <w:pPr>
              <w:jc w:val="right"/>
              <w:rPr>
                <w:color w:val="000000" w:themeColor="text1"/>
                <w:sz w:val="21"/>
                <w:szCs w:val="21"/>
              </w:rPr>
            </w:pPr>
          </w:p>
        </w:tc>
      </w:tr>
      <w:tr w:rsidR="0010355E" w:rsidRPr="00450849" w:rsidTr="0066254E">
        <w:tc>
          <w:tcPr>
            <w:tcW w:w="288" w:type="dxa"/>
          </w:tcPr>
          <w:p w:rsidR="0010355E" w:rsidRPr="00450849" w:rsidRDefault="0010355E" w:rsidP="0010355E">
            <w:pPr>
              <w:jc w:val="right"/>
              <w:rPr>
                <w:b/>
                <w:color w:val="000000" w:themeColor="text1"/>
                <w:sz w:val="21"/>
                <w:szCs w:val="21"/>
              </w:rPr>
            </w:pPr>
          </w:p>
        </w:tc>
        <w:tc>
          <w:tcPr>
            <w:tcW w:w="8460" w:type="dxa"/>
          </w:tcPr>
          <w:p w:rsidR="0010355E" w:rsidRPr="00450849" w:rsidRDefault="0010355E" w:rsidP="00B80698">
            <w:pPr>
              <w:jc w:val="left"/>
              <w:rPr>
                <w:color w:val="000000" w:themeColor="text1"/>
                <w:sz w:val="21"/>
                <w:szCs w:val="21"/>
              </w:rPr>
            </w:pPr>
            <w:r w:rsidRPr="00450849">
              <w:rPr>
                <w:color w:val="000000" w:themeColor="text1"/>
                <w:sz w:val="21"/>
                <w:szCs w:val="21"/>
              </w:rPr>
              <w:t>Does your Company insure mixed-occupancy single structures</w:t>
            </w:r>
            <w:r w:rsidR="00B80698">
              <w:rPr>
                <w:color w:val="000000" w:themeColor="text1"/>
                <w:sz w:val="21"/>
                <w:szCs w:val="21"/>
              </w:rPr>
              <w:t xml:space="preserve"> under commercial policies that</w:t>
            </w:r>
            <w:r w:rsidR="00FE1D3B">
              <w:rPr>
                <w:color w:val="000000" w:themeColor="text1"/>
                <w:sz w:val="21"/>
                <w:szCs w:val="21"/>
              </w:rPr>
              <w:t xml:space="preserve"> </w:t>
            </w:r>
            <w:r w:rsidRPr="00450849">
              <w:rPr>
                <w:color w:val="000000" w:themeColor="text1"/>
                <w:sz w:val="21"/>
                <w:szCs w:val="21"/>
              </w:rPr>
              <w:t>include habitational dwelling units (e.g., apartment buildi</w:t>
            </w:r>
            <w:r w:rsidR="00B80698">
              <w:rPr>
                <w:color w:val="000000" w:themeColor="text1"/>
                <w:sz w:val="21"/>
                <w:szCs w:val="21"/>
              </w:rPr>
              <w:t>ngs with mercantile, mercantile</w:t>
            </w:r>
            <w:r w:rsidR="00FE1D3B">
              <w:rPr>
                <w:color w:val="000000" w:themeColor="text1"/>
                <w:sz w:val="21"/>
                <w:szCs w:val="21"/>
              </w:rPr>
              <w:t xml:space="preserve"> </w:t>
            </w:r>
            <w:r w:rsidRPr="00450849">
              <w:rPr>
                <w:color w:val="000000" w:themeColor="text1"/>
                <w:sz w:val="21"/>
                <w:szCs w:val="21"/>
              </w:rPr>
              <w:t>buildings with apartments, etc.)?</w:t>
            </w:r>
          </w:p>
        </w:tc>
        <w:sdt>
          <w:sdtPr>
            <w:rPr>
              <w:color w:val="000000" w:themeColor="text1"/>
              <w:sz w:val="21"/>
              <w:szCs w:val="21"/>
            </w:rPr>
            <w:alias w:val="Select Y or N"/>
            <w:tag w:val="Select Y or N"/>
            <w:id w:val="-790745688"/>
            <w:placeholder>
              <w:docPart w:val="DefaultPlaceholder_-1854013439"/>
            </w:placeholder>
            <w:dropDownList>
              <w:listItem w:displayText="Y" w:value="Y"/>
              <w:listItem w:displayText="N" w:value="N"/>
            </w:dropDownList>
          </w:sdtPr>
          <w:sdtEndPr/>
          <w:sdtContent>
            <w:tc>
              <w:tcPr>
                <w:tcW w:w="1350" w:type="dxa"/>
                <w:vAlign w:val="center"/>
              </w:tcPr>
              <w:p w:rsidR="0010355E" w:rsidRPr="00450849" w:rsidRDefault="00834A0B" w:rsidP="0010355E">
                <w:pPr>
                  <w:rPr>
                    <w:color w:val="000000" w:themeColor="text1"/>
                    <w:sz w:val="21"/>
                    <w:szCs w:val="21"/>
                  </w:rPr>
                </w:pPr>
                <w:r>
                  <w:rPr>
                    <w:color w:val="000000" w:themeColor="text1"/>
                    <w:sz w:val="21"/>
                    <w:szCs w:val="21"/>
                  </w:rPr>
                  <w:t>Y</w:t>
                </w:r>
              </w:p>
            </w:tc>
          </w:sdtContent>
        </w:sdt>
      </w:tr>
      <w:tr w:rsidR="0010355E" w:rsidRPr="00450849" w:rsidTr="0066254E">
        <w:trPr>
          <w:trHeight w:val="134"/>
        </w:trPr>
        <w:tc>
          <w:tcPr>
            <w:tcW w:w="288" w:type="dxa"/>
            <w:vAlign w:val="center"/>
          </w:tcPr>
          <w:p w:rsidR="0010355E" w:rsidRPr="00450849" w:rsidRDefault="0010355E" w:rsidP="0010355E">
            <w:pPr>
              <w:jc w:val="right"/>
              <w:rPr>
                <w:b/>
                <w:color w:val="000000" w:themeColor="text1"/>
                <w:sz w:val="21"/>
                <w:szCs w:val="21"/>
              </w:rPr>
            </w:pPr>
          </w:p>
        </w:tc>
        <w:tc>
          <w:tcPr>
            <w:tcW w:w="9810" w:type="dxa"/>
            <w:gridSpan w:val="2"/>
          </w:tcPr>
          <w:p w:rsidR="0010355E" w:rsidRPr="007C2046" w:rsidRDefault="0010355E" w:rsidP="0010355E">
            <w:pPr>
              <w:pStyle w:val="ListParagraph"/>
              <w:numPr>
                <w:ilvl w:val="0"/>
                <w:numId w:val="33"/>
              </w:numPr>
              <w:ind w:left="252" w:hanging="270"/>
              <w:jc w:val="left"/>
              <w:rPr>
                <w:color w:val="000000" w:themeColor="text1"/>
                <w:sz w:val="21"/>
                <w:szCs w:val="21"/>
              </w:rPr>
            </w:pPr>
            <w:r w:rsidRPr="007C2046">
              <w:rPr>
                <w:color w:val="000000" w:themeColor="text1"/>
                <w:sz w:val="21"/>
                <w:szCs w:val="21"/>
              </w:rPr>
              <w:t>If the answer is No, no further action is necessary.</w:t>
            </w:r>
          </w:p>
        </w:tc>
      </w:tr>
      <w:tr w:rsidR="0010355E" w:rsidRPr="00450849" w:rsidTr="0066254E">
        <w:trPr>
          <w:trHeight w:val="134"/>
        </w:trPr>
        <w:tc>
          <w:tcPr>
            <w:tcW w:w="288" w:type="dxa"/>
            <w:vAlign w:val="center"/>
          </w:tcPr>
          <w:p w:rsidR="0010355E" w:rsidRPr="00450849" w:rsidRDefault="0010355E" w:rsidP="0010355E">
            <w:pPr>
              <w:jc w:val="right"/>
              <w:rPr>
                <w:b/>
                <w:color w:val="000000" w:themeColor="text1"/>
                <w:sz w:val="21"/>
                <w:szCs w:val="21"/>
              </w:rPr>
            </w:pPr>
          </w:p>
        </w:tc>
        <w:tc>
          <w:tcPr>
            <w:tcW w:w="9810" w:type="dxa"/>
            <w:gridSpan w:val="2"/>
          </w:tcPr>
          <w:p w:rsidR="0010355E" w:rsidRPr="007C2046" w:rsidRDefault="0010355E" w:rsidP="0010355E">
            <w:pPr>
              <w:pStyle w:val="ListParagraph"/>
              <w:numPr>
                <w:ilvl w:val="0"/>
                <w:numId w:val="33"/>
              </w:numPr>
              <w:ind w:left="252" w:hanging="270"/>
              <w:jc w:val="left"/>
              <w:rPr>
                <w:color w:val="000000" w:themeColor="text1"/>
                <w:sz w:val="21"/>
                <w:szCs w:val="21"/>
              </w:rPr>
            </w:pPr>
            <w:r w:rsidRPr="007C2046">
              <w:rPr>
                <w:color w:val="000000" w:themeColor="text1"/>
                <w:sz w:val="21"/>
                <w:szCs w:val="21"/>
              </w:rPr>
              <w:t xml:space="preserve">If the answer is </w:t>
            </w:r>
            <w:r>
              <w:rPr>
                <w:color w:val="000000" w:themeColor="text1"/>
                <w:sz w:val="21"/>
                <w:szCs w:val="21"/>
              </w:rPr>
              <w:t>Yes</w:t>
            </w:r>
            <w:r w:rsidRPr="007C2046">
              <w:rPr>
                <w:color w:val="000000" w:themeColor="text1"/>
                <w:sz w:val="21"/>
                <w:szCs w:val="21"/>
              </w:rPr>
              <w:t xml:space="preserve">, </w:t>
            </w:r>
            <w:r>
              <w:rPr>
                <w:color w:val="000000" w:themeColor="text1"/>
                <w:sz w:val="21"/>
                <w:szCs w:val="21"/>
              </w:rPr>
              <w:t>Section III must be completed.</w:t>
            </w:r>
          </w:p>
        </w:tc>
      </w:tr>
      <w:tr w:rsidR="0010355E" w:rsidRPr="006844FF" w:rsidTr="0066254E">
        <w:trPr>
          <w:trHeight w:hRule="exact" w:val="130"/>
        </w:trPr>
        <w:tc>
          <w:tcPr>
            <w:tcW w:w="10098" w:type="dxa"/>
            <w:gridSpan w:val="3"/>
            <w:vAlign w:val="center"/>
          </w:tcPr>
          <w:p w:rsidR="0010355E" w:rsidRPr="006844FF" w:rsidRDefault="0010355E" w:rsidP="0010355E">
            <w:pPr>
              <w:rPr>
                <w:color w:val="0000FF"/>
                <w:sz w:val="21"/>
                <w:szCs w:val="21"/>
                <w:u w:val="single"/>
              </w:rPr>
            </w:pPr>
          </w:p>
        </w:tc>
      </w:tr>
    </w:tbl>
    <w:p w:rsidR="004E3417" w:rsidRPr="006844FF" w:rsidRDefault="004E3417" w:rsidP="004E3417">
      <w:pPr>
        <w:pBdr>
          <w:top w:val="single" w:sz="12" w:space="1" w:color="auto"/>
          <w:bottom w:val="single" w:sz="12" w:space="1" w:color="auto"/>
        </w:pBdr>
        <w:spacing w:before="360"/>
        <w:ind w:left="-90"/>
        <w:rPr>
          <w:rStyle w:val="Style9pt"/>
          <w:b/>
          <w:sz w:val="8"/>
          <w:szCs w:val="8"/>
        </w:rPr>
      </w:pPr>
    </w:p>
    <w:p w:rsidR="004E3417" w:rsidRPr="006844FF" w:rsidRDefault="004E3417" w:rsidP="004E3417">
      <w:pPr>
        <w:pBdr>
          <w:top w:val="single" w:sz="12" w:space="1" w:color="auto"/>
          <w:bottom w:val="single" w:sz="12" w:space="1" w:color="auto"/>
        </w:pBdr>
        <w:ind w:left="-90"/>
        <w:rPr>
          <w:rStyle w:val="Style9pt"/>
          <w:b/>
          <w:sz w:val="28"/>
          <w:szCs w:val="28"/>
        </w:rPr>
      </w:pPr>
      <w:r w:rsidRPr="006844FF">
        <w:rPr>
          <w:rStyle w:val="Style9pt"/>
          <w:b/>
          <w:sz w:val="28"/>
          <w:szCs w:val="28"/>
        </w:rPr>
        <w:t>SECTION III – Mixed-Occupancy Methodology Requirements</w:t>
      </w:r>
    </w:p>
    <w:p w:rsidR="004E3417" w:rsidRPr="006844FF" w:rsidRDefault="004E3417" w:rsidP="004E3417">
      <w:pPr>
        <w:pBdr>
          <w:top w:val="single" w:sz="12" w:space="1" w:color="auto"/>
          <w:bottom w:val="single" w:sz="12" w:space="1" w:color="auto"/>
        </w:pBdr>
        <w:ind w:left="-90"/>
        <w:rPr>
          <w:rStyle w:val="Style9pt"/>
          <w:b/>
          <w:sz w:val="8"/>
          <w:szCs w:val="8"/>
        </w:rPr>
      </w:pPr>
    </w:p>
    <w:p w:rsidR="004E3417" w:rsidRPr="007E263C" w:rsidRDefault="004E3417" w:rsidP="004E3417">
      <w:pPr>
        <w:ind w:left="90"/>
        <w:jc w:val="both"/>
        <w:rPr>
          <w:rStyle w:val="Style9pt"/>
          <w:sz w:val="22"/>
          <w:szCs w:val="22"/>
        </w:rPr>
      </w:pPr>
      <w:r w:rsidRPr="007E263C">
        <w:rPr>
          <w:rStyle w:val="Style9pt"/>
          <w:sz w:val="22"/>
          <w:szCs w:val="22"/>
        </w:rPr>
        <w:t xml:space="preserve">A proposed methodology for determining predominant use of mixed-occupancy single structures insured under commercial policies must be submitted to, and approved by, Paragon prior to your Company submitting its Data Call submission through </w:t>
      </w:r>
      <w:r w:rsidRPr="007E263C">
        <w:rPr>
          <w:rStyle w:val="Style9pt"/>
          <w:i/>
          <w:sz w:val="22"/>
          <w:szCs w:val="22"/>
        </w:rPr>
        <w:t>WIRE.</w:t>
      </w:r>
    </w:p>
    <w:p w:rsidR="004E3417" w:rsidRPr="006844FF" w:rsidRDefault="004E3417" w:rsidP="004E3417">
      <w:pPr>
        <w:ind w:left="360"/>
        <w:jc w:val="both"/>
        <w:rPr>
          <w:rStyle w:val="Style9pt"/>
          <w:b/>
          <w:sz w:val="22"/>
          <w:szCs w:val="22"/>
        </w:rPr>
      </w:pPr>
      <w:r w:rsidRPr="006844FF">
        <w:rPr>
          <w:rStyle w:val="Style9pt"/>
          <w:b/>
          <w:sz w:val="22"/>
          <w:szCs w:val="22"/>
        </w:rPr>
        <w:t>Your Company’s proposed methodology must include the following:</w:t>
      </w:r>
    </w:p>
    <w:p w:rsidR="004E3417" w:rsidRPr="006844FF" w:rsidRDefault="004E3417" w:rsidP="004E3417">
      <w:pPr>
        <w:pStyle w:val="letter"/>
        <w:tabs>
          <w:tab w:val="clear" w:pos="1440"/>
          <w:tab w:val="clear" w:pos="4032"/>
          <w:tab w:val="clear" w:pos="9360"/>
        </w:tabs>
        <w:spacing w:before="120"/>
        <w:ind w:left="360"/>
        <w:rPr>
          <w:sz w:val="22"/>
          <w:szCs w:val="22"/>
        </w:rPr>
      </w:pPr>
      <w:r w:rsidRPr="006844FF">
        <w:rPr>
          <w:sz w:val="22"/>
          <w:szCs w:val="22"/>
        </w:rPr>
        <w:t xml:space="preserve">A list of your Company’s class codes </w:t>
      </w:r>
      <w:r w:rsidRPr="006844FF">
        <w:rPr>
          <w:sz w:val="22"/>
          <w:szCs w:val="22"/>
          <w:u w:val="single"/>
        </w:rPr>
        <w:t xml:space="preserve">which </w:t>
      </w:r>
      <w:r w:rsidRPr="006844FF">
        <w:rPr>
          <w:b/>
          <w:sz w:val="22"/>
          <w:szCs w:val="22"/>
          <w:u w:val="single"/>
        </w:rPr>
        <w:t>could reasonably be expected</w:t>
      </w:r>
      <w:r w:rsidRPr="006844FF">
        <w:rPr>
          <w:sz w:val="22"/>
          <w:szCs w:val="22"/>
          <w:u w:val="single"/>
        </w:rPr>
        <w:t xml:space="preserve"> to be used</w:t>
      </w:r>
      <w:r w:rsidRPr="006844FF">
        <w:rPr>
          <w:sz w:val="22"/>
          <w:szCs w:val="22"/>
        </w:rPr>
        <w:t xml:space="preserve"> for mixed-occupancy structures that include habitational occupancies. The list should not be a complete list of all codes from your </w:t>
      </w:r>
      <w:r>
        <w:rPr>
          <w:sz w:val="22"/>
          <w:szCs w:val="22"/>
        </w:rPr>
        <w:t>C</w:t>
      </w:r>
      <w:r w:rsidRPr="006844FF">
        <w:rPr>
          <w:sz w:val="22"/>
          <w:szCs w:val="22"/>
        </w:rPr>
        <w:t>ompany’s underwriting manuals (e.g., Code 0702 - Other Offices and Banks, which is unlikely to include habitational occupancies</w:t>
      </w:r>
      <w:r>
        <w:rPr>
          <w:sz w:val="22"/>
          <w:szCs w:val="22"/>
        </w:rPr>
        <w:t>, should not be included on the list</w:t>
      </w:r>
      <w:r w:rsidRPr="006844FF">
        <w:rPr>
          <w:sz w:val="22"/>
          <w:szCs w:val="22"/>
        </w:rPr>
        <w:t xml:space="preserve">). </w:t>
      </w:r>
    </w:p>
    <w:p w:rsidR="004E3417" w:rsidRPr="006844FF" w:rsidRDefault="004E3417" w:rsidP="00B51D88">
      <w:pPr>
        <w:pStyle w:val="letter"/>
        <w:numPr>
          <w:ilvl w:val="1"/>
          <w:numId w:val="32"/>
        </w:numPr>
        <w:tabs>
          <w:tab w:val="clear" w:pos="1440"/>
          <w:tab w:val="clear" w:pos="4032"/>
          <w:tab w:val="clear" w:pos="9360"/>
        </w:tabs>
        <w:spacing w:before="180"/>
        <w:ind w:left="630" w:hanging="270"/>
        <w:rPr>
          <w:sz w:val="22"/>
          <w:szCs w:val="22"/>
        </w:rPr>
      </w:pPr>
      <w:r w:rsidRPr="006844FF">
        <w:rPr>
          <w:sz w:val="22"/>
          <w:szCs w:val="22"/>
        </w:rPr>
        <w:t xml:space="preserve">Include a description of the type of property assigned to each code (e.g., Code 0311, Apartments with Mercantile – up to 10 units). </w:t>
      </w:r>
    </w:p>
    <w:p w:rsidR="004E3417" w:rsidRPr="006844FF" w:rsidRDefault="004E3417" w:rsidP="00B51D88">
      <w:pPr>
        <w:pStyle w:val="letter"/>
        <w:numPr>
          <w:ilvl w:val="1"/>
          <w:numId w:val="32"/>
        </w:numPr>
        <w:tabs>
          <w:tab w:val="clear" w:pos="1440"/>
          <w:tab w:val="clear" w:pos="4032"/>
          <w:tab w:val="clear" w:pos="9360"/>
        </w:tabs>
        <w:spacing w:before="120"/>
        <w:ind w:left="630" w:hanging="270"/>
        <w:rPr>
          <w:sz w:val="22"/>
          <w:szCs w:val="22"/>
        </w:rPr>
      </w:pPr>
      <w:r w:rsidRPr="006844FF">
        <w:rPr>
          <w:sz w:val="22"/>
          <w:szCs w:val="22"/>
        </w:rPr>
        <w:t xml:space="preserve">For each code, indicate whether your Company considers the code </w:t>
      </w:r>
      <w:r>
        <w:rPr>
          <w:sz w:val="22"/>
          <w:szCs w:val="22"/>
        </w:rPr>
        <w:t xml:space="preserve">to be typically used for structures which are </w:t>
      </w:r>
      <w:r w:rsidRPr="006844FF">
        <w:rPr>
          <w:sz w:val="22"/>
          <w:szCs w:val="22"/>
        </w:rPr>
        <w:t xml:space="preserve">predominantly habitational or predominantly non-habitational based on the FHCF’s description of predominant use in SECTION I. </w:t>
      </w:r>
    </w:p>
    <w:p w:rsidR="004E3417" w:rsidRPr="006844FF" w:rsidRDefault="004E3417" w:rsidP="00B51D88">
      <w:pPr>
        <w:pStyle w:val="letter"/>
        <w:numPr>
          <w:ilvl w:val="1"/>
          <w:numId w:val="32"/>
        </w:numPr>
        <w:tabs>
          <w:tab w:val="clear" w:pos="1440"/>
          <w:tab w:val="clear" w:pos="4032"/>
          <w:tab w:val="clear" w:pos="9360"/>
        </w:tabs>
        <w:spacing w:before="120"/>
        <w:ind w:left="630" w:hanging="270"/>
        <w:rPr>
          <w:sz w:val="22"/>
          <w:szCs w:val="22"/>
        </w:rPr>
      </w:pPr>
      <w:r w:rsidRPr="006844FF">
        <w:rPr>
          <w:sz w:val="22"/>
          <w:szCs w:val="22"/>
        </w:rPr>
        <w:t>Summarize the basis for your methodology used to determine predominant occupancy (e.g., number of floors, square footage, etc.) and include any rating/underwriting rules that may be helpful.</w:t>
      </w:r>
    </w:p>
    <w:p w:rsidR="004E3417" w:rsidRDefault="004E3417" w:rsidP="004E3417">
      <w:pPr>
        <w:pStyle w:val="Heading5"/>
      </w:pPr>
    </w:p>
    <w:p w:rsidR="004E3417" w:rsidRDefault="004E3417" w:rsidP="004E3417"/>
    <w:p w:rsidR="004E3417" w:rsidRDefault="004E3417" w:rsidP="004E3417">
      <w:pPr>
        <w:pStyle w:val="Heading5"/>
      </w:pPr>
    </w:p>
    <w:p w:rsidR="00DB3159" w:rsidRDefault="00DB3159" w:rsidP="00DB3159"/>
    <w:p w:rsidR="00DB3159" w:rsidRDefault="00DB3159" w:rsidP="00DB3159">
      <w:pPr>
        <w:pStyle w:val="Heading5"/>
      </w:pPr>
    </w:p>
    <w:p w:rsidR="00DB3159" w:rsidRDefault="00DB3159" w:rsidP="00DB3159"/>
    <w:p w:rsidR="00DB3159" w:rsidRDefault="00DB3159" w:rsidP="00DB3159">
      <w:pPr>
        <w:pStyle w:val="Heading5"/>
      </w:pPr>
    </w:p>
    <w:p w:rsidR="00DB3159" w:rsidRDefault="00DB3159" w:rsidP="00DB3159"/>
    <w:p w:rsidR="00DB3159" w:rsidRDefault="00DB3159" w:rsidP="00DB3159">
      <w:pPr>
        <w:pStyle w:val="Heading5"/>
      </w:pPr>
    </w:p>
    <w:p w:rsidR="00DB3159" w:rsidRDefault="00DB3159" w:rsidP="00DB3159"/>
    <w:p w:rsidR="00DB3159" w:rsidRDefault="00DB3159" w:rsidP="00DB3159">
      <w:pPr>
        <w:pStyle w:val="Heading5"/>
      </w:pPr>
    </w:p>
    <w:p w:rsidR="00FE1D3B" w:rsidRDefault="00FE1D3B" w:rsidP="00FE1D3B">
      <w:pPr>
        <w:jc w:val="left"/>
      </w:pPr>
    </w:p>
    <w:p w:rsidR="00DB3159" w:rsidRPr="00FE1D3B" w:rsidRDefault="00DB3159" w:rsidP="00FE1D3B">
      <w:r w:rsidRPr="006844FF">
        <w:rPr>
          <w:rFonts w:ascii="Arial" w:hAnsi="Arial"/>
          <w:b/>
          <w:sz w:val="30"/>
          <w:szCs w:val="30"/>
        </w:rPr>
        <w:lastRenderedPageBreak/>
        <w:t>Florida Hurricane Catastrophe Fund</w:t>
      </w:r>
    </w:p>
    <w:p w:rsidR="00DB3159" w:rsidRPr="006844FF" w:rsidRDefault="00C27154" w:rsidP="00DB3159">
      <w:pPr>
        <w:rPr>
          <w:rFonts w:ascii="Arial" w:hAnsi="Arial"/>
          <w:b/>
          <w:sz w:val="30"/>
          <w:szCs w:val="30"/>
        </w:rPr>
      </w:pPr>
      <w:r w:rsidRPr="006844FF">
        <w:rPr>
          <w:rFonts w:ascii="Arial" w:hAnsi="Arial"/>
          <w:b/>
          <w:sz w:val="30"/>
          <w:szCs w:val="30"/>
        </w:rPr>
        <w:t>20</w:t>
      </w:r>
      <w:r>
        <w:rPr>
          <w:rFonts w:ascii="Arial" w:hAnsi="Arial"/>
          <w:b/>
          <w:sz w:val="30"/>
          <w:szCs w:val="30"/>
        </w:rPr>
        <w:t>20</w:t>
      </w:r>
      <w:r w:rsidRPr="006844FF">
        <w:rPr>
          <w:rFonts w:ascii="Arial" w:hAnsi="Arial"/>
          <w:b/>
          <w:sz w:val="30"/>
          <w:szCs w:val="30"/>
        </w:rPr>
        <w:t xml:space="preserve"> </w:t>
      </w:r>
      <w:r w:rsidR="00DB3159" w:rsidRPr="006844FF">
        <w:rPr>
          <w:rFonts w:ascii="Arial" w:hAnsi="Arial"/>
          <w:b/>
          <w:sz w:val="30"/>
          <w:szCs w:val="30"/>
        </w:rPr>
        <w:t xml:space="preserve">Data Call </w:t>
      </w:r>
    </w:p>
    <w:p w:rsidR="00DB3159" w:rsidRPr="006844FF" w:rsidRDefault="00DB3159" w:rsidP="00DB3159">
      <w:pPr>
        <w:rPr>
          <w:rFonts w:ascii="Arial" w:hAnsi="Arial"/>
          <w:b/>
          <w:sz w:val="30"/>
          <w:szCs w:val="30"/>
        </w:rPr>
      </w:pPr>
    </w:p>
    <w:p w:rsidR="00DB3159" w:rsidRPr="006844FF" w:rsidRDefault="00DB3159" w:rsidP="00DB3159">
      <w:pPr>
        <w:rPr>
          <w:rFonts w:ascii="Arial" w:hAnsi="Arial"/>
          <w:b/>
          <w:sz w:val="30"/>
          <w:szCs w:val="30"/>
        </w:rPr>
      </w:pPr>
      <w:r w:rsidRPr="006844FF">
        <w:rPr>
          <w:rFonts w:ascii="Arial" w:hAnsi="Arial"/>
          <w:b/>
          <w:sz w:val="30"/>
          <w:szCs w:val="30"/>
        </w:rPr>
        <w:t>Supplemental Instruction Sheet for New Participants</w:t>
      </w:r>
    </w:p>
    <w:p w:rsidR="00DB3159" w:rsidRPr="006844FF" w:rsidRDefault="00DB3159" w:rsidP="00DB3159">
      <w:pPr>
        <w:spacing w:line="240" w:lineRule="exact"/>
        <w:rPr>
          <w:sz w:val="22"/>
          <w:szCs w:val="22"/>
        </w:rPr>
      </w:pPr>
    </w:p>
    <w:p w:rsidR="00DB3159" w:rsidRPr="006844FF" w:rsidRDefault="00DB3159" w:rsidP="00DB3159">
      <w:pPr>
        <w:spacing w:line="240" w:lineRule="exact"/>
        <w:rPr>
          <w:sz w:val="22"/>
          <w:szCs w:val="22"/>
        </w:rPr>
      </w:pPr>
    </w:p>
    <w:p w:rsidR="00DB3159" w:rsidRPr="006844FF" w:rsidRDefault="00DB3159" w:rsidP="00DB3159">
      <w:pPr>
        <w:tabs>
          <w:tab w:val="left" w:pos="3600"/>
        </w:tabs>
        <w:spacing w:line="240" w:lineRule="exact"/>
        <w:jc w:val="both"/>
        <w:rPr>
          <w:sz w:val="22"/>
          <w:szCs w:val="22"/>
        </w:rPr>
      </w:pPr>
      <w:r w:rsidRPr="006844FF">
        <w:rPr>
          <w:sz w:val="22"/>
          <w:szCs w:val="22"/>
        </w:rPr>
        <w:t xml:space="preserve">As explained on page one of this Data Call, each Authorized Insurer writing Covered Policies in the state of Florida is required to pay a Reimbursement Premium to the Florida Hurricane Catastrophe Fund (FHCF). This includes New Participants to the FHCF. New Participants </w:t>
      </w:r>
      <w:r>
        <w:rPr>
          <w:sz w:val="22"/>
          <w:szCs w:val="22"/>
        </w:rPr>
        <w:t xml:space="preserve">are defined in Article V of the FHCF Reimbursement Contract (adopted under Rule 19-8.010, Florida Administrative Code) </w:t>
      </w:r>
      <w:r w:rsidRPr="006844FF">
        <w:rPr>
          <w:sz w:val="22"/>
          <w:szCs w:val="22"/>
        </w:rPr>
        <w:t>as companies:</w:t>
      </w:r>
    </w:p>
    <w:p w:rsidR="00DB3159" w:rsidRPr="006844FF" w:rsidRDefault="00DB3159" w:rsidP="00DB3159">
      <w:pPr>
        <w:tabs>
          <w:tab w:val="left" w:pos="3600"/>
        </w:tabs>
        <w:spacing w:line="240" w:lineRule="exact"/>
        <w:jc w:val="both"/>
        <w:rPr>
          <w:sz w:val="22"/>
          <w:szCs w:val="22"/>
        </w:rPr>
      </w:pPr>
    </w:p>
    <w:p w:rsidR="00DB3159" w:rsidRPr="006844FF" w:rsidRDefault="00DB3159" w:rsidP="00DB3159">
      <w:pPr>
        <w:tabs>
          <w:tab w:val="left" w:pos="3600"/>
        </w:tabs>
        <w:spacing w:line="240" w:lineRule="exact"/>
        <w:ind w:left="720"/>
        <w:jc w:val="both"/>
        <w:rPr>
          <w:sz w:val="22"/>
          <w:szCs w:val="22"/>
        </w:rPr>
      </w:pPr>
      <w:r w:rsidRPr="006844FF">
        <w:rPr>
          <w:sz w:val="22"/>
          <w:szCs w:val="22"/>
        </w:rPr>
        <w:t>“which begin writing Covered Policies on or after the beginning of the Contract Year. A Company that</w:t>
      </w:r>
      <w:r>
        <w:rPr>
          <w:sz w:val="22"/>
          <w:szCs w:val="22"/>
        </w:rPr>
        <w:t xml:space="preserve"> removes Covered Policies from Citizens pursuant to an assumption agreement effective</w:t>
      </w:r>
      <w:r w:rsidRPr="006844FF">
        <w:rPr>
          <w:sz w:val="22"/>
          <w:szCs w:val="22"/>
        </w:rPr>
        <w:t xml:space="preserve"> on or after June 1 and had written no other Covered Policies before June 1 is also considered a New Participant.”</w:t>
      </w:r>
    </w:p>
    <w:p w:rsidR="00DB3159" w:rsidRPr="006844FF" w:rsidRDefault="00DB3159" w:rsidP="00DB3159">
      <w:pPr>
        <w:tabs>
          <w:tab w:val="left" w:pos="3600"/>
        </w:tabs>
        <w:spacing w:line="240" w:lineRule="exact"/>
        <w:jc w:val="both"/>
        <w:rPr>
          <w:sz w:val="22"/>
          <w:szCs w:val="22"/>
        </w:rPr>
      </w:pPr>
    </w:p>
    <w:p w:rsidR="00DB3159" w:rsidRPr="006844FF" w:rsidRDefault="00DB3159" w:rsidP="00DB3159">
      <w:pPr>
        <w:pStyle w:val="letter"/>
        <w:spacing w:line="240" w:lineRule="exact"/>
        <w:rPr>
          <w:sz w:val="22"/>
          <w:szCs w:val="22"/>
        </w:rPr>
      </w:pPr>
      <w:r>
        <w:rPr>
          <w:sz w:val="22"/>
          <w:szCs w:val="22"/>
        </w:rPr>
        <w:t>The Reimbursement Contract</w:t>
      </w:r>
      <w:r w:rsidRPr="006844FF">
        <w:rPr>
          <w:sz w:val="22"/>
          <w:szCs w:val="22"/>
        </w:rPr>
        <w:t xml:space="preserve"> requires that a New Participant report its insured values under Covered Policies </w:t>
      </w:r>
      <w:r w:rsidRPr="006844FF">
        <w:rPr>
          <w:b/>
          <w:sz w:val="22"/>
          <w:szCs w:val="22"/>
        </w:rPr>
        <w:t>as of</w:t>
      </w:r>
      <w:r w:rsidRPr="006844FF">
        <w:rPr>
          <w:sz w:val="22"/>
          <w:szCs w:val="22"/>
        </w:rPr>
        <w:t xml:space="preserve"> </w:t>
      </w:r>
      <w:r w:rsidRPr="006844FF">
        <w:rPr>
          <w:b/>
          <w:sz w:val="22"/>
          <w:szCs w:val="22"/>
        </w:rPr>
        <w:t xml:space="preserve">November 30, </w:t>
      </w:r>
      <w:r w:rsidR="00C27154" w:rsidRPr="006844FF">
        <w:rPr>
          <w:b/>
          <w:sz w:val="22"/>
          <w:szCs w:val="22"/>
        </w:rPr>
        <w:t>20</w:t>
      </w:r>
      <w:r w:rsidR="00C27154">
        <w:rPr>
          <w:b/>
          <w:sz w:val="22"/>
          <w:szCs w:val="22"/>
        </w:rPr>
        <w:t>20</w:t>
      </w:r>
      <w:r w:rsidR="00C27154" w:rsidRPr="006844FF">
        <w:rPr>
          <w:b/>
          <w:sz w:val="22"/>
          <w:szCs w:val="22"/>
        </w:rPr>
        <w:t xml:space="preserve"> </w:t>
      </w:r>
      <w:r w:rsidRPr="006844FF">
        <w:rPr>
          <w:sz w:val="22"/>
          <w:szCs w:val="22"/>
        </w:rPr>
        <w:t xml:space="preserve">by February 1, </w:t>
      </w:r>
      <w:r w:rsidR="00C27154" w:rsidRPr="006844FF">
        <w:rPr>
          <w:sz w:val="22"/>
          <w:szCs w:val="22"/>
        </w:rPr>
        <w:t>20</w:t>
      </w:r>
      <w:r w:rsidR="00C27154">
        <w:rPr>
          <w:sz w:val="22"/>
          <w:szCs w:val="22"/>
        </w:rPr>
        <w:t>21</w:t>
      </w:r>
      <w:r w:rsidRPr="006844FF">
        <w:rPr>
          <w:sz w:val="22"/>
          <w:szCs w:val="22"/>
        </w:rPr>
        <w:t xml:space="preserve">. To comply with this requirement, please use the </w:t>
      </w:r>
      <w:r w:rsidR="00557EE7" w:rsidRPr="006844FF">
        <w:rPr>
          <w:sz w:val="22"/>
          <w:szCs w:val="22"/>
        </w:rPr>
        <w:t>20</w:t>
      </w:r>
      <w:r w:rsidR="00557EE7">
        <w:rPr>
          <w:sz w:val="22"/>
          <w:szCs w:val="22"/>
        </w:rPr>
        <w:t>20</w:t>
      </w:r>
      <w:r w:rsidR="00557EE7" w:rsidRPr="006844FF">
        <w:rPr>
          <w:sz w:val="22"/>
          <w:szCs w:val="22"/>
        </w:rPr>
        <w:t xml:space="preserve"> </w:t>
      </w:r>
      <w:r w:rsidRPr="006844FF">
        <w:rPr>
          <w:sz w:val="22"/>
          <w:szCs w:val="22"/>
        </w:rPr>
        <w:t>Data Call instructions, keeping the following points in mind:</w:t>
      </w:r>
    </w:p>
    <w:p w:rsidR="00DB3159" w:rsidRPr="006844FF" w:rsidRDefault="00DB3159" w:rsidP="00DB3159">
      <w:pPr>
        <w:pStyle w:val="letter"/>
        <w:spacing w:line="240" w:lineRule="exact"/>
        <w:rPr>
          <w:sz w:val="22"/>
          <w:szCs w:val="22"/>
        </w:rPr>
      </w:pPr>
    </w:p>
    <w:p w:rsidR="00DB3159" w:rsidRPr="006844FF" w:rsidRDefault="00DB3159" w:rsidP="00B51D88">
      <w:pPr>
        <w:pStyle w:val="letter"/>
        <w:numPr>
          <w:ilvl w:val="0"/>
          <w:numId w:val="34"/>
        </w:numPr>
        <w:spacing w:line="240" w:lineRule="exact"/>
        <w:rPr>
          <w:sz w:val="22"/>
          <w:szCs w:val="22"/>
        </w:rPr>
      </w:pPr>
      <w:r w:rsidRPr="006844FF">
        <w:rPr>
          <w:sz w:val="22"/>
          <w:szCs w:val="22"/>
        </w:rPr>
        <w:t xml:space="preserve">All references to data as of June 30, </w:t>
      </w:r>
      <w:r w:rsidR="00C27154" w:rsidRPr="006844FF">
        <w:rPr>
          <w:sz w:val="22"/>
          <w:szCs w:val="22"/>
        </w:rPr>
        <w:t>20</w:t>
      </w:r>
      <w:r w:rsidR="00C27154">
        <w:rPr>
          <w:sz w:val="22"/>
          <w:szCs w:val="22"/>
        </w:rPr>
        <w:t>20</w:t>
      </w:r>
      <w:r w:rsidR="00C27154" w:rsidRPr="006844FF">
        <w:rPr>
          <w:sz w:val="22"/>
          <w:szCs w:val="22"/>
        </w:rPr>
        <w:t xml:space="preserve"> </w:t>
      </w:r>
      <w:r w:rsidRPr="006844FF">
        <w:rPr>
          <w:sz w:val="22"/>
          <w:szCs w:val="22"/>
        </w:rPr>
        <w:t xml:space="preserve">should be as of November 30, </w:t>
      </w:r>
      <w:r w:rsidR="00C27154" w:rsidRPr="006844FF">
        <w:rPr>
          <w:sz w:val="22"/>
          <w:szCs w:val="22"/>
        </w:rPr>
        <w:t>20</w:t>
      </w:r>
      <w:r w:rsidR="00C27154">
        <w:rPr>
          <w:sz w:val="22"/>
          <w:szCs w:val="22"/>
        </w:rPr>
        <w:t>20</w:t>
      </w:r>
      <w:r w:rsidR="00C27154" w:rsidRPr="006844FF">
        <w:rPr>
          <w:sz w:val="22"/>
          <w:szCs w:val="22"/>
        </w:rPr>
        <w:t xml:space="preserve"> </w:t>
      </w:r>
      <w:r w:rsidRPr="006844FF">
        <w:rPr>
          <w:sz w:val="22"/>
          <w:szCs w:val="22"/>
        </w:rPr>
        <w:t xml:space="preserve">for </w:t>
      </w:r>
      <w:r>
        <w:rPr>
          <w:sz w:val="22"/>
          <w:szCs w:val="22"/>
        </w:rPr>
        <w:t>N</w:t>
      </w:r>
      <w:r w:rsidRPr="006844FF">
        <w:rPr>
          <w:sz w:val="22"/>
          <w:szCs w:val="22"/>
        </w:rPr>
        <w:t xml:space="preserve">ew </w:t>
      </w:r>
      <w:r>
        <w:rPr>
          <w:sz w:val="22"/>
          <w:szCs w:val="22"/>
        </w:rPr>
        <w:t>P</w:t>
      </w:r>
      <w:r w:rsidRPr="006844FF">
        <w:rPr>
          <w:sz w:val="22"/>
          <w:szCs w:val="22"/>
        </w:rPr>
        <w:t>articipants.</w:t>
      </w:r>
    </w:p>
    <w:p w:rsidR="00DB3159" w:rsidRPr="006844FF" w:rsidRDefault="00DB3159" w:rsidP="00DB3159">
      <w:pPr>
        <w:pStyle w:val="letter"/>
        <w:spacing w:line="240" w:lineRule="exact"/>
        <w:rPr>
          <w:sz w:val="22"/>
          <w:szCs w:val="22"/>
        </w:rPr>
      </w:pPr>
    </w:p>
    <w:p w:rsidR="00DB3159" w:rsidRPr="006844FF" w:rsidRDefault="00DB3159" w:rsidP="00B51D88">
      <w:pPr>
        <w:pStyle w:val="letter"/>
        <w:numPr>
          <w:ilvl w:val="0"/>
          <w:numId w:val="34"/>
        </w:numPr>
        <w:spacing w:line="240" w:lineRule="exact"/>
        <w:rPr>
          <w:sz w:val="22"/>
          <w:szCs w:val="22"/>
        </w:rPr>
      </w:pPr>
      <w:r w:rsidRPr="006844FF">
        <w:rPr>
          <w:sz w:val="22"/>
          <w:szCs w:val="22"/>
        </w:rPr>
        <w:t xml:space="preserve">The Data Call submission for New Participants is due by February 1, </w:t>
      </w:r>
      <w:r w:rsidR="00C27154" w:rsidRPr="006844FF">
        <w:rPr>
          <w:sz w:val="22"/>
          <w:szCs w:val="22"/>
        </w:rPr>
        <w:t>20</w:t>
      </w:r>
      <w:r w:rsidR="00C27154">
        <w:rPr>
          <w:sz w:val="22"/>
          <w:szCs w:val="22"/>
        </w:rPr>
        <w:t>21</w:t>
      </w:r>
      <w:r w:rsidRPr="006844FF">
        <w:rPr>
          <w:sz w:val="22"/>
          <w:szCs w:val="22"/>
        </w:rPr>
        <w:t>. Extensions will not be granted.</w:t>
      </w:r>
    </w:p>
    <w:p w:rsidR="00DB3159" w:rsidRPr="006844FF" w:rsidRDefault="00DB3159" w:rsidP="00DB3159">
      <w:pPr>
        <w:pStyle w:val="letter"/>
        <w:spacing w:line="240" w:lineRule="exact"/>
        <w:rPr>
          <w:sz w:val="22"/>
          <w:szCs w:val="22"/>
        </w:rPr>
      </w:pPr>
    </w:p>
    <w:p w:rsidR="00DB3159" w:rsidRPr="006844FF" w:rsidRDefault="00DB3159" w:rsidP="00B51D88">
      <w:pPr>
        <w:pStyle w:val="letter"/>
        <w:numPr>
          <w:ilvl w:val="0"/>
          <w:numId w:val="34"/>
        </w:numPr>
        <w:spacing w:line="240" w:lineRule="exact"/>
        <w:rPr>
          <w:sz w:val="22"/>
          <w:szCs w:val="22"/>
        </w:rPr>
      </w:pPr>
      <w:r w:rsidRPr="006844FF">
        <w:rPr>
          <w:sz w:val="22"/>
          <w:szCs w:val="22"/>
        </w:rPr>
        <w:t>All references to exposure fluctuations from the prior year may be disregarded.</w:t>
      </w:r>
    </w:p>
    <w:p w:rsidR="00DB3159" w:rsidRPr="006844FF" w:rsidRDefault="00DB3159" w:rsidP="00DB3159">
      <w:pPr>
        <w:pStyle w:val="letter"/>
        <w:spacing w:line="240" w:lineRule="exact"/>
        <w:rPr>
          <w:sz w:val="22"/>
          <w:szCs w:val="22"/>
        </w:rPr>
      </w:pPr>
    </w:p>
    <w:p w:rsidR="00DB3159" w:rsidRPr="006844FF" w:rsidRDefault="00DB3159" w:rsidP="00DB3159">
      <w:pPr>
        <w:pStyle w:val="letter"/>
        <w:spacing w:line="240" w:lineRule="exact"/>
        <w:rPr>
          <w:sz w:val="22"/>
          <w:szCs w:val="22"/>
        </w:rPr>
      </w:pPr>
      <w:r w:rsidRPr="006844FF">
        <w:rPr>
          <w:sz w:val="22"/>
          <w:szCs w:val="22"/>
        </w:rPr>
        <w:t xml:space="preserve">New Participants that were engaged in assumption agreements with Citizens Property Insurance Corporation from June 1, </w:t>
      </w:r>
      <w:r w:rsidR="00C27154" w:rsidRPr="006844FF">
        <w:rPr>
          <w:sz w:val="22"/>
          <w:szCs w:val="22"/>
        </w:rPr>
        <w:t>20</w:t>
      </w:r>
      <w:r w:rsidR="00557EE7">
        <w:rPr>
          <w:sz w:val="22"/>
          <w:szCs w:val="22"/>
        </w:rPr>
        <w:t>20</w:t>
      </w:r>
      <w:r w:rsidR="00C27154" w:rsidRPr="006844FF">
        <w:rPr>
          <w:sz w:val="22"/>
          <w:szCs w:val="22"/>
        </w:rPr>
        <w:t xml:space="preserve"> </w:t>
      </w:r>
      <w:r w:rsidRPr="006844FF">
        <w:rPr>
          <w:sz w:val="22"/>
          <w:szCs w:val="22"/>
        </w:rPr>
        <w:t>through November 30, </w:t>
      </w:r>
      <w:r w:rsidR="00C27154" w:rsidRPr="006844FF">
        <w:rPr>
          <w:sz w:val="22"/>
          <w:szCs w:val="22"/>
        </w:rPr>
        <w:t>20</w:t>
      </w:r>
      <w:r w:rsidR="00C27154">
        <w:rPr>
          <w:sz w:val="22"/>
          <w:szCs w:val="22"/>
        </w:rPr>
        <w:t>2</w:t>
      </w:r>
      <w:r w:rsidR="003762FF">
        <w:rPr>
          <w:sz w:val="22"/>
          <w:szCs w:val="22"/>
        </w:rPr>
        <w:t>0</w:t>
      </w:r>
      <w:r w:rsidRPr="006844FF">
        <w:rPr>
          <w:sz w:val="22"/>
          <w:szCs w:val="22"/>
        </w:rPr>
        <w:t>, must also comply with the requirements under the Citizens Property Insurance Corporation Takeouts Pursuant to Assumption Agreements section on page 2</w:t>
      </w:r>
      <w:r w:rsidR="009A3DEE">
        <w:rPr>
          <w:sz w:val="22"/>
          <w:szCs w:val="22"/>
        </w:rPr>
        <w:t>4</w:t>
      </w:r>
      <w:r w:rsidRPr="006844FF">
        <w:rPr>
          <w:sz w:val="22"/>
          <w:szCs w:val="22"/>
        </w:rPr>
        <w:t xml:space="preserve"> of this Data Call, and again, with the references to June 30, </w:t>
      </w:r>
      <w:r w:rsidR="00C27154" w:rsidRPr="006844FF">
        <w:rPr>
          <w:sz w:val="22"/>
          <w:szCs w:val="22"/>
        </w:rPr>
        <w:t>20</w:t>
      </w:r>
      <w:r w:rsidR="00C27154">
        <w:rPr>
          <w:sz w:val="22"/>
          <w:szCs w:val="22"/>
        </w:rPr>
        <w:t>20</w:t>
      </w:r>
      <w:r w:rsidR="00C27154" w:rsidRPr="006844FF">
        <w:rPr>
          <w:sz w:val="22"/>
          <w:szCs w:val="22"/>
        </w:rPr>
        <w:t xml:space="preserve"> </w:t>
      </w:r>
      <w:r w:rsidRPr="006844FF">
        <w:rPr>
          <w:sz w:val="22"/>
          <w:szCs w:val="22"/>
        </w:rPr>
        <w:t>changed to November 30, </w:t>
      </w:r>
      <w:r w:rsidR="00C27154" w:rsidRPr="006844FF">
        <w:rPr>
          <w:sz w:val="22"/>
          <w:szCs w:val="22"/>
        </w:rPr>
        <w:t>20</w:t>
      </w:r>
      <w:r w:rsidR="00C27154">
        <w:rPr>
          <w:sz w:val="22"/>
          <w:szCs w:val="22"/>
        </w:rPr>
        <w:t>20</w:t>
      </w:r>
      <w:r w:rsidRPr="006844FF">
        <w:rPr>
          <w:sz w:val="22"/>
          <w:szCs w:val="22"/>
        </w:rPr>
        <w:t>.</w:t>
      </w:r>
    </w:p>
    <w:p w:rsidR="00DB3159" w:rsidRPr="006844FF" w:rsidRDefault="00DB3159" w:rsidP="00DB3159">
      <w:pPr>
        <w:pStyle w:val="letter"/>
        <w:spacing w:line="240" w:lineRule="exact"/>
        <w:rPr>
          <w:sz w:val="22"/>
          <w:szCs w:val="22"/>
        </w:rPr>
      </w:pPr>
    </w:p>
    <w:p w:rsidR="00DB3159" w:rsidRPr="00C22B4B" w:rsidRDefault="00DB3159" w:rsidP="00DB3159">
      <w:pPr>
        <w:pStyle w:val="letter"/>
        <w:spacing w:line="240" w:lineRule="exact"/>
        <w:rPr>
          <w:sz w:val="22"/>
          <w:szCs w:val="22"/>
        </w:rPr>
      </w:pPr>
      <w:r w:rsidRPr="006844FF">
        <w:rPr>
          <w:sz w:val="22"/>
          <w:szCs w:val="22"/>
        </w:rPr>
        <w:t xml:space="preserve">If you have any questions about the information to be supplied as a New Participant, please do not hesitate to contact Holly Bertagnolli, Martin Helgestad, or Kathy Mackenthun of Paragon Strategic Solutions Inc. at 1-800-689-FUND (3863) or </w:t>
      </w:r>
      <w:r w:rsidRPr="00224FF0">
        <w:rPr>
          <w:sz w:val="22"/>
          <w:szCs w:val="22"/>
        </w:rPr>
        <w:t>FHCFAdministrator@paragon.a</w:t>
      </w:r>
      <w:bookmarkStart w:id="8" w:name="_GoBack"/>
      <w:bookmarkEnd w:id="8"/>
      <w:r w:rsidRPr="00224FF0">
        <w:rPr>
          <w:sz w:val="22"/>
          <w:szCs w:val="22"/>
        </w:rPr>
        <w:t>onbenfield.com</w:t>
      </w:r>
      <w:r w:rsidRPr="006844FF">
        <w:rPr>
          <w:sz w:val="22"/>
          <w:szCs w:val="22"/>
        </w:rPr>
        <w:t>.</w:t>
      </w:r>
      <w:r>
        <w:rPr>
          <w:sz w:val="22"/>
          <w:szCs w:val="22"/>
        </w:rPr>
        <w:t xml:space="preserve"> </w:t>
      </w:r>
      <w:r w:rsidRPr="00C22B4B">
        <w:rPr>
          <w:sz w:val="22"/>
          <w:szCs w:val="22"/>
        </w:rPr>
        <w:t xml:space="preserve"> </w:t>
      </w:r>
    </w:p>
    <w:p w:rsidR="00DB3159" w:rsidRPr="00C22B4B" w:rsidRDefault="00DB3159" w:rsidP="00DB3159">
      <w:pPr>
        <w:pStyle w:val="letter"/>
        <w:spacing w:line="240" w:lineRule="exact"/>
        <w:rPr>
          <w:sz w:val="22"/>
          <w:szCs w:val="22"/>
        </w:rPr>
      </w:pPr>
    </w:p>
    <w:p w:rsidR="00DB3159" w:rsidRPr="00DB3159" w:rsidRDefault="00DB3159" w:rsidP="00DB3159">
      <w:pPr>
        <w:pStyle w:val="Heading5"/>
      </w:pPr>
    </w:p>
    <w:sectPr w:rsidR="00DB3159" w:rsidRPr="00DB3159" w:rsidSect="002E0270">
      <w:footerReference w:type="default" r:id="rId10"/>
      <w:pgSz w:w="12240" w:h="15840"/>
      <w:pgMar w:top="1080" w:right="1440" w:bottom="1440" w:left="144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46A" w:rsidRDefault="00AB246A" w:rsidP="00A5554D">
      <w:r>
        <w:separator/>
      </w:r>
    </w:p>
  </w:endnote>
  <w:endnote w:type="continuationSeparator" w:id="0">
    <w:p w:rsidR="00AB246A" w:rsidRDefault="00AB246A" w:rsidP="00A5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46A" w:rsidRDefault="00AB246A" w:rsidP="00DB3159">
    <w:pPr>
      <w:pStyle w:val="Footer"/>
      <w:pBdr>
        <w:bottom w:val="double" w:sz="6" w:space="1" w:color="auto"/>
      </w:pBdr>
      <w:ind w:right="-360"/>
      <w:jc w:val="right"/>
      <w:rPr>
        <w:i/>
        <w:caps/>
        <w:position w:val="-4"/>
        <w:sz w:val="18"/>
      </w:rPr>
    </w:pPr>
  </w:p>
  <w:p w:rsidR="00AB246A" w:rsidRDefault="00AB246A" w:rsidP="00DB3159">
    <w:pPr>
      <w:pStyle w:val="Footer"/>
      <w:pBdr>
        <w:bottom w:val="double" w:sz="6" w:space="1" w:color="auto"/>
      </w:pBdr>
      <w:ind w:right="-360"/>
      <w:jc w:val="right"/>
      <w:rPr>
        <w:i/>
        <w:position w:val="-4"/>
        <w:sz w:val="18"/>
        <w:u w:val="double"/>
      </w:rPr>
    </w:pPr>
    <w:r>
      <w:rPr>
        <w:i/>
        <w:caps/>
        <w:position w:val="-4"/>
        <w:sz w:val="18"/>
      </w:rPr>
      <w:t>Florida Hurricane Catastrophe Fund</w:t>
    </w:r>
  </w:p>
  <w:p w:rsidR="00AB246A" w:rsidRDefault="00AB246A" w:rsidP="00DB3159">
    <w:pPr>
      <w:pStyle w:val="Footer"/>
      <w:tabs>
        <w:tab w:val="left" w:pos="0"/>
        <w:tab w:val="left" w:pos="828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sidR="00224FF0">
      <w:rPr>
        <w:rStyle w:val="PageNumber"/>
        <w:noProof/>
        <w:sz w:val="14"/>
      </w:rPr>
      <w:t>1</w:t>
    </w:r>
    <w:r>
      <w:rPr>
        <w:rStyle w:val="PageNumber"/>
        <w:sz w:val="14"/>
      </w:rPr>
      <w:fldChar w:fldCharType="end"/>
    </w:r>
    <w:r>
      <w:rPr>
        <w:rStyle w:val="PageNumber"/>
        <w:sz w:val="14"/>
      </w:rPr>
      <w:tab/>
    </w:r>
    <w:r>
      <w:rPr>
        <w:rStyle w:val="PageNumber"/>
        <w:sz w:val="14"/>
      </w:rPr>
      <w:tab/>
      <w:t xml:space="preserve"> </w:t>
    </w:r>
    <w:r>
      <w:rPr>
        <w:sz w:val="14"/>
      </w:rPr>
      <w:t>F</w:t>
    </w:r>
    <w:r w:rsidRPr="00E95901">
      <w:rPr>
        <w:sz w:val="14"/>
        <w:szCs w:val="14"/>
      </w:rPr>
      <w:t xml:space="preserve">HCF-D1A </w:t>
    </w:r>
    <w:r w:rsidRPr="00353103">
      <w:rPr>
        <w:sz w:val="14"/>
        <w:szCs w:val="14"/>
      </w:rPr>
      <w:t xml:space="preserve">Rev. </w:t>
    </w:r>
    <w:r>
      <w:rPr>
        <w:sz w:val="14"/>
        <w:szCs w:val="14"/>
      </w:rPr>
      <w:t>XX/20</w:t>
    </w:r>
  </w:p>
  <w:p w:rsidR="00AB246A" w:rsidRPr="00844701" w:rsidRDefault="00AB246A" w:rsidP="00DB3159">
    <w:pPr>
      <w:pStyle w:val="Footer"/>
      <w:tabs>
        <w:tab w:val="right" w:pos="10800"/>
        <w:tab w:val="right" w:pos="12960"/>
      </w:tabs>
      <w:ind w:right="-360"/>
      <w:jc w:val="right"/>
      <w:rPr>
        <w:sz w:val="14"/>
        <w:szCs w:val="14"/>
      </w:rPr>
    </w:pPr>
    <w:r>
      <w:rPr>
        <w:sz w:val="14"/>
        <w:szCs w:val="14"/>
      </w:rPr>
      <w:t xml:space="preserve">Rule 19-8.029, </w:t>
    </w:r>
    <w:r w:rsidRPr="00844701">
      <w:rPr>
        <w:sz w:val="14"/>
        <w:szCs w:val="14"/>
      </w:rPr>
      <w:t>F.A.C.</w:t>
    </w:r>
  </w:p>
  <w:p w:rsidR="00AB246A" w:rsidRDefault="00AB24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46A" w:rsidRDefault="00AB246A" w:rsidP="008F3ACF">
    <w:pPr>
      <w:pStyle w:val="Footer"/>
      <w:pBdr>
        <w:bottom w:val="double" w:sz="6" w:space="1" w:color="auto"/>
      </w:pBdr>
      <w:ind w:right="-360"/>
      <w:jc w:val="right"/>
      <w:rPr>
        <w:i/>
        <w:caps/>
        <w:position w:val="-4"/>
        <w:sz w:val="18"/>
      </w:rPr>
    </w:pPr>
  </w:p>
  <w:p w:rsidR="00AB246A" w:rsidRDefault="00AB246A" w:rsidP="008F3ACF">
    <w:pPr>
      <w:pStyle w:val="Footer"/>
      <w:pBdr>
        <w:bottom w:val="double" w:sz="6" w:space="1" w:color="auto"/>
      </w:pBdr>
      <w:ind w:right="-360"/>
      <w:jc w:val="right"/>
      <w:rPr>
        <w:i/>
        <w:position w:val="-4"/>
        <w:sz w:val="18"/>
        <w:u w:val="double"/>
      </w:rPr>
    </w:pPr>
    <w:r>
      <w:rPr>
        <w:i/>
        <w:caps/>
        <w:position w:val="-4"/>
        <w:sz w:val="18"/>
      </w:rPr>
      <w:t>Florida Hurricane Catastrophe Fund</w:t>
    </w:r>
  </w:p>
  <w:p w:rsidR="00AB246A" w:rsidRDefault="00AB246A" w:rsidP="008F3ACF">
    <w:pPr>
      <w:pStyle w:val="Footer"/>
      <w:tabs>
        <w:tab w:val="left" w:pos="0"/>
        <w:tab w:val="left" w:pos="8280"/>
        <w:tab w:val="right" w:pos="11160"/>
        <w:tab w:val="right" w:pos="12960"/>
      </w:tabs>
      <w:ind w:right="-360"/>
      <w:jc w:val="left"/>
      <w:rPr>
        <w:rStyle w:val="PageNumber"/>
        <w:sz w:val="14"/>
      </w:rPr>
    </w:pPr>
    <w:r>
      <w:rPr>
        <w:sz w:val="14"/>
      </w:rPr>
      <w:t xml:space="preserve">Page </w:t>
    </w:r>
    <w:r>
      <w:rPr>
        <w:rStyle w:val="PageNumber"/>
        <w:sz w:val="14"/>
      </w:rPr>
      <w:fldChar w:fldCharType="begin"/>
    </w:r>
    <w:r>
      <w:rPr>
        <w:rStyle w:val="PageNumber"/>
        <w:sz w:val="14"/>
      </w:rPr>
      <w:instrText xml:space="preserve"> PAGE </w:instrText>
    </w:r>
    <w:r>
      <w:rPr>
        <w:rStyle w:val="PageNumber"/>
        <w:sz w:val="14"/>
      </w:rPr>
      <w:fldChar w:fldCharType="separate"/>
    </w:r>
    <w:r w:rsidR="00224FF0">
      <w:rPr>
        <w:rStyle w:val="PageNumber"/>
        <w:noProof/>
        <w:sz w:val="14"/>
      </w:rPr>
      <w:t>28</w:t>
    </w:r>
    <w:r>
      <w:rPr>
        <w:rStyle w:val="PageNumber"/>
        <w:sz w:val="14"/>
      </w:rPr>
      <w:fldChar w:fldCharType="end"/>
    </w:r>
    <w:r>
      <w:rPr>
        <w:rStyle w:val="PageNumber"/>
        <w:sz w:val="14"/>
      </w:rPr>
      <w:tab/>
    </w:r>
    <w:r>
      <w:rPr>
        <w:rStyle w:val="PageNumber"/>
        <w:sz w:val="14"/>
      </w:rPr>
      <w:tab/>
      <w:t xml:space="preserve"> </w:t>
    </w:r>
    <w:r>
      <w:rPr>
        <w:sz w:val="14"/>
      </w:rPr>
      <w:t>F</w:t>
    </w:r>
    <w:r w:rsidRPr="00E95901">
      <w:rPr>
        <w:sz w:val="14"/>
        <w:szCs w:val="14"/>
      </w:rPr>
      <w:t xml:space="preserve">HCF-D1A </w:t>
    </w:r>
    <w:r w:rsidRPr="00353103">
      <w:rPr>
        <w:sz w:val="14"/>
        <w:szCs w:val="14"/>
      </w:rPr>
      <w:t xml:space="preserve">Rev. </w:t>
    </w:r>
    <w:r>
      <w:rPr>
        <w:sz w:val="14"/>
        <w:szCs w:val="14"/>
      </w:rPr>
      <w:t>XX/20</w:t>
    </w:r>
  </w:p>
  <w:p w:rsidR="00AB246A" w:rsidRPr="00844701" w:rsidRDefault="00AB246A" w:rsidP="008F3ACF">
    <w:pPr>
      <w:pStyle w:val="Footer"/>
      <w:tabs>
        <w:tab w:val="right" w:pos="10800"/>
        <w:tab w:val="right" w:pos="12960"/>
      </w:tabs>
      <w:ind w:right="-360"/>
      <w:jc w:val="right"/>
      <w:rPr>
        <w:sz w:val="14"/>
        <w:szCs w:val="14"/>
      </w:rPr>
    </w:pPr>
    <w:r>
      <w:rPr>
        <w:sz w:val="14"/>
        <w:szCs w:val="14"/>
      </w:rPr>
      <w:t xml:space="preserve">Rule 19-8.029, </w:t>
    </w:r>
    <w:r w:rsidRPr="00844701">
      <w:rPr>
        <w:sz w:val="14"/>
        <w:szCs w:val="14"/>
      </w:rPr>
      <w:t>F.A.C.</w:t>
    </w:r>
  </w:p>
  <w:p w:rsidR="00AB246A" w:rsidRPr="00844701" w:rsidRDefault="00AB246A" w:rsidP="00A5554D">
    <w:pPr>
      <w:pStyle w:val="Footer"/>
      <w:tabs>
        <w:tab w:val="right" w:pos="10800"/>
        <w:tab w:val="right" w:pos="12960"/>
      </w:tabs>
      <w:ind w:right="-360"/>
      <w:jc w:val="right"/>
      <w:rPr>
        <w:sz w:val="14"/>
        <w:szCs w:val="14"/>
      </w:rPr>
    </w:pPr>
  </w:p>
  <w:p w:rsidR="00AB246A" w:rsidRPr="00A5554D" w:rsidRDefault="00AB246A">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46A" w:rsidRDefault="00AB246A" w:rsidP="00A5554D">
      <w:r>
        <w:separator/>
      </w:r>
    </w:p>
  </w:footnote>
  <w:footnote w:type="continuationSeparator" w:id="0">
    <w:p w:rsidR="00AB246A" w:rsidRDefault="00AB246A" w:rsidP="00A555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46A" w:rsidRDefault="00AB246A" w:rsidP="0066254E">
    <w:pPr>
      <w:pStyle w:val="Header"/>
      <w:tabs>
        <w:tab w:val="right" w:pos="10080"/>
      </w:tabs>
      <w:ind w:right="-7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52388"/>
    <w:multiLevelType w:val="singleLevel"/>
    <w:tmpl w:val="A958009E"/>
    <w:lvl w:ilvl="0">
      <w:start w:val="4"/>
      <w:numFmt w:val="decimal"/>
      <w:lvlText w:val="%1."/>
      <w:lvlJc w:val="left"/>
      <w:pPr>
        <w:tabs>
          <w:tab w:val="num" w:pos="360"/>
        </w:tabs>
        <w:ind w:left="360" w:hanging="360"/>
      </w:pPr>
      <w:rPr>
        <w:rFonts w:ascii="Times New Roman" w:hAnsi="Times New Roman" w:hint="default"/>
        <w:b w:val="0"/>
        <w:i w:val="0"/>
        <w:sz w:val="24"/>
      </w:rPr>
    </w:lvl>
  </w:abstractNum>
  <w:abstractNum w:abstractNumId="1" w15:restartNumberingAfterBreak="0">
    <w:nsid w:val="06AF08CF"/>
    <w:multiLevelType w:val="hybridMultilevel"/>
    <w:tmpl w:val="4A6678EC"/>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FD264F"/>
    <w:multiLevelType w:val="hybridMultilevel"/>
    <w:tmpl w:val="B266A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EF57C2"/>
    <w:multiLevelType w:val="hybridMultilevel"/>
    <w:tmpl w:val="25B6106A"/>
    <w:lvl w:ilvl="0" w:tplc="B1988BD0">
      <w:start w:val="21"/>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F359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3D46996"/>
    <w:multiLevelType w:val="hybridMultilevel"/>
    <w:tmpl w:val="7854AB28"/>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B04AB1"/>
    <w:multiLevelType w:val="hybridMultilevel"/>
    <w:tmpl w:val="69CC477A"/>
    <w:lvl w:ilvl="0" w:tplc="47AC1A02">
      <w:start w:val="26"/>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E3961"/>
    <w:multiLevelType w:val="hybridMultilevel"/>
    <w:tmpl w:val="972857E6"/>
    <w:lvl w:ilvl="0" w:tplc="9B8016C2">
      <w:start w:val="3"/>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7845AC5"/>
    <w:multiLevelType w:val="hybridMultilevel"/>
    <w:tmpl w:val="E83A9892"/>
    <w:lvl w:ilvl="0" w:tplc="C1CE7D50">
      <w:start w:val="23"/>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85F276D"/>
    <w:multiLevelType w:val="hybridMultilevel"/>
    <w:tmpl w:val="BC463E8A"/>
    <w:lvl w:ilvl="0" w:tplc="EEE67A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787362"/>
    <w:multiLevelType w:val="singleLevel"/>
    <w:tmpl w:val="7426528A"/>
    <w:lvl w:ilvl="0">
      <w:start w:val="12"/>
      <w:numFmt w:val="decimal"/>
      <w:lvlText w:val="%1."/>
      <w:lvlJc w:val="left"/>
      <w:pPr>
        <w:tabs>
          <w:tab w:val="num" w:pos="360"/>
        </w:tabs>
        <w:ind w:left="360" w:hanging="360"/>
      </w:pPr>
      <w:rPr>
        <w:b w:val="0"/>
        <w:i w:val="0"/>
        <w:color w:val="000000"/>
        <w:sz w:val="22"/>
        <w:szCs w:val="22"/>
      </w:rPr>
    </w:lvl>
  </w:abstractNum>
  <w:abstractNum w:abstractNumId="11" w15:restartNumberingAfterBreak="0">
    <w:nsid w:val="1D5614EF"/>
    <w:multiLevelType w:val="hybridMultilevel"/>
    <w:tmpl w:val="7C4E2194"/>
    <w:lvl w:ilvl="0" w:tplc="9C84E44A">
      <w:start w:val="1"/>
      <w:numFmt w:val="lowerLetter"/>
      <w:lvlText w:val="(%1)"/>
      <w:lvlJc w:val="left"/>
      <w:pPr>
        <w:ind w:left="810" w:hanging="360"/>
      </w:pPr>
      <w:rPr>
        <w:rFonts w:hint="default"/>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21572BDB"/>
    <w:multiLevelType w:val="hybridMultilevel"/>
    <w:tmpl w:val="437448E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2153F93"/>
    <w:multiLevelType w:val="hybridMultilevel"/>
    <w:tmpl w:val="4482BECC"/>
    <w:lvl w:ilvl="0" w:tplc="A2EE0F9A">
      <w:start w:val="1"/>
      <w:numFmt w:val="bullet"/>
      <w:lvlText w:val=""/>
      <w:lvlJc w:val="left"/>
      <w:pPr>
        <w:tabs>
          <w:tab w:val="num" w:pos="720"/>
        </w:tabs>
        <w:ind w:left="720" w:hanging="360"/>
      </w:pPr>
      <w:rPr>
        <w:rFonts w:ascii="Symbol" w:hAnsi="Symbol" w:hint="default"/>
        <w:color w:val="00000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B6625A"/>
    <w:multiLevelType w:val="hybridMultilevel"/>
    <w:tmpl w:val="660EAC2C"/>
    <w:lvl w:ilvl="0" w:tplc="5C0C99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A511CC3"/>
    <w:multiLevelType w:val="hybridMultilevel"/>
    <w:tmpl w:val="33046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434FF5"/>
    <w:multiLevelType w:val="hybridMultilevel"/>
    <w:tmpl w:val="1BCA9ACC"/>
    <w:lvl w:ilvl="0" w:tplc="5CD848D2">
      <w:start w:val="27"/>
      <w:numFmt w:val="decimal"/>
      <w:lvlText w:val="(%1)"/>
      <w:lvlJc w:val="righ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25C2561"/>
    <w:multiLevelType w:val="singleLevel"/>
    <w:tmpl w:val="93883442"/>
    <w:lvl w:ilvl="0">
      <w:start w:val="5"/>
      <w:numFmt w:val="decimal"/>
      <w:lvlText w:val="%1."/>
      <w:lvlJc w:val="left"/>
      <w:pPr>
        <w:tabs>
          <w:tab w:val="num" w:pos="360"/>
        </w:tabs>
        <w:ind w:left="360" w:hanging="360"/>
      </w:pPr>
      <w:rPr>
        <w:b w:val="0"/>
        <w:i w:val="0"/>
      </w:rPr>
    </w:lvl>
  </w:abstractNum>
  <w:abstractNum w:abstractNumId="18" w15:restartNumberingAfterBreak="0">
    <w:nsid w:val="36441F59"/>
    <w:multiLevelType w:val="hybridMultilevel"/>
    <w:tmpl w:val="9C8407B0"/>
    <w:lvl w:ilvl="0" w:tplc="04090001">
      <w:start w:val="1"/>
      <w:numFmt w:val="bullet"/>
      <w:lvlText w:val=""/>
      <w:lvlJc w:val="left"/>
      <w:pPr>
        <w:tabs>
          <w:tab w:val="num" w:pos="1267"/>
        </w:tabs>
        <w:ind w:left="1267" w:hanging="360"/>
      </w:pPr>
      <w:rPr>
        <w:rFonts w:ascii="Symbol" w:hAnsi="Symbol" w:hint="default"/>
      </w:rPr>
    </w:lvl>
    <w:lvl w:ilvl="1" w:tplc="04090003" w:tentative="1">
      <w:start w:val="1"/>
      <w:numFmt w:val="bullet"/>
      <w:lvlText w:val="o"/>
      <w:lvlJc w:val="left"/>
      <w:pPr>
        <w:tabs>
          <w:tab w:val="num" w:pos="1987"/>
        </w:tabs>
        <w:ind w:left="1987" w:hanging="360"/>
      </w:pPr>
      <w:rPr>
        <w:rFonts w:ascii="Courier New" w:hAnsi="Courier New" w:cs="Courier New" w:hint="default"/>
      </w:rPr>
    </w:lvl>
    <w:lvl w:ilvl="2" w:tplc="04090005" w:tentative="1">
      <w:start w:val="1"/>
      <w:numFmt w:val="bullet"/>
      <w:lvlText w:val=""/>
      <w:lvlJc w:val="left"/>
      <w:pPr>
        <w:tabs>
          <w:tab w:val="num" w:pos="2707"/>
        </w:tabs>
        <w:ind w:left="2707" w:hanging="360"/>
      </w:pPr>
      <w:rPr>
        <w:rFonts w:ascii="Wingdings" w:hAnsi="Wingdings" w:hint="default"/>
      </w:rPr>
    </w:lvl>
    <w:lvl w:ilvl="3" w:tplc="04090001" w:tentative="1">
      <w:start w:val="1"/>
      <w:numFmt w:val="bullet"/>
      <w:lvlText w:val=""/>
      <w:lvlJc w:val="left"/>
      <w:pPr>
        <w:tabs>
          <w:tab w:val="num" w:pos="3427"/>
        </w:tabs>
        <w:ind w:left="3427" w:hanging="360"/>
      </w:pPr>
      <w:rPr>
        <w:rFonts w:ascii="Symbol" w:hAnsi="Symbol" w:hint="default"/>
      </w:rPr>
    </w:lvl>
    <w:lvl w:ilvl="4" w:tplc="04090003" w:tentative="1">
      <w:start w:val="1"/>
      <w:numFmt w:val="bullet"/>
      <w:lvlText w:val="o"/>
      <w:lvlJc w:val="left"/>
      <w:pPr>
        <w:tabs>
          <w:tab w:val="num" w:pos="4147"/>
        </w:tabs>
        <w:ind w:left="4147" w:hanging="360"/>
      </w:pPr>
      <w:rPr>
        <w:rFonts w:ascii="Courier New" w:hAnsi="Courier New" w:cs="Courier New" w:hint="default"/>
      </w:rPr>
    </w:lvl>
    <w:lvl w:ilvl="5" w:tplc="04090005" w:tentative="1">
      <w:start w:val="1"/>
      <w:numFmt w:val="bullet"/>
      <w:lvlText w:val=""/>
      <w:lvlJc w:val="left"/>
      <w:pPr>
        <w:tabs>
          <w:tab w:val="num" w:pos="4867"/>
        </w:tabs>
        <w:ind w:left="4867" w:hanging="360"/>
      </w:pPr>
      <w:rPr>
        <w:rFonts w:ascii="Wingdings" w:hAnsi="Wingdings" w:hint="default"/>
      </w:rPr>
    </w:lvl>
    <w:lvl w:ilvl="6" w:tplc="04090001" w:tentative="1">
      <w:start w:val="1"/>
      <w:numFmt w:val="bullet"/>
      <w:lvlText w:val=""/>
      <w:lvlJc w:val="left"/>
      <w:pPr>
        <w:tabs>
          <w:tab w:val="num" w:pos="5587"/>
        </w:tabs>
        <w:ind w:left="5587" w:hanging="360"/>
      </w:pPr>
      <w:rPr>
        <w:rFonts w:ascii="Symbol" w:hAnsi="Symbol" w:hint="default"/>
      </w:rPr>
    </w:lvl>
    <w:lvl w:ilvl="7" w:tplc="04090003" w:tentative="1">
      <w:start w:val="1"/>
      <w:numFmt w:val="bullet"/>
      <w:lvlText w:val="o"/>
      <w:lvlJc w:val="left"/>
      <w:pPr>
        <w:tabs>
          <w:tab w:val="num" w:pos="6307"/>
        </w:tabs>
        <w:ind w:left="6307" w:hanging="360"/>
      </w:pPr>
      <w:rPr>
        <w:rFonts w:ascii="Courier New" w:hAnsi="Courier New" w:cs="Courier New" w:hint="default"/>
      </w:rPr>
    </w:lvl>
    <w:lvl w:ilvl="8" w:tplc="04090005" w:tentative="1">
      <w:start w:val="1"/>
      <w:numFmt w:val="bullet"/>
      <w:lvlText w:val=""/>
      <w:lvlJc w:val="left"/>
      <w:pPr>
        <w:tabs>
          <w:tab w:val="num" w:pos="7027"/>
        </w:tabs>
        <w:ind w:left="7027" w:hanging="360"/>
      </w:pPr>
      <w:rPr>
        <w:rFonts w:ascii="Wingdings" w:hAnsi="Wingdings" w:hint="default"/>
      </w:rPr>
    </w:lvl>
  </w:abstractNum>
  <w:abstractNum w:abstractNumId="19" w15:restartNumberingAfterBreak="0">
    <w:nsid w:val="41406E5C"/>
    <w:multiLevelType w:val="hybridMultilevel"/>
    <w:tmpl w:val="15606F08"/>
    <w:lvl w:ilvl="0" w:tplc="08090005">
      <w:start w:val="1"/>
      <w:numFmt w:val="bullet"/>
      <w:lvlText w:val=""/>
      <w:lvlJc w:val="left"/>
      <w:pPr>
        <w:ind w:left="360" w:hanging="360"/>
      </w:pPr>
      <w:rPr>
        <w:rFonts w:ascii="Wingdings" w:hAnsi="Wingdings" w:hint="default"/>
        <w:b w:val="0"/>
        <w:color w:val="000000"/>
        <w:sz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27C4F7B"/>
    <w:multiLevelType w:val="hybridMultilevel"/>
    <w:tmpl w:val="B89CD558"/>
    <w:lvl w:ilvl="0" w:tplc="CE2041F6">
      <w:start w:val="1"/>
      <w:numFmt w:val="decimal"/>
      <w:lvlText w:val="%1."/>
      <w:lvlJc w:val="left"/>
      <w:pPr>
        <w:tabs>
          <w:tab w:val="num" w:pos="720"/>
        </w:tabs>
        <w:ind w:left="720" w:hanging="360"/>
      </w:pPr>
      <w:rPr>
        <w:rFonts w:hint="default"/>
        <w:b w:val="0"/>
        <w:i w:val="0"/>
      </w:rPr>
    </w:lvl>
    <w:lvl w:ilvl="1" w:tplc="A8988476">
      <w:start w:val="1"/>
      <w:numFmt w:val="bullet"/>
      <w:lvlText w:val=""/>
      <w:lvlJc w:val="left"/>
      <w:pPr>
        <w:tabs>
          <w:tab w:val="num" w:pos="1440"/>
        </w:tabs>
        <w:ind w:left="1440" w:hanging="360"/>
      </w:pPr>
      <w:rPr>
        <w:rFonts w:ascii="Wingdings" w:hAnsi="Wingdings" w:hint="default"/>
        <w:b w:val="0"/>
        <w:i w:val="0"/>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58B2A5D"/>
    <w:multiLevelType w:val="hybridMultilevel"/>
    <w:tmpl w:val="F88CC094"/>
    <w:lvl w:ilvl="0" w:tplc="E19EEEFC">
      <w:start w:val="1"/>
      <w:numFmt w:val="decimal"/>
      <w:lvlText w:val="%1."/>
      <w:lvlJc w:val="left"/>
      <w:pPr>
        <w:ind w:left="360" w:hanging="360"/>
      </w:pPr>
      <w:rPr>
        <w:rFonts w:ascii="Times New Roman" w:hAnsi="Times New Roman" w:hint="default"/>
        <w:b w:val="0"/>
        <w:color w:val="00000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89D7229"/>
    <w:multiLevelType w:val="hybridMultilevel"/>
    <w:tmpl w:val="CC4C35A2"/>
    <w:lvl w:ilvl="0" w:tplc="C4A6B992">
      <w:start w:val="1"/>
      <w:numFmt w:val="bullet"/>
      <w:lvlText w:val="-"/>
      <w:lvlJc w:val="left"/>
      <w:pPr>
        <w:ind w:left="522" w:hanging="360"/>
      </w:pPr>
      <w:rPr>
        <w:rFonts w:ascii="Times New Roman" w:eastAsia="Times New Roman" w:hAnsi="Times New Roman" w:cs="Times New Roman"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23" w15:restartNumberingAfterBreak="0">
    <w:nsid w:val="4B2F7E18"/>
    <w:multiLevelType w:val="hybridMultilevel"/>
    <w:tmpl w:val="23828190"/>
    <w:lvl w:ilvl="0" w:tplc="1FB0083C">
      <w:start w:val="2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107BA1"/>
    <w:multiLevelType w:val="hybridMultilevel"/>
    <w:tmpl w:val="E59C2E58"/>
    <w:lvl w:ilvl="0" w:tplc="3EF4A1F0">
      <w:start w:val="24"/>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8DD506B"/>
    <w:multiLevelType w:val="hybridMultilevel"/>
    <w:tmpl w:val="C34856B0"/>
    <w:lvl w:ilvl="0" w:tplc="87D8EA4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59F25FBA"/>
    <w:multiLevelType w:val="hybridMultilevel"/>
    <w:tmpl w:val="A8427270"/>
    <w:lvl w:ilvl="0" w:tplc="ACA8354E">
      <w:start w:val="11"/>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C061053"/>
    <w:multiLevelType w:val="hybridMultilevel"/>
    <w:tmpl w:val="1130C46A"/>
    <w:lvl w:ilvl="0" w:tplc="3AA64DDA">
      <w:start w:val="1"/>
      <w:numFmt w:val="decimal"/>
      <w:lvlText w:val="%1."/>
      <w:lvlJc w:val="left"/>
      <w:pPr>
        <w:ind w:left="1170" w:hanging="360"/>
      </w:pPr>
      <w:rPr>
        <w:rFonts w:hint="default"/>
        <w:b w:val="0"/>
      </w:rPr>
    </w:lvl>
    <w:lvl w:ilvl="1" w:tplc="488C7BFC">
      <w:start w:val="1"/>
      <w:numFmt w:val="lowerLetter"/>
      <w:lvlText w:val="%2."/>
      <w:lvlJc w:val="left"/>
      <w:pPr>
        <w:ind w:left="1890" w:hanging="360"/>
      </w:pPr>
      <w:rPr>
        <w:rFonts w:hint="default"/>
        <w:b w:val="0"/>
        <w:i w:val="0"/>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5D1535CC"/>
    <w:multiLevelType w:val="multilevel"/>
    <w:tmpl w:val="650ACAFC"/>
    <w:lvl w:ilvl="0">
      <w:start w:val="1"/>
      <w:numFmt w:val="decimal"/>
      <w:lvlText w:val="%1."/>
      <w:lvlJc w:val="left"/>
      <w:pPr>
        <w:tabs>
          <w:tab w:val="num" w:pos="435"/>
        </w:tabs>
        <w:ind w:left="435" w:hanging="435"/>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61F82B8B"/>
    <w:multiLevelType w:val="hybridMultilevel"/>
    <w:tmpl w:val="263E6DF2"/>
    <w:lvl w:ilvl="0" w:tplc="4FE20A3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62232E09"/>
    <w:multiLevelType w:val="hybridMultilevel"/>
    <w:tmpl w:val="717634EC"/>
    <w:lvl w:ilvl="0" w:tplc="FFB0A8CE">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1" w15:restartNumberingAfterBreak="0">
    <w:nsid w:val="670455F6"/>
    <w:multiLevelType w:val="hybridMultilevel"/>
    <w:tmpl w:val="14A435E0"/>
    <w:lvl w:ilvl="0" w:tplc="4A38D3BE">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337D0A"/>
    <w:multiLevelType w:val="hybridMultilevel"/>
    <w:tmpl w:val="C5FCF300"/>
    <w:lvl w:ilvl="0" w:tplc="37BCAF84">
      <w:start w:val="2"/>
      <w:numFmt w:val="decimal"/>
      <w:lvlText w:val="(%1)"/>
      <w:lvlJc w:val="righ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A592C59"/>
    <w:multiLevelType w:val="hybridMultilevel"/>
    <w:tmpl w:val="FF9A7DCE"/>
    <w:lvl w:ilvl="0" w:tplc="C7D86742">
      <w:start w:val="17"/>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7114E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5" w15:restartNumberingAfterBreak="0">
    <w:nsid w:val="71B33581"/>
    <w:multiLevelType w:val="hybridMultilevel"/>
    <w:tmpl w:val="B136F0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37F1087"/>
    <w:multiLevelType w:val="hybridMultilevel"/>
    <w:tmpl w:val="37B2333C"/>
    <w:lvl w:ilvl="0" w:tplc="A8988476">
      <w:start w:val="1"/>
      <w:numFmt w:val="bullet"/>
      <w:lvlText w:val=""/>
      <w:lvlJc w:val="left"/>
      <w:pPr>
        <w:ind w:left="720" w:hanging="360"/>
      </w:pPr>
      <w:rPr>
        <w:rFonts w:ascii="Wingdings" w:hAnsi="Wingdings" w:hint="default"/>
        <w:b w:val="0"/>
        <w:i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B815C6"/>
    <w:multiLevelType w:val="hybridMultilevel"/>
    <w:tmpl w:val="1910E85A"/>
    <w:lvl w:ilvl="0" w:tplc="A8988476">
      <w:start w:val="1"/>
      <w:numFmt w:val="bullet"/>
      <w:lvlText w:val=""/>
      <w:lvlJc w:val="left"/>
      <w:pPr>
        <w:tabs>
          <w:tab w:val="num" w:pos="1080"/>
        </w:tabs>
        <w:ind w:left="1080" w:hanging="360"/>
      </w:pPr>
      <w:rPr>
        <w:rFonts w:ascii="Wingdings" w:hAnsi="Wingdings" w:hint="default"/>
        <w:color w:val="00000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7C51174"/>
    <w:multiLevelType w:val="hybridMultilevel"/>
    <w:tmpl w:val="C3A89ECE"/>
    <w:lvl w:ilvl="0" w:tplc="CEC61244">
      <w:start w:val="14"/>
      <w:numFmt w:val="decimal"/>
      <w:lvlText w:val="(%1)"/>
      <w:lvlJc w:val="left"/>
      <w:pPr>
        <w:ind w:left="390" w:hanging="39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ADB7B74"/>
    <w:multiLevelType w:val="singleLevel"/>
    <w:tmpl w:val="01AC9982"/>
    <w:lvl w:ilvl="0">
      <w:start w:val="1"/>
      <w:numFmt w:val="decimal"/>
      <w:lvlText w:val="%1."/>
      <w:lvlJc w:val="left"/>
      <w:pPr>
        <w:tabs>
          <w:tab w:val="num" w:pos="360"/>
        </w:tabs>
        <w:ind w:left="360" w:hanging="360"/>
      </w:pPr>
      <w:rPr>
        <w:b w:val="0"/>
        <w:i w:val="0"/>
      </w:rPr>
    </w:lvl>
  </w:abstractNum>
  <w:abstractNum w:abstractNumId="40" w15:restartNumberingAfterBreak="0">
    <w:nsid w:val="7DC36F42"/>
    <w:multiLevelType w:val="hybridMultilevel"/>
    <w:tmpl w:val="17E07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0"/>
  </w:num>
  <w:num w:numId="3">
    <w:abstractNumId w:val="21"/>
  </w:num>
  <w:num w:numId="4">
    <w:abstractNumId w:val="19"/>
  </w:num>
  <w:num w:numId="5">
    <w:abstractNumId w:val="28"/>
  </w:num>
  <w:num w:numId="6">
    <w:abstractNumId w:val="18"/>
  </w:num>
  <w:num w:numId="7">
    <w:abstractNumId w:val="0"/>
  </w:num>
  <w:num w:numId="8">
    <w:abstractNumId w:val="17"/>
  </w:num>
  <w:num w:numId="9">
    <w:abstractNumId w:val="14"/>
  </w:num>
  <w:num w:numId="10">
    <w:abstractNumId w:val="10"/>
  </w:num>
  <w:num w:numId="11">
    <w:abstractNumId w:val="33"/>
  </w:num>
  <w:num w:numId="12">
    <w:abstractNumId w:val="40"/>
  </w:num>
  <w:num w:numId="13">
    <w:abstractNumId w:val="7"/>
  </w:num>
  <w:num w:numId="14">
    <w:abstractNumId w:val="29"/>
  </w:num>
  <w:num w:numId="15">
    <w:abstractNumId w:val="11"/>
  </w:num>
  <w:num w:numId="16">
    <w:abstractNumId w:val="27"/>
  </w:num>
  <w:num w:numId="17">
    <w:abstractNumId w:val="26"/>
  </w:num>
  <w:num w:numId="18">
    <w:abstractNumId w:val="9"/>
  </w:num>
  <w:num w:numId="19">
    <w:abstractNumId w:val="38"/>
  </w:num>
  <w:num w:numId="20">
    <w:abstractNumId w:val="24"/>
  </w:num>
  <w:num w:numId="21">
    <w:abstractNumId w:val="31"/>
  </w:num>
  <w:num w:numId="22">
    <w:abstractNumId w:val="3"/>
  </w:num>
  <w:num w:numId="23">
    <w:abstractNumId w:val="20"/>
  </w:num>
  <w:num w:numId="24">
    <w:abstractNumId w:val="39"/>
  </w:num>
  <w:num w:numId="25">
    <w:abstractNumId w:val="35"/>
  </w:num>
  <w:num w:numId="26">
    <w:abstractNumId w:val="23"/>
  </w:num>
  <w:num w:numId="27">
    <w:abstractNumId w:val="34"/>
  </w:num>
  <w:num w:numId="28">
    <w:abstractNumId w:val="37"/>
  </w:num>
  <w:num w:numId="29">
    <w:abstractNumId w:val="4"/>
  </w:num>
  <w:num w:numId="30">
    <w:abstractNumId w:val="22"/>
  </w:num>
  <w:num w:numId="31">
    <w:abstractNumId w:val="2"/>
  </w:num>
  <w:num w:numId="32">
    <w:abstractNumId w:val="25"/>
  </w:num>
  <w:num w:numId="33">
    <w:abstractNumId w:val="36"/>
  </w:num>
  <w:num w:numId="34">
    <w:abstractNumId w:val="13"/>
  </w:num>
  <w:num w:numId="35">
    <w:abstractNumId w:val="12"/>
  </w:num>
  <w:num w:numId="36">
    <w:abstractNumId w:val="32"/>
  </w:num>
  <w:num w:numId="37">
    <w:abstractNumId w:val="8"/>
  </w:num>
  <w:num w:numId="38">
    <w:abstractNumId w:val="16"/>
  </w:num>
  <w:num w:numId="39">
    <w:abstractNumId w:val="6"/>
  </w:num>
  <w:num w:numId="40">
    <w:abstractNumId w:val="5"/>
  </w:num>
  <w:num w:numId="41">
    <w:abstractNumId w:val="1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E8B"/>
    <w:rsid w:val="00006318"/>
    <w:rsid w:val="00016D78"/>
    <w:rsid w:val="00023D45"/>
    <w:rsid w:val="00025D9A"/>
    <w:rsid w:val="00036EC1"/>
    <w:rsid w:val="00042895"/>
    <w:rsid w:val="00044278"/>
    <w:rsid w:val="000458EE"/>
    <w:rsid w:val="000512D1"/>
    <w:rsid w:val="00051E95"/>
    <w:rsid w:val="000568E4"/>
    <w:rsid w:val="0006275D"/>
    <w:rsid w:val="00067BA9"/>
    <w:rsid w:val="0007254C"/>
    <w:rsid w:val="0008114C"/>
    <w:rsid w:val="00097BBD"/>
    <w:rsid w:val="000A01AD"/>
    <w:rsid w:val="000C22BB"/>
    <w:rsid w:val="000D2C41"/>
    <w:rsid w:val="0010355E"/>
    <w:rsid w:val="00107AD2"/>
    <w:rsid w:val="0012311D"/>
    <w:rsid w:val="0012768F"/>
    <w:rsid w:val="0013154E"/>
    <w:rsid w:val="00161816"/>
    <w:rsid w:val="001905F6"/>
    <w:rsid w:val="001911A4"/>
    <w:rsid w:val="00192E31"/>
    <w:rsid w:val="001966AA"/>
    <w:rsid w:val="001A0AA1"/>
    <w:rsid w:val="001B1423"/>
    <w:rsid w:val="001C1A13"/>
    <w:rsid w:val="001C31DC"/>
    <w:rsid w:val="001D3E57"/>
    <w:rsid w:val="001D7D9A"/>
    <w:rsid w:val="001F0B8D"/>
    <w:rsid w:val="001F53E1"/>
    <w:rsid w:val="00212C81"/>
    <w:rsid w:val="00223538"/>
    <w:rsid w:val="00223CEB"/>
    <w:rsid w:val="00224CC7"/>
    <w:rsid w:val="00224FF0"/>
    <w:rsid w:val="00233912"/>
    <w:rsid w:val="00233FA3"/>
    <w:rsid w:val="002344E0"/>
    <w:rsid w:val="0025712B"/>
    <w:rsid w:val="00262186"/>
    <w:rsid w:val="002760D8"/>
    <w:rsid w:val="002A3986"/>
    <w:rsid w:val="002B3D6D"/>
    <w:rsid w:val="002B569A"/>
    <w:rsid w:val="002B5EAD"/>
    <w:rsid w:val="002B7C3F"/>
    <w:rsid w:val="002C1448"/>
    <w:rsid w:val="002C3A28"/>
    <w:rsid w:val="002C5441"/>
    <w:rsid w:val="002D3ADF"/>
    <w:rsid w:val="002E0270"/>
    <w:rsid w:val="002E0DFF"/>
    <w:rsid w:val="002E180A"/>
    <w:rsid w:val="002E3428"/>
    <w:rsid w:val="002E4D42"/>
    <w:rsid w:val="002E7401"/>
    <w:rsid w:val="003027C5"/>
    <w:rsid w:val="00304C44"/>
    <w:rsid w:val="003073D9"/>
    <w:rsid w:val="00312714"/>
    <w:rsid w:val="00330866"/>
    <w:rsid w:val="00340857"/>
    <w:rsid w:val="00343591"/>
    <w:rsid w:val="0034723C"/>
    <w:rsid w:val="00356B06"/>
    <w:rsid w:val="00362BA5"/>
    <w:rsid w:val="003724BF"/>
    <w:rsid w:val="00375179"/>
    <w:rsid w:val="003762FF"/>
    <w:rsid w:val="003765F6"/>
    <w:rsid w:val="00383852"/>
    <w:rsid w:val="003A0F02"/>
    <w:rsid w:val="003A35F7"/>
    <w:rsid w:val="003C1D7B"/>
    <w:rsid w:val="003D2D52"/>
    <w:rsid w:val="003D74F9"/>
    <w:rsid w:val="003E37D2"/>
    <w:rsid w:val="003E44A2"/>
    <w:rsid w:val="003F0BD7"/>
    <w:rsid w:val="003F637C"/>
    <w:rsid w:val="00404BF8"/>
    <w:rsid w:val="0041317E"/>
    <w:rsid w:val="004141B5"/>
    <w:rsid w:val="004177F3"/>
    <w:rsid w:val="00420F75"/>
    <w:rsid w:val="00427A3A"/>
    <w:rsid w:val="00442AF1"/>
    <w:rsid w:val="00443D65"/>
    <w:rsid w:val="00444598"/>
    <w:rsid w:val="00444D81"/>
    <w:rsid w:val="0044510D"/>
    <w:rsid w:val="00450CA3"/>
    <w:rsid w:val="00457158"/>
    <w:rsid w:val="0047492A"/>
    <w:rsid w:val="00481BBB"/>
    <w:rsid w:val="0048258D"/>
    <w:rsid w:val="004A167E"/>
    <w:rsid w:val="004A6D51"/>
    <w:rsid w:val="004B1286"/>
    <w:rsid w:val="004C5E6A"/>
    <w:rsid w:val="004D26B9"/>
    <w:rsid w:val="004E3417"/>
    <w:rsid w:val="00500405"/>
    <w:rsid w:val="00513150"/>
    <w:rsid w:val="00513CD7"/>
    <w:rsid w:val="00517F11"/>
    <w:rsid w:val="005566D9"/>
    <w:rsid w:val="00556C54"/>
    <w:rsid w:val="00557EE7"/>
    <w:rsid w:val="00565D38"/>
    <w:rsid w:val="005708FB"/>
    <w:rsid w:val="005745AF"/>
    <w:rsid w:val="005765A5"/>
    <w:rsid w:val="00583C6C"/>
    <w:rsid w:val="0059191F"/>
    <w:rsid w:val="00592A64"/>
    <w:rsid w:val="005B68B0"/>
    <w:rsid w:val="005C2574"/>
    <w:rsid w:val="005D1F88"/>
    <w:rsid w:val="005E0028"/>
    <w:rsid w:val="005E5403"/>
    <w:rsid w:val="005F48E3"/>
    <w:rsid w:val="006137BD"/>
    <w:rsid w:val="006229CF"/>
    <w:rsid w:val="00624B3C"/>
    <w:rsid w:val="006252F0"/>
    <w:rsid w:val="0062544E"/>
    <w:rsid w:val="0064368F"/>
    <w:rsid w:val="00651E12"/>
    <w:rsid w:val="0066254E"/>
    <w:rsid w:val="00672243"/>
    <w:rsid w:val="00681CC8"/>
    <w:rsid w:val="006905C6"/>
    <w:rsid w:val="006A119D"/>
    <w:rsid w:val="006A78B8"/>
    <w:rsid w:val="006E42B3"/>
    <w:rsid w:val="006F0AFD"/>
    <w:rsid w:val="006F5B0B"/>
    <w:rsid w:val="00700547"/>
    <w:rsid w:val="00701FF6"/>
    <w:rsid w:val="00703569"/>
    <w:rsid w:val="00705C5D"/>
    <w:rsid w:val="007078EB"/>
    <w:rsid w:val="00717148"/>
    <w:rsid w:val="00721577"/>
    <w:rsid w:val="007236A0"/>
    <w:rsid w:val="00734FA0"/>
    <w:rsid w:val="00736F46"/>
    <w:rsid w:val="007419B7"/>
    <w:rsid w:val="00743CF5"/>
    <w:rsid w:val="007530A5"/>
    <w:rsid w:val="00761196"/>
    <w:rsid w:val="007700CB"/>
    <w:rsid w:val="007802E2"/>
    <w:rsid w:val="0078374C"/>
    <w:rsid w:val="00794D0E"/>
    <w:rsid w:val="007A1D0E"/>
    <w:rsid w:val="007A7F1F"/>
    <w:rsid w:val="007B0835"/>
    <w:rsid w:val="007B58FF"/>
    <w:rsid w:val="007B6FE9"/>
    <w:rsid w:val="007C1968"/>
    <w:rsid w:val="007E05EF"/>
    <w:rsid w:val="008015A8"/>
    <w:rsid w:val="00804C27"/>
    <w:rsid w:val="00816F08"/>
    <w:rsid w:val="00817BD1"/>
    <w:rsid w:val="00834A0B"/>
    <w:rsid w:val="00843F88"/>
    <w:rsid w:val="00850033"/>
    <w:rsid w:val="00851A22"/>
    <w:rsid w:val="008557E1"/>
    <w:rsid w:val="00890608"/>
    <w:rsid w:val="00893A6C"/>
    <w:rsid w:val="00896C8C"/>
    <w:rsid w:val="008A2CEF"/>
    <w:rsid w:val="008B25A5"/>
    <w:rsid w:val="008B3F4A"/>
    <w:rsid w:val="008C22FC"/>
    <w:rsid w:val="008C723A"/>
    <w:rsid w:val="008E3B56"/>
    <w:rsid w:val="008E4A98"/>
    <w:rsid w:val="008F08CA"/>
    <w:rsid w:val="008F3ACF"/>
    <w:rsid w:val="00905E7E"/>
    <w:rsid w:val="00935BBD"/>
    <w:rsid w:val="0093701F"/>
    <w:rsid w:val="00950F4C"/>
    <w:rsid w:val="0096005C"/>
    <w:rsid w:val="009839F7"/>
    <w:rsid w:val="0099650A"/>
    <w:rsid w:val="009968B4"/>
    <w:rsid w:val="009A3DEE"/>
    <w:rsid w:val="009C4AC2"/>
    <w:rsid w:val="009D5636"/>
    <w:rsid w:val="009D57C1"/>
    <w:rsid w:val="009D6AE9"/>
    <w:rsid w:val="009D7F57"/>
    <w:rsid w:val="00A11631"/>
    <w:rsid w:val="00A338EC"/>
    <w:rsid w:val="00A372C6"/>
    <w:rsid w:val="00A4435B"/>
    <w:rsid w:val="00A5554D"/>
    <w:rsid w:val="00A60628"/>
    <w:rsid w:val="00A67E8B"/>
    <w:rsid w:val="00A71021"/>
    <w:rsid w:val="00A748BE"/>
    <w:rsid w:val="00A77E13"/>
    <w:rsid w:val="00A92441"/>
    <w:rsid w:val="00AA335D"/>
    <w:rsid w:val="00AA7178"/>
    <w:rsid w:val="00AB00BE"/>
    <w:rsid w:val="00AB041D"/>
    <w:rsid w:val="00AB246A"/>
    <w:rsid w:val="00AB2D89"/>
    <w:rsid w:val="00AB31F9"/>
    <w:rsid w:val="00AC5C8A"/>
    <w:rsid w:val="00AD55A1"/>
    <w:rsid w:val="00AE1BC3"/>
    <w:rsid w:val="00AE5636"/>
    <w:rsid w:val="00AE7F21"/>
    <w:rsid w:val="00AF24CB"/>
    <w:rsid w:val="00AF2F63"/>
    <w:rsid w:val="00AF4CFA"/>
    <w:rsid w:val="00B01D40"/>
    <w:rsid w:val="00B022D7"/>
    <w:rsid w:val="00B079D2"/>
    <w:rsid w:val="00B10A3B"/>
    <w:rsid w:val="00B12229"/>
    <w:rsid w:val="00B15E89"/>
    <w:rsid w:val="00B2676E"/>
    <w:rsid w:val="00B32E8F"/>
    <w:rsid w:val="00B51D88"/>
    <w:rsid w:val="00B53650"/>
    <w:rsid w:val="00B54EA3"/>
    <w:rsid w:val="00B61D45"/>
    <w:rsid w:val="00B61DE7"/>
    <w:rsid w:val="00B66D26"/>
    <w:rsid w:val="00B670A6"/>
    <w:rsid w:val="00B72A57"/>
    <w:rsid w:val="00B80698"/>
    <w:rsid w:val="00B92716"/>
    <w:rsid w:val="00B9447B"/>
    <w:rsid w:val="00B944FD"/>
    <w:rsid w:val="00B975AF"/>
    <w:rsid w:val="00BB2687"/>
    <w:rsid w:val="00BC00DC"/>
    <w:rsid w:val="00BC14AE"/>
    <w:rsid w:val="00BC44CF"/>
    <w:rsid w:val="00C0354A"/>
    <w:rsid w:val="00C16257"/>
    <w:rsid w:val="00C2184D"/>
    <w:rsid w:val="00C22396"/>
    <w:rsid w:val="00C24628"/>
    <w:rsid w:val="00C246CA"/>
    <w:rsid w:val="00C25FE8"/>
    <w:rsid w:val="00C27154"/>
    <w:rsid w:val="00C4318E"/>
    <w:rsid w:val="00C47563"/>
    <w:rsid w:val="00C6047B"/>
    <w:rsid w:val="00C6401A"/>
    <w:rsid w:val="00C7438F"/>
    <w:rsid w:val="00CA0BAD"/>
    <w:rsid w:val="00CA63C6"/>
    <w:rsid w:val="00CB742F"/>
    <w:rsid w:val="00CC4016"/>
    <w:rsid w:val="00CD0E04"/>
    <w:rsid w:val="00CD11F7"/>
    <w:rsid w:val="00CE2345"/>
    <w:rsid w:val="00D02837"/>
    <w:rsid w:val="00D10CC4"/>
    <w:rsid w:val="00D1641F"/>
    <w:rsid w:val="00D221D9"/>
    <w:rsid w:val="00D249E2"/>
    <w:rsid w:val="00D320CB"/>
    <w:rsid w:val="00D32F5B"/>
    <w:rsid w:val="00D425E2"/>
    <w:rsid w:val="00D4477D"/>
    <w:rsid w:val="00D5486C"/>
    <w:rsid w:val="00D55CDB"/>
    <w:rsid w:val="00D610B3"/>
    <w:rsid w:val="00D62F94"/>
    <w:rsid w:val="00D64BAA"/>
    <w:rsid w:val="00D66116"/>
    <w:rsid w:val="00D847D3"/>
    <w:rsid w:val="00D86672"/>
    <w:rsid w:val="00D97025"/>
    <w:rsid w:val="00DA244A"/>
    <w:rsid w:val="00DA3890"/>
    <w:rsid w:val="00DB3159"/>
    <w:rsid w:val="00DB6C8F"/>
    <w:rsid w:val="00DB74B2"/>
    <w:rsid w:val="00DD6FAD"/>
    <w:rsid w:val="00DE32D8"/>
    <w:rsid w:val="00DF08D2"/>
    <w:rsid w:val="00DF47AE"/>
    <w:rsid w:val="00DF6CBB"/>
    <w:rsid w:val="00E15801"/>
    <w:rsid w:val="00E159D6"/>
    <w:rsid w:val="00E21C88"/>
    <w:rsid w:val="00E46497"/>
    <w:rsid w:val="00E648F9"/>
    <w:rsid w:val="00E840D5"/>
    <w:rsid w:val="00E9086C"/>
    <w:rsid w:val="00E943A2"/>
    <w:rsid w:val="00E95FE6"/>
    <w:rsid w:val="00E96323"/>
    <w:rsid w:val="00EA0C39"/>
    <w:rsid w:val="00EC7A3F"/>
    <w:rsid w:val="00EF5A2D"/>
    <w:rsid w:val="00EF7682"/>
    <w:rsid w:val="00F21B27"/>
    <w:rsid w:val="00F313DD"/>
    <w:rsid w:val="00F34213"/>
    <w:rsid w:val="00F53971"/>
    <w:rsid w:val="00F60ABC"/>
    <w:rsid w:val="00F66B57"/>
    <w:rsid w:val="00F7665A"/>
    <w:rsid w:val="00F7721A"/>
    <w:rsid w:val="00F804ED"/>
    <w:rsid w:val="00F85F6D"/>
    <w:rsid w:val="00F86ECE"/>
    <w:rsid w:val="00F9364D"/>
    <w:rsid w:val="00F93DB5"/>
    <w:rsid w:val="00FA1076"/>
    <w:rsid w:val="00FA6766"/>
    <w:rsid w:val="00FB6C64"/>
    <w:rsid w:val="00FD042E"/>
    <w:rsid w:val="00FD7171"/>
    <w:rsid w:val="00FE1D3B"/>
    <w:rsid w:val="00FE3F60"/>
    <w:rsid w:val="00FE5307"/>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chartTrackingRefBased/>
  <w15:docId w15:val="{D0B96438-8919-4B31-B537-F440ED5B9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Heading5"/>
    <w:qFormat/>
    <w:rsid w:val="00701FF6"/>
    <w:pPr>
      <w:jc w:val="center"/>
    </w:pPr>
    <w:rPr>
      <w:rFonts w:eastAsia="Times New Roman"/>
      <w:sz w:val="24"/>
      <w:szCs w:val="24"/>
    </w:rPr>
  </w:style>
  <w:style w:type="paragraph" w:styleId="Heading2">
    <w:name w:val="heading 2"/>
    <w:basedOn w:val="Normal"/>
    <w:next w:val="Normal"/>
    <w:link w:val="Heading2Char"/>
    <w:uiPriority w:val="9"/>
    <w:semiHidden/>
    <w:unhideWhenUsed/>
    <w:qFormat/>
    <w:rsid w:val="001B14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B1423"/>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unhideWhenUsed/>
    <w:qFormat/>
    <w:rsid w:val="003027C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43591"/>
    <w:pPr>
      <w:keepNext/>
      <w:keepLines/>
      <w:spacing w:before="40"/>
      <w:outlineLvl w:val="5"/>
    </w:pPr>
    <w:rPr>
      <w:rFonts w:asciiTheme="majorHAnsi" w:eastAsiaTheme="majorEastAsia" w:hAnsiTheme="majorHAnsi" w:cstheme="majorBidi"/>
      <w:color w:val="1F3763" w:themeColor="accent1" w:themeShade="7F"/>
    </w:rPr>
  </w:style>
  <w:style w:type="paragraph" w:styleId="Heading9">
    <w:name w:val="heading 9"/>
    <w:basedOn w:val="Normal"/>
    <w:next w:val="Normal"/>
    <w:link w:val="Heading9Char"/>
    <w:uiPriority w:val="9"/>
    <w:semiHidden/>
    <w:unhideWhenUsed/>
    <w:qFormat/>
    <w:rsid w:val="00443D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67E8B"/>
    <w:rPr>
      <w:rFonts w:ascii="Arial" w:hAnsi="Arial"/>
      <w:b/>
      <w:sz w:val="32"/>
      <w:szCs w:val="20"/>
    </w:rPr>
  </w:style>
  <w:style w:type="character" w:customStyle="1" w:styleId="TitleChar">
    <w:name w:val="Title Char"/>
    <w:basedOn w:val="DefaultParagraphFont"/>
    <w:link w:val="Title"/>
    <w:rsid w:val="00A67E8B"/>
    <w:rPr>
      <w:rFonts w:ascii="Arial" w:eastAsia="Times New Roman" w:hAnsi="Arial"/>
      <w:b/>
      <w:sz w:val="32"/>
    </w:rPr>
  </w:style>
  <w:style w:type="paragraph" w:styleId="Subtitle">
    <w:name w:val="Subtitle"/>
    <w:basedOn w:val="Normal"/>
    <w:link w:val="SubtitleChar"/>
    <w:qFormat/>
    <w:rsid w:val="00A67E8B"/>
    <w:rPr>
      <w:rFonts w:ascii="Arial" w:hAnsi="Arial"/>
      <w:b/>
      <w:sz w:val="32"/>
      <w:szCs w:val="20"/>
    </w:rPr>
  </w:style>
  <w:style w:type="character" w:customStyle="1" w:styleId="SubtitleChar">
    <w:name w:val="Subtitle Char"/>
    <w:basedOn w:val="DefaultParagraphFont"/>
    <w:link w:val="Subtitle"/>
    <w:rsid w:val="00A67E8B"/>
    <w:rPr>
      <w:rFonts w:ascii="Arial" w:eastAsia="Times New Roman" w:hAnsi="Arial"/>
      <w:b/>
      <w:sz w:val="32"/>
    </w:rPr>
  </w:style>
  <w:style w:type="character" w:styleId="Hyperlink">
    <w:name w:val="Hyperlink"/>
    <w:basedOn w:val="DefaultParagraphFont"/>
    <w:rsid w:val="00A5554D"/>
    <w:rPr>
      <w:color w:val="0000FF"/>
      <w:u w:val="single"/>
    </w:rPr>
  </w:style>
  <w:style w:type="paragraph" w:customStyle="1" w:styleId="letter">
    <w:name w:val="letter"/>
    <w:basedOn w:val="Normal"/>
    <w:rsid w:val="00A5554D"/>
    <w:pPr>
      <w:tabs>
        <w:tab w:val="left" w:pos="1440"/>
        <w:tab w:val="left" w:pos="4032"/>
        <w:tab w:val="right" w:pos="9360"/>
      </w:tabs>
      <w:jc w:val="both"/>
    </w:pPr>
    <w:rPr>
      <w:szCs w:val="20"/>
    </w:rPr>
  </w:style>
  <w:style w:type="paragraph" w:styleId="Header">
    <w:name w:val="header"/>
    <w:basedOn w:val="Normal"/>
    <w:link w:val="HeaderChar"/>
    <w:unhideWhenUsed/>
    <w:rsid w:val="00A5554D"/>
    <w:pPr>
      <w:tabs>
        <w:tab w:val="center" w:pos="4680"/>
        <w:tab w:val="right" w:pos="9360"/>
      </w:tabs>
    </w:pPr>
  </w:style>
  <w:style w:type="character" w:customStyle="1" w:styleId="HeaderChar">
    <w:name w:val="Header Char"/>
    <w:basedOn w:val="DefaultParagraphFont"/>
    <w:link w:val="Header"/>
    <w:rsid w:val="00A5554D"/>
    <w:rPr>
      <w:rFonts w:eastAsia="Times New Roman"/>
      <w:sz w:val="24"/>
      <w:szCs w:val="24"/>
    </w:rPr>
  </w:style>
  <w:style w:type="paragraph" w:styleId="Footer">
    <w:name w:val="footer"/>
    <w:basedOn w:val="Normal"/>
    <w:link w:val="FooterChar"/>
    <w:unhideWhenUsed/>
    <w:rsid w:val="00A5554D"/>
    <w:pPr>
      <w:tabs>
        <w:tab w:val="center" w:pos="4680"/>
        <w:tab w:val="right" w:pos="9360"/>
      </w:tabs>
    </w:pPr>
  </w:style>
  <w:style w:type="character" w:customStyle="1" w:styleId="FooterChar">
    <w:name w:val="Footer Char"/>
    <w:basedOn w:val="DefaultParagraphFont"/>
    <w:link w:val="Footer"/>
    <w:uiPriority w:val="99"/>
    <w:rsid w:val="00A5554D"/>
    <w:rPr>
      <w:rFonts w:eastAsia="Times New Roman"/>
      <w:sz w:val="24"/>
      <w:szCs w:val="24"/>
    </w:rPr>
  </w:style>
  <w:style w:type="character" w:styleId="PageNumber">
    <w:name w:val="page number"/>
    <w:basedOn w:val="DefaultParagraphFont"/>
    <w:rsid w:val="00A5554D"/>
  </w:style>
  <w:style w:type="paragraph" w:styleId="ListParagraph">
    <w:name w:val="List Paragraph"/>
    <w:basedOn w:val="Normal"/>
    <w:uiPriority w:val="34"/>
    <w:qFormat/>
    <w:rsid w:val="008C723A"/>
    <w:pPr>
      <w:ind w:left="720"/>
      <w:contextualSpacing/>
    </w:pPr>
  </w:style>
  <w:style w:type="character" w:customStyle="1" w:styleId="Heading6Char">
    <w:name w:val="Heading 6 Char"/>
    <w:basedOn w:val="DefaultParagraphFont"/>
    <w:link w:val="Heading6"/>
    <w:uiPriority w:val="9"/>
    <w:semiHidden/>
    <w:rsid w:val="0034359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027C5"/>
    <w:rPr>
      <w:rFonts w:asciiTheme="majorHAnsi" w:eastAsiaTheme="majorEastAsia" w:hAnsiTheme="majorHAnsi" w:cstheme="majorBidi"/>
      <w:color w:val="2F5496" w:themeColor="accent1" w:themeShade="BF"/>
      <w:sz w:val="24"/>
      <w:szCs w:val="24"/>
    </w:rPr>
  </w:style>
  <w:style w:type="paragraph" w:styleId="NoSpacing">
    <w:name w:val="No Spacing"/>
    <w:uiPriority w:val="1"/>
    <w:qFormat/>
    <w:rsid w:val="00E95FE6"/>
    <w:pPr>
      <w:jc w:val="center"/>
    </w:pPr>
    <w:rPr>
      <w:rFonts w:eastAsia="Times New Roman"/>
      <w:sz w:val="24"/>
      <w:szCs w:val="24"/>
    </w:rPr>
  </w:style>
  <w:style w:type="character" w:customStyle="1" w:styleId="Heading2Char">
    <w:name w:val="Heading 2 Char"/>
    <w:basedOn w:val="DefaultParagraphFont"/>
    <w:link w:val="Heading2"/>
    <w:uiPriority w:val="9"/>
    <w:semiHidden/>
    <w:rsid w:val="001B1423"/>
    <w:rPr>
      <w:rFonts w:asciiTheme="majorHAnsi" w:eastAsiaTheme="majorEastAsia" w:hAnsiTheme="majorHAnsi" w:cstheme="majorBidi"/>
      <w:color w:val="2F5496" w:themeColor="accent1" w:themeShade="BF"/>
      <w:sz w:val="26"/>
      <w:szCs w:val="26"/>
    </w:rPr>
  </w:style>
  <w:style w:type="paragraph" w:customStyle="1" w:styleId="A">
    <w:name w:val="A."/>
    <w:basedOn w:val="Normal"/>
    <w:rsid w:val="001B1423"/>
    <w:pPr>
      <w:tabs>
        <w:tab w:val="left" w:pos="446"/>
      </w:tabs>
      <w:spacing w:after="240"/>
      <w:ind w:left="432" w:hanging="432"/>
      <w:jc w:val="both"/>
    </w:pPr>
    <w:rPr>
      <w:szCs w:val="20"/>
    </w:rPr>
  </w:style>
  <w:style w:type="character" w:customStyle="1" w:styleId="Heading3Char">
    <w:name w:val="Heading 3 Char"/>
    <w:basedOn w:val="DefaultParagraphFont"/>
    <w:link w:val="Heading3"/>
    <w:uiPriority w:val="9"/>
    <w:semiHidden/>
    <w:rsid w:val="001B1423"/>
    <w:rPr>
      <w:rFonts w:asciiTheme="majorHAnsi" w:eastAsiaTheme="majorEastAsia" w:hAnsiTheme="majorHAnsi" w:cstheme="majorBidi"/>
      <w:color w:val="1F3763" w:themeColor="accent1" w:themeShade="7F"/>
      <w:sz w:val="24"/>
      <w:szCs w:val="24"/>
    </w:rPr>
  </w:style>
  <w:style w:type="paragraph" w:customStyle="1" w:styleId="HdgCoAdd">
    <w:name w:val="HdgCoAdd"/>
    <w:basedOn w:val="Normal"/>
    <w:rsid w:val="00444598"/>
    <w:pPr>
      <w:tabs>
        <w:tab w:val="left" w:pos="1728"/>
        <w:tab w:val="right" w:pos="9360"/>
      </w:tabs>
      <w:spacing w:line="240" w:lineRule="atLeast"/>
    </w:pPr>
    <w:rPr>
      <w:rFonts w:ascii="Arial" w:hAnsi="Arial"/>
      <w:szCs w:val="20"/>
    </w:rPr>
  </w:style>
  <w:style w:type="character" w:styleId="FollowedHyperlink">
    <w:name w:val="FollowedHyperlink"/>
    <w:basedOn w:val="DefaultParagraphFont"/>
    <w:rsid w:val="002E180A"/>
    <w:rPr>
      <w:color w:val="800080"/>
      <w:u w:val="single"/>
    </w:rPr>
  </w:style>
  <w:style w:type="character" w:customStyle="1" w:styleId="Heading9Char">
    <w:name w:val="Heading 9 Char"/>
    <w:basedOn w:val="DefaultParagraphFont"/>
    <w:link w:val="Heading9"/>
    <w:uiPriority w:val="9"/>
    <w:semiHidden/>
    <w:rsid w:val="00443D65"/>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rsid w:val="00CD0E04"/>
    <w:pPr>
      <w:ind w:left="1800" w:hanging="720"/>
      <w:jc w:val="both"/>
    </w:pPr>
    <w:rPr>
      <w:b/>
      <w:szCs w:val="20"/>
    </w:rPr>
  </w:style>
  <w:style w:type="character" w:customStyle="1" w:styleId="BodyTextIndentChar">
    <w:name w:val="Body Text Indent Char"/>
    <w:basedOn w:val="DefaultParagraphFont"/>
    <w:link w:val="BodyTextIndent"/>
    <w:rsid w:val="00CD0E04"/>
    <w:rPr>
      <w:rFonts w:eastAsia="Times New Roman"/>
      <w:b/>
      <w:sz w:val="24"/>
    </w:rPr>
  </w:style>
  <w:style w:type="paragraph" w:styleId="BodyText">
    <w:name w:val="Body Text"/>
    <w:basedOn w:val="Normal"/>
    <w:link w:val="BodyTextChar"/>
    <w:rsid w:val="004E3417"/>
    <w:pPr>
      <w:spacing w:after="120"/>
      <w:jc w:val="left"/>
    </w:pPr>
  </w:style>
  <w:style w:type="character" w:customStyle="1" w:styleId="BodyTextChar">
    <w:name w:val="Body Text Char"/>
    <w:basedOn w:val="DefaultParagraphFont"/>
    <w:link w:val="BodyText"/>
    <w:rsid w:val="004E3417"/>
    <w:rPr>
      <w:rFonts w:eastAsia="Times New Roman"/>
      <w:sz w:val="24"/>
      <w:szCs w:val="24"/>
    </w:rPr>
  </w:style>
  <w:style w:type="character" w:customStyle="1" w:styleId="Style9pt">
    <w:name w:val="Style 9 pt"/>
    <w:basedOn w:val="DefaultParagraphFont"/>
    <w:rsid w:val="004E3417"/>
    <w:rPr>
      <w:sz w:val="18"/>
    </w:rPr>
  </w:style>
  <w:style w:type="character" w:styleId="PlaceholderText">
    <w:name w:val="Placeholder Text"/>
    <w:basedOn w:val="DefaultParagraphFont"/>
    <w:uiPriority w:val="99"/>
    <w:semiHidden/>
    <w:rsid w:val="004B1286"/>
    <w:rPr>
      <w:color w:val="808080"/>
    </w:rPr>
  </w:style>
  <w:style w:type="paragraph" w:styleId="BalloonText">
    <w:name w:val="Balloon Text"/>
    <w:basedOn w:val="Normal"/>
    <w:link w:val="BalloonTextChar"/>
    <w:uiPriority w:val="99"/>
    <w:semiHidden/>
    <w:unhideWhenUsed/>
    <w:rsid w:val="004D26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6B9"/>
    <w:rPr>
      <w:rFonts w:ascii="Segoe UI" w:eastAsia="Times New Roman" w:hAnsi="Segoe UI" w:cs="Segoe UI"/>
      <w:sz w:val="18"/>
      <w:szCs w:val="18"/>
    </w:rPr>
  </w:style>
  <w:style w:type="character" w:customStyle="1" w:styleId="UnresolvedMention">
    <w:name w:val="Unresolved Mention"/>
    <w:basedOn w:val="DefaultParagraphFont"/>
    <w:uiPriority w:val="99"/>
    <w:semiHidden/>
    <w:unhideWhenUsed/>
    <w:rsid w:val="00D320C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9"/>
        <w:category>
          <w:name w:val="General"/>
          <w:gallery w:val="placeholder"/>
        </w:category>
        <w:types>
          <w:type w:val="bbPlcHdr"/>
        </w:types>
        <w:behaviors>
          <w:behavior w:val="content"/>
        </w:behaviors>
        <w:guid w:val="{36D0A18A-8A79-4BA4-ABA0-83EDF808E62D}"/>
      </w:docPartPr>
      <w:docPartBody>
        <w:p w:rsidR="00146681" w:rsidRDefault="004C7116">
          <w:r w:rsidRPr="00DF1FDF">
            <w:rPr>
              <w:rStyle w:val="PlaceholderText"/>
            </w:rPr>
            <w:t>Choose an item.</w:t>
          </w:r>
        </w:p>
      </w:docPartBody>
    </w:docPart>
    <w:docPart>
      <w:docPartPr>
        <w:name w:val="7B6DE6FC01CE419A9C33886DC42C3532"/>
        <w:category>
          <w:name w:val="General"/>
          <w:gallery w:val="placeholder"/>
        </w:category>
        <w:types>
          <w:type w:val="bbPlcHdr"/>
        </w:types>
        <w:behaviors>
          <w:behavior w:val="content"/>
        </w:behaviors>
        <w:guid w:val="{72E21F99-70BC-4207-9D6E-5142E6B18547}"/>
      </w:docPartPr>
      <w:docPartBody>
        <w:p w:rsidR="00146681" w:rsidRDefault="004C7116" w:rsidP="004C7116">
          <w:pPr>
            <w:pStyle w:val="7B6DE6FC01CE419A9C33886DC42C3532"/>
          </w:pPr>
          <w:r w:rsidRPr="00DF1FDF">
            <w:rPr>
              <w:rStyle w:val="PlaceholderText"/>
            </w:rPr>
            <w:t>Choose an item.</w:t>
          </w:r>
        </w:p>
      </w:docPartBody>
    </w:docPart>
    <w:docPart>
      <w:docPartPr>
        <w:name w:val="3B7BB163582747CBBDA9ACD397CEE213"/>
        <w:category>
          <w:name w:val="General"/>
          <w:gallery w:val="placeholder"/>
        </w:category>
        <w:types>
          <w:type w:val="bbPlcHdr"/>
        </w:types>
        <w:behaviors>
          <w:behavior w:val="content"/>
        </w:behaviors>
        <w:guid w:val="{A0CFA3FF-CC4C-4666-8846-A6933A0C3A74}"/>
      </w:docPartPr>
      <w:docPartBody>
        <w:p w:rsidR="00146681" w:rsidRDefault="004C7116" w:rsidP="004C7116">
          <w:pPr>
            <w:pStyle w:val="3B7BB163582747CBBDA9ACD397CEE213"/>
          </w:pPr>
          <w:r w:rsidRPr="00DF1FDF">
            <w:rPr>
              <w:rStyle w:val="PlaceholderText"/>
            </w:rPr>
            <w:t>Choose an item.</w:t>
          </w:r>
        </w:p>
      </w:docPartBody>
    </w:docPart>
    <w:docPart>
      <w:docPartPr>
        <w:name w:val="03088BCDB771418B97FA305E7C48AB67"/>
        <w:category>
          <w:name w:val="General"/>
          <w:gallery w:val="placeholder"/>
        </w:category>
        <w:types>
          <w:type w:val="bbPlcHdr"/>
        </w:types>
        <w:behaviors>
          <w:behavior w:val="content"/>
        </w:behaviors>
        <w:guid w:val="{AAE7F86C-59CE-495D-8ABC-1A0206B00BE4}"/>
      </w:docPartPr>
      <w:docPartBody>
        <w:p w:rsidR="00146681" w:rsidRDefault="004C7116" w:rsidP="004C7116">
          <w:pPr>
            <w:pStyle w:val="03088BCDB771418B97FA305E7C48AB67"/>
          </w:pPr>
          <w:r w:rsidRPr="00DF1FDF">
            <w:rPr>
              <w:rStyle w:val="PlaceholderText"/>
            </w:rPr>
            <w:t>Choose an item.</w:t>
          </w:r>
        </w:p>
      </w:docPartBody>
    </w:docPart>
    <w:docPart>
      <w:docPartPr>
        <w:name w:val="47EDDF77F4494C7DBBD9D771D1624B3A"/>
        <w:category>
          <w:name w:val="General"/>
          <w:gallery w:val="placeholder"/>
        </w:category>
        <w:types>
          <w:type w:val="bbPlcHdr"/>
        </w:types>
        <w:behaviors>
          <w:behavior w:val="content"/>
        </w:behaviors>
        <w:guid w:val="{033D1E23-C39A-40F0-B690-F7E6F170C524}"/>
      </w:docPartPr>
      <w:docPartBody>
        <w:p w:rsidR="00146681" w:rsidRDefault="004C7116" w:rsidP="004C7116">
          <w:pPr>
            <w:pStyle w:val="47EDDF77F4494C7DBBD9D771D1624B3A"/>
          </w:pPr>
          <w:r w:rsidRPr="00DF1FDF">
            <w:rPr>
              <w:rStyle w:val="PlaceholderText"/>
            </w:rPr>
            <w:t>Choose an item.</w:t>
          </w:r>
        </w:p>
      </w:docPartBody>
    </w:docPart>
    <w:docPart>
      <w:docPartPr>
        <w:name w:val="B2548A9DF94A4E23BD0F09775C1EDD66"/>
        <w:category>
          <w:name w:val="General"/>
          <w:gallery w:val="placeholder"/>
        </w:category>
        <w:types>
          <w:type w:val="bbPlcHdr"/>
        </w:types>
        <w:behaviors>
          <w:behavior w:val="content"/>
        </w:behaviors>
        <w:guid w:val="{E29F75C7-9DA7-44B6-9C58-23AE58CE7361}"/>
      </w:docPartPr>
      <w:docPartBody>
        <w:p w:rsidR="00146681" w:rsidRDefault="004C7116" w:rsidP="004C7116">
          <w:pPr>
            <w:pStyle w:val="B2548A9DF94A4E23BD0F09775C1EDD66"/>
          </w:pPr>
          <w:r w:rsidRPr="00DF1FDF">
            <w:rPr>
              <w:rStyle w:val="PlaceholderText"/>
            </w:rPr>
            <w:t>Choose an item.</w:t>
          </w:r>
        </w:p>
      </w:docPartBody>
    </w:docPart>
    <w:docPart>
      <w:docPartPr>
        <w:name w:val="6631436884F9441C9BF92A5F7CADBE6B"/>
        <w:category>
          <w:name w:val="General"/>
          <w:gallery w:val="placeholder"/>
        </w:category>
        <w:types>
          <w:type w:val="bbPlcHdr"/>
        </w:types>
        <w:behaviors>
          <w:behavior w:val="content"/>
        </w:behaviors>
        <w:guid w:val="{B6AC0E35-E71C-4418-AA35-56D07AAB199F}"/>
      </w:docPartPr>
      <w:docPartBody>
        <w:p w:rsidR="00146681" w:rsidRDefault="004C7116" w:rsidP="004C7116">
          <w:pPr>
            <w:pStyle w:val="6631436884F9441C9BF92A5F7CADBE6B"/>
          </w:pPr>
          <w:r w:rsidRPr="00DF1FDF">
            <w:rPr>
              <w:rStyle w:val="PlaceholderText"/>
            </w:rPr>
            <w:t>Choose an item.</w:t>
          </w:r>
        </w:p>
      </w:docPartBody>
    </w:docPart>
    <w:docPart>
      <w:docPartPr>
        <w:name w:val="656D16D0BB704966BD9AE9C8CE8206A2"/>
        <w:category>
          <w:name w:val="General"/>
          <w:gallery w:val="placeholder"/>
        </w:category>
        <w:types>
          <w:type w:val="bbPlcHdr"/>
        </w:types>
        <w:behaviors>
          <w:behavior w:val="content"/>
        </w:behaviors>
        <w:guid w:val="{E318CC84-D3F3-4C70-A622-129AA03D770F}"/>
      </w:docPartPr>
      <w:docPartBody>
        <w:p w:rsidR="00146681" w:rsidRDefault="004C7116" w:rsidP="004C7116">
          <w:pPr>
            <w:pStyle w:val="656D16D0BB704966BD9AE9C8CE8206A2"/>
          </w:pPr>
          <w:r w:rsidRPr="00DF1FDF">
            <w:rPr>
              <w:rStyle w:val="PlaceholderText"/>
            </w:rPr>
            <w:t>Choose an item.</w:t>
          </w:r>
        </w:p>
      </w:docPartBody>
    </w:docPart>
    <w:docPart>
      <w:docPartPr>
        <w:name w:val="31F180C85BA1449D87E412C61843450E"/>
        <w:category>
          <w:name w:val="General"/>
          <w:gallery w:val="placeholder"/>
        </w:category>
        <w:types>
          <w:type w:val="bbPlcHdr"/>
        </w:types>
        <w:behaviors>
          <w:behavior w:val="content"/>
        </w:behaviors>
        <w:guid w:val="{612D97BD-055F-435E-AD46-C44495CBD39F}"/>
      </w:docPartPr>
      <w:docPartBody>
        <w:p w:rsidR="00146681" w:rsidRDefault="004C7116" w:rsidP="004C7116">
          <w:pPr>
            <w:pStyle w:val="31F180C85BA1449D87E412C61843450E"/>
          </w:pPr>
          <w:r w:rsidRPr="00DF1FDF">
            <w:rPr>
              <w:rStyle w:val="PlaceholderText"/>
            </w:rPr>
            <w:t>Choose an item.</w:t>
          </w:r>
        </w:p>
      </w:docPartBody>
    </w:docPart>
    <w:docPart>
      <w:docPartPr>
        <w:name w:val="0C6766084E9C4BA891CF061A607360D2"/>
        <w:category>
          <w:name w:val="General"/>
          <w:gallery w:val="placeholder"/>
        </w:category>
        <w:types>
          <w:type w:val="bbPlcHdr"/>
        </w:types>
        <w:behaviors>
          <w:behavior w:val="content"/>
        </w:behaviors>
        <w:guid w:val="{9445BB6E-98BB-433A-8565-38E9ED6E977B}"/>
      </w:docPartPr>
      <w:docPartBody>
        <w:p w:rsidR="00146681" w:rsidRDefault="004C7116" w:rsidP="004C7116">
          <w:pPr>
            <w:pStyle w:val="0C6766084E9C4BA891CF061A607360D2"/>
          </w:pPr>
          <w:r w:rsidRPr="00DF1FD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116"/>
    <w:rsid w:val="0006395F"/>
    <w:rsid w:val="00146681"/>
    <w:rsid w:val="004968BF"/>
    <w:rsid w:val="004C7116"/>
    <w:rsid w:val="00583A3A"/>
    <w:rsid w:val="0060074F"/>
    <w:rsid w:val="00703DF6"/>
    <w:rsid w:val="00720285"/>
    <w:rsid w:val="007D57FA"/>
    <w:rsid w:val="00D326EF"/>
    <w:rsid w:val="00D34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7116"/>
    <w:rPr>
      <w:color w:val="808080"/>
    </w:rPr>
  </w:style>
  <w:style w:type="paragraph" w:customStyle="1" w:styleId="EFEF4A59AFE042FAA322001202727A71">
    <w:name w:val="EFEF4A59AFE042FAA322001202727A71"/>
    <w:rsid w:val="004C7116"/>
  </w:style>
  <w:style w:type="paragraph" w:customStyle="1" w:styleId="CECA8865E1A84831AB2F951007D66C64">
    <w:name w:val="CECA8865E1A84831AB2F951007D66C64"/>
    <w:rsid w:val="004C7116"/>
  </w:style>
  <w:style w:type="paragraph" w:customStyle="1" w:styleId="18777C5E6A8E4157B4F96A52DB37B89F">
    <w:name w:val="18777C5E6A8E4157B4F96A52DB37B89F"/>
    <w:rsid w:val="004C7116"/>
  </w:style>
  <w:style w:type="paragraph" w:customStyle="1" w:styleId="0EA56616E19F4604B74AD8954F8E7997">
    <w:name w:val="0EA56616E19F4604B74AD8954F8E7997"/>
    <w:rsid w:val="004C7116"/>
  </w:style>
  <w:style w:type="paragraph" w:customStyle="1" w:styleId="136465D207FB4AF0A75E23827B183AA8">
    <w:name w:val="136465D207FB4AF0A75E23827B183AA8"/>
    <w:rsid w:val="004C7116"/>
  </w:style>
  <w:style w:type="paragraph" w:customStyle="1" w:styleId="7F2437A75594452CB8C0BB95B5C698D9">
    <w:name w:val="7F2437A75594452CB8C0BB95B5C698D9"/>
    <w:rsid w:val="004C7116"/>
  </w:style>
  <w:style w:type="paragraph" w:customStyle="1" w:styleId="6BA555BE176D45DDB9AC60F7A0B426FC">
    <w:name w:val="6BA555BE176D45DDB9AC60F7A0B426FC"/>
    <w:rsid w:val="004C7116"/>
  </w:style>
  <w:style w:type="paragraph" w:customStyle="1" w:styleId="C6EE4E7CBF184BEAA9308D107B376361">
    <w:name w:val="C6EE4E7CBF184BEAA9308D107B376361"/>
    <w:rsid w:val="004C7116"/>
  </w:style>
  <w:style w:type="paragraph" w:customStyle="1" w:styleId="50B8FC462E834EC5857E65BA7730E5BF">
    <w:name w:val="50B8FC462E834EC5857E65BA7730E5BF"/>
    <w:rsid w:val="004C7116"/>
  </w:style>
  <w:style w:type="paragraph" w:customStyle="1" w:styleId="5805E29758F14A48A80F25C91AB6DBAE">
    <w:name w:val="5805E29758F14A48A80F25C91AB6DBAE"/>
    <w:rsid w:val="004C7116"/>
  </w:style>
  <w:style w:type="paragraph" w:customStyle="1" w:styleId="E678E4C9B71C46F4B20E46B418EFD7CF">
    <w:name w:val="E678E4C9B71C46F4B20E46B418EFD7CF"/>
    <w:rsid w:val="004C7116"/>
    <w:pPr>
      <w:keepNext/>
      <w:keepLines/>
      <w:spacing w:before="40" w:after="0" w:line="240" w:lineRule="auto"/>
      <w:jc w:val="center"/>
      <w:outlineLvl w:val="4"/>
    </w:pPr>
    <w:rPr>
      <w:rFonts w:asciiTheme="majorHAnsi" w:eastAsiaTheme="majorEastAsia" w:hAnsiTheme="majorHAnsi" w:cstheme="majorBidi"/>
      <w:color w:val="2E74B5" w:themeColor="accent1" w:themeShade="BF"/>
      <w:sz w:val="24"/>
      <w:szCs w:val="24"/>
    </w:rPr>
  </w:style>
  <w:style w:type="paragraph" w:customStyle="1" w:styleId="E678E4C9B71C46F4B20E46B418EFD7CF1">
    <w:name w:val="E678E4C9B71C46F4B20E46B418EFD7CF1"/>
    <w:rsid w:val="004C7116"/>
    <w:pPr>
      <w:keepNext/>
      <w:keepLines/>
      <w:spacing w:before="40" w:after="0" w:line="240" w:lineRule="auto"/>
      <w:jc w:val="center"/>
      <w:outlineLvl w:val="4"/>
    </w:pPr>
    <w:rPr>
      <w:rFonts w:asciiTheme="majorHAnsi" w:eastAsiaTheme="majorEastAsia" w:hAnsiTheme="majorHAnsi" w:cstheme="majorBidi"/>
      <w:color w:val="2E74B5" w:themeColor="accent1" w:themeShade="BF"/>
      <w:sz w:val="24"/>
      <w:szCs w:val="24"/>
    </w:rPr>
  </w:style>
  <w:style w:type="paragraph" w:customStyle="1" w:styleId="B4B1C5F1294249D699A5E868AAB6F893">
    <w:name w:val="B4B1C5F1294249D699A5E868AAB6F893"/>
    <w:rsid w:val="004C7116"/>
    <w:pPr>
      <w:keepNext/>
      <w:keepLines/>
      <w:spacing w:before="40" w:after="0" w:line="240" w:lineRule="auto"/>
      <w:jc w:val="center"/>
      <w:outlineLvl w:val="4"/>
    </w:pPr>
    <w:rPr>
      <w:rFonts w:asciiTheme="majorHAnsi" w:eastAsiaTheme="majorEastAsia" w:hAnsiTheme="majorHAnsi" w:cstheme="majorBidi"/>
      <w:color w:val="2E74B5" w:themeColor="accent1" w:themeShade="BF"/>
      <w:sz w:val="24"/>
      <w:szCs w:val="24"/>
    </w:rPr>
  </w:style>
  <w:style w:type="paragraph" w:customStyle="1" w:styleId="74F3E967614C4037AF0DCC362C35B030">
    <w:name w:val="74F3E967614C4037AF0DCC362C35B030"/>
    <w:rsid w:val="004C7116"/>
    <w:pPr>
      <w:keepNext/>
      <w:keepLines/>
      <w:spacing w:before="40" w:after="0" w:line="240" w:lineRule="auto"/>
      <w:jc w:val="center"/>
      <w:outlineLvl w:val="4"/>
    </w:pPr>
    <w:rPr>
      <w:rFonts w:asciiTheme="majorHAnsi" w:eastAsiaTheme="majorEastAsia" w:hAnsiTheme="majorHAnsi" w:cstheme="majorBidi"/>
      <w:color w:val="2E74B5" w:themeColor="accent1" w:themeShade="BF"/>
      <w:sz w:val="24"/>
      <w:szCs w:val="24"/>
    </w:rPr>
  </w:style>
  <w:style w:type="paragraph" w:customStyle="1" w:styleId="15BED34C4ACF4BCFBD99C1DA2CE89AEB">
    <w:name w:val="15BED34C4ACF4BCFBD99C1DA2CE89AEB"/>
    <w:rsid w:val="004C7116"/>
  </w:style>
  <w:style w:type="paragraph" w:customStyle="1" w:styleId="A5D7ADB6D06F4336BED37367BF22973A">
    <w:name w:val="A5D7ADB6D06F4336BED37367BF22973A"/>
    <w:rsid w:val="004C7116"/>
    <w:pPr>
      <w:keepNext/>
      <w:keepLines/>
      <w:spacing w:before="40" w:after="0" w:line="240" w:lineRule="auto"/>
      <w:jc w:val="center"/>
      <w:outlineLvl w:val="4"/>
    </w:pPr>
    <w:rPr>
      <w:rFonts w:asciiTheme="majorHAnsi" w:eastAsiaTheme="majorEastAsia" w:hAnsiTheme="majorHAnsi" w:cstheme="majorBidi"/>
      <w:color w:val="2E74B5" w:themeColor="accent1" w:themeShade="BF"/>
      <w:sz w:val="24"/>
      <w:szCs w:val="24"/>
    </w:rPr>
  </w:style>
  <w:style w:type="paragraph" w:customStyle="1" w:styleId="578961D05AD3473791CCAB1C9293F1F5">
    <w:name w:val="578961D05AD3473791CCAB1C9293F1F5"/>
    <w:rsid w:val="004C7116"/>
    <w:pPr>
      <w:keepNext/>
      <w:keepLines/>
      <w:spacing w:before="40" w:after="0" w:line="240" w:lineRule="auto"/>
      <w:jc w:val="center"/>
      <w:outlineLvl w:val="4"/>
    </w:pPr>
    <w:rPr>
      <w:rFonts w:asciiTheme="majorHAnsi" w:eastAsiaTheme="majorEastAsia" w:hAnsiTheme="majorHAnsi" w:cstheme="majorBidi"/>
      <w:color w:val="2E74B5" w:themeColor="accent1" w:themeShade="BF"/>
      <w:sz w:val="24"/>
      <w:szCs w:val="24"/>
    </w:rPr>
  </w:style>
  <w:style w:type="paragraph" w:customStyle="1" w:styleId="7B6DE6FC01CE419A9C33886DC42C3532">
    <w:name w:val="7B6DE6FC01CE419A9C33886DC42C3532"/>
    <w:rsid w:val="004C7116"/>
  </w:style>
  <w:style w:type="paragraph" w:customStyle="1" w:styleId="3B7BB163582747CBBDA9ACD397CEE213">
    <w:name w:val="3B7BB163582747CBBDA9ACD397CEE213"/>
    <w:rsid w:val="004C7116"/>
  </w:style>
  <w:style w:type="paragraph" w:customStyle="1" w:styleId="03088BCDB771418B97FA305E7C48AB67">
    <w:name w:val="03088BCDB771418B97FA305E7C48AB67"/>
    <w:rsid w:val="004C7116"/>
  </w:style>
  <w:style w:type="paragraph" w:customStyle="1" w:styleId="47EDDF77F4494C7DBBD9D771D1624B3A">
    <w:name w:val="47EDDF77F4494C7DBBD9D771D1624B3A"/>
    <w:rsid w:val="004C7116"/>
  </w:style>
  <w:style w:type="paragraph" w:customStyle="1" w:styleId="B2548A9DF94A4E23BD0F09775C1EDD66">
    <w:name w:val="B2548A9DF94A4E23BD0F09775C1EDD66"/>
    <w:rsid w:val="004C7116"/>
  </w:style>
  <w:style w:type="paragraph" w:customStyle="1" w:styleId="6631436884F9441C9BF92A5F7CADBE6B">
    <w:name w:val="6631436884F9441C9BF92A5F7CADBE6B"/>
    <w:rsid w:val="004C7116"/>
  </w:style>
  <w:style w:type="paragraph" w:customStyle="1" w:styleId="656D16D0BB704966BD9AE9C8CE8206A2">
    <w:name w:val="656D16D0BB704966BD9AE9C8CE8206A2"/>
    <w:rsid w:val="004C7116"/>
  </w:style>
  <w:style w:type="paragraph" w:customStyle="1" w:styleId="31F180C85BA1449D87E412C61843450E">
    <w:name w:val="31F180C85BA1449D87E412C61843450E"/>
    <w:rsid w:val="004C7116"/>
  </w:style>
  <w:style w:type="paragraph" w:customStyle="1" w:styleId="0C6766084E9C4BA891CF061A607360D2">
    <w:name w:val="0C6766084E9C4BA891CF061A607360D2"/>
    <w:rsid w:val="004C71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D780B-FBBF-47F3-A06B-CA404BC46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36</Pages>
  <Words>12545</Words>
  <Characters>71509</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Moen</dc:creator>
  <cp:keywords/>
  <dc:description/>
  <cp:lastModifiedBy>Heidi Hinz</cp:lastModifiedBy>
  <cp:revision>9</cp:revision>
  <cp:lastPrinted>2019-12-06T14:44:00Z</cp:lastPrinted>
  <dcterms:created xsi:type="dcterms:W3CDTF">2019-12-06T14:32:00Z</dcterms:created>
  <dcterms:modified xsi:type="dcterms:W3CDTF">2019-12-11T13:53:00Z</dcterms:modified>
</cp:coreProperties>
</file>