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1823B" w14:textId="77777777" w:rsidR="006222A3" w:rsidRDefault="006222A3">
      <w:pPr>
        <w:pStyle w:val="BodyText"/>
        <w:spacing w:before="8"/>
        <w:ind w:left="0"/>
        <w:rPr>
          <w:rFonts w:ascii="Times New Roman"/>
          <w:sz w:val="3"/>
        </w:rPr>
      </w:pPr>
    </w:p>
    <w:p w14:paraId="046E1430" w14:textId="77777777" w:rsidR="006222A3" w:rsidRDefault="00296F06">
      <w:pPr>
        <w:pStyle w:val="BodyText"/>
        <w:spacing w:line="105" w:lineRule="exact"/>
        <w:ind w:left="138"/>
        <w:rPr>
          <w:rFonts w:ascii="Times New Roman"/>
          <w:sz w:val="10"/>
        </w:rPr>
      </w:pPr>
      <w:r>
        <w:rPr>
          <w:rFonts w:ascii="Times New Roman"/>
          <w:noProof/>
          <w:position w:val="-1"/>
          <w:sz w:val="10"/>
        </w:rPr>
        <mc:AlternateContent>
          <mc:Choice Requires="wpg">
            <w:drawing>
              <wp:inline distT="0" distB="0" distL="0" distR="0" wp14:anchorId="1AF16A98" wp14:editId="1BBA73A6">
                <wp:extent cx="6629400" cy="66675"/>
                <wp:effectExtent l="19050" t="0" r="9525" b="0"/>
                <wp:docPr id="3" name="Group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0" cy="66675"/>
                          <a:chOff x="0" y="0"/>
                          <a:chExt cx="6629400" cy="66675"/>
                        </a:xfrm>
                      </wpg:grpSpPr>
                      <wps:wsp>
                        <wps:cNvPr id="4" name="Graphic 4"/>
                        <wps:cNvSpPr/>
                        <wps:spPr>
                          <a:xfrm>
                            <a:off x="0" y="1397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wps:wsp>
                        <wps:cNvPr id="5" name="Graphic 5"/>
                        <wps:cNvSpPr/>
                        <wps:spPr>
                          <a:xfrm>
                            <a:off x="0" y="64769"/>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17C1B2E" id="Group 3" o:spid="_x0000_s1026" alt="&quot;&quot;" style="width:522pt;height:5.25pt;mso-position-horizontal-relative:char;mso-position-vertical-relative:line" coordsize="66294,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">
                <v:shape id="Graphic 4" o:spid="_x0000_s1027" style="position:absolute;top:139;width:66294;height:13;visibility:visible;mso-wrap-style:square;v-text-anchor:top" coordsize="6629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" path="m,l6629400,e" filled="f" strokeweight="2.2pt">
                  <v:path arrowok="t"/>
                </v:shape>
                <v:shape id="Graphic 5" o:spid="_x0000_s1028" style="position:absolute;top:647;width:66294;height:13;visibility:visible;mso-wrap-style:square;v-text-anchor:top" coordsize="6629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" path="m,l6629400,e" filled="f" strokeweight=".3pt">
                  <v:path arrowok="t"/>
                </v:shape>
                <w10:anchorlock/>
              </v:group>
            </w:pict>
          </mc:Fallback>
        </mc:AlternateContent>
      </w:r>
    </w:p>
    <w:p w14:paraId="0E092791" w14:textId="77777777" w:rsidR="006222A3" w:rsidRDefault="006222A3">
      <w:pPr>
        <w:pStyle w:val="BodyText"/>
        <w:spacing w:before="1"/>
        <w:ind w:left="0"/>
        <w:rPr>
          <w:rFonts w:ascii="Times New Roman"/>
          <w:sz w:val="6"/>
        </w:rPr>
      </w:pPr>
    </w:p>
    <w:p w14:paraId="103FAD03" w14:textId="77777777" w:rsidR="006222A3" w:rsidRDefault="006222A3">
      <w:pPr>
        <w:rPr>
          <w:rFonts w:ascii="Times New Roman"/>
          <w:sz w:val="6"/>
        </w:rPr>
        <w:sectPr w:rsidR="006222A3">
          <w:headerReference w:type="default" r:id="rId7"/>
          <w:type w:val="continuous"/>
          <w:pgSz w:w="12240" w:h="15840"/>
          <w:pgMar w:top="880" w:right="800" w:bottom="280" w:left="740" w:header="627" w:footer="0" w:gutter="0"/>
          <w:pgNumType w:start="1"/>
          <w:cols w:space="720"/>
        </w:sectPr>
      </w:pPr>
    </w:p>
    <w:p w14:paraId="75DCFC91" w14:textId="77777777" w:rsidR="006222A3" w:rsidRDefault="00296F06">
      <w:pPr>
        <w:tabs>
          <w:tab w:val="left" w:pos="616"/>
          <w:tab w:val="left" w:pos="1072"/>
          <w:tab w:val="left" w:pos="1529"/>
          <w:tab w:val="left" w:pos="1985"/>
        </w:tabs>
        <w:spacing w:before="56"/>
        <w:ind w:left="160"/>
        <w:rPr>
          <w:sz w:val="18"/>
        </w:rPr>
      </w:pPr>
      <w:r>
        <w:rPr>
          <w:spacing w:val="-10"/>
          <w:w w:val="130"/>
          <w:sz w:val="18"/>
        </w:rPr>
        <w:t>*</w:t>
      </w:r>
      <w:r>
        <w:rPr>
          <w:sz w:val="18"/>
        </w:rPr>
        <w:tab/>
      </w:r>
      <w:r>
        <w:rPr>
          <w:spacing w:val="-10"/>
          <w:w w:val="130"/>
          <w:sz w:val="18"/>
        </w:rPr>
        <w:t>*</w:t>
      </w:r>
      <w:r>
        <w:rPr>
          <w:sz w:val="18"/>
        </w:rPr>
        <w:tab/>
      </w:r>
      <w:r>
        <w:rPr>
          <w:spacing w:val="-12"/>
          <w:w w:val="130"/>
          <w:sz w:val="18"/>
        </w:rPr>
        <w:t>*</w:t>
      </w:r>
      <w:r>
        <w:rPr>
          <w:sz w:val="18"/>
        </w:rPr>
        <w:tab/>
      </w:r>
      <w:r>
        <w:rPr>
          <w:spacing w:val="-10"/>
          <w:w w:val="130"/>
          <w:sz w:val="18"/>
        </w:rPr>
        <w:t>*</w:t>
      </w:r>
      <w:r>
        <w:rPr>
          <w:sz w:val="18"/>
        </w:rPr>
        <w:tab/>
      </w:r>
      <w:r>
        <w:rPr>
          <w:spacing w:val="-10"/>
          <w:w w:val="130"/>
          <w:sz w:val="18"/>
        </w:rPr>
        <w:t>*</w:t>
      </w:r>
    </w:p>
    <w:p w14:paraId="39D23485" w14:textId="77777777" w:rsidR="006222A3" w:rsidRDefault="00296F06">
      <w:pPr>
        <w:spacing w:before="7"/>
        <w:ind w:left="160"/>
        <w:rPr>
          <w:sz w:val="14"/>
        </w:rPr>
      </w:pPr>
      <w:r>
        <w:rPr>
          <w:w w:val="105"/>
          <w:sz w:val="14"/>
        </w:rPr>
        <w:t>[FR</w:t>
      </w:r>
      <w:r>
        <w:rPr>
          <w:spacing w:val="2"/>
          <w:w w:val="105"/>
          <w:sz w:val="14"/>
        </w:rPr>
        <w:t xml:space="preserve"> </w:t>
      </w:r>
      <w:r>
        <w:rPr>
          <w:w w:val="105"/>
          <w:sz w:val="14"/>
        </w:rPr>
        <w:t>Doc.</w:t>
      </w:r>
      <w:r>
        <w:rPr>
          <w:spacing w:val="3"/>
          <w:w w:val="105"/>
          <w:sz w:val="14"/>
        </w:rPr>
        <w:t xml:space="preserve"> </w:t>
      </w:r>
      <w:r>
        <w:rPr>
          <w:w w:val="105"/>
          <w:sz w:val="14"/>
        </w:rPr>
        <w:t>2024–25392</w:t>
      </w:r>
      <w:r>
        <w:rPr>
          <w:spacing w:val="3"/>
          <w:w w:val="105"/>
          <w:sz w:val="14"/>
        </w:rPr>
        <w:t xml:space="preserve"> </w:t>
      </w:r>
      <w:r>
        <w:rPr>
          <w:w w:val="105"/>
          <w:sz w:val="14"/>
        </w:rPr>
        <w:t>Filed</w:t>
      </w:r>
      <w:r>
        <w:rPr>
          <w:spacing w:val="3"/>
          <w:w w:val="105"/>
          <w:sz w:val="14"/>
        </w:rPr>
        <w:t xml:space="preserve"> </w:t>
      </w:r>
      <w:r>
        <w:rPr>
          <w:w w:val="105"/>
          <w:sz w:val="14"/>
        </w:rPr>
        <w:t>10–30–24;</w:t>
      </w:r>
      <w:r>
        <w:rPr>
          <w:spacing w:val="3"/>
          <w:w w:val="105"/>
          <w:sz w:val="14"/>
        </w:rPr>
        <w:t xml:space="preserve"> </w:t>
      </w:r>
      <w:r>
        <w:rPr>
          <w:w w:val="105"/>
          <w:sz w:val="14"/>
        </w:rPr>
        <w:t>8:45</w:t>
      </w:r>
      <w:r>
        <w:rPr>
          <w:spacing w:val="2"/>
          <w:w w:val="105"/>
          <w:sz w:val="14"/>
        </w:rPr>
        <w:t xml:space="preserve"> </w:t>
      </w:r>
      <w:r>
        <w:rPr>
          <w:spacing w:val="-5"/>
          <w:w w:val="105"/>
          <w:sz w:val="14"/>
        </w:rPr>
        <w:t>am]</w:t>
      </w:r>
    </w:p>
    <w:p w14:paraId="5035B73F" w14:textId="77777777" w:rsidR="006222A3" w:rsidRDefault="00296F06">
      <w:pPr>
        <w:spacing w:before="76"/>
        <w:ind w:left="160"/>
        <w:rPr>
          <w:rFonts w:ascii="Arial" w:hAnsi="Arial"/>
          <w:b/>
          <w:sz w:val="12"/>
        </w:rPr>
      </w:pPr>
      <w:r>
        <w:rPr>
          <w:noProof/>
        </w:rPr>
        <mc:AlternateContent>
          <mc:Choice Requires="wps">
            <w:drawing>
              <wp:anchor distT="0" distB="0" distL="0" distR="0" simplePos="0" relativeHeight="15730176" behindDoc="0" locked="0" layoutInCell="1" allowOverlap="1" wp14:anchorId="335CB131" wp14:editId="48D3EF74">
                <wp:simplePos x="0" y="0"/>
                <wp:positionH relativeFrom="page">
                  <wp:posOffset>571500</wp:posOffset>
                </wp:positionH>
                <wp:positionV relativeFrom="paragraph">
                  <wp:posOffset>248991</wp:posOffset>
                </wp:positionV>
                <wp:extent cx="2133600" cy="1270"/>
                <wp:effectExtent l="0" t="0" r="0" b="0"/>
                <wp:wrapNone/>
                <wp:docPr id="6" name="Graphic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3600" cy="1270"/>
                        </a:xfrm>
                        <a:custGeom>
                          <a:avLst/>
                          <a:gdLst/>
                          <a:ahLst/>
                          <a:cxnLst/>
                          <a:rect l="l" t="t" r="r" b="b"/>
                          <a:pathLst>
                            <a:path w="2133600">
                              <a:moveTo>
                                <a:pt x="0" y="0"/>
                              </a:moveTo>
                              <a:lnTo>
                                <a:pt x="2133600" y="0"/>
                              </a:lnTo>
                            </a:path>
                          </a:pathLst>
                        </a:custGeom>
                        <a:ln w="38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64BDCC" id="Graphic 6" o:spid="_x0000_s1026" alt="&quot;&quot;" style="position:absolute;margin-left:45pt;margin-top:19.6pt;width:168pt;height:.1pt;z-index:15730176;visibility:visible;mso-wrap-style:square;mso-wrap-distance-left:0;mso-wrap-distance-top:0;mso-wrap-distance-right:0;mso-wrap-distance-bottom:0;mso-position-horizontal:absolute;mso-position-horizontal-relative:page;mso-position-vertical:absolute;mso-position-vertical-relative:text;v-text-anchor:top" coordsize="2133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" path="m,l2133600,e" filled="f" strokeweight=".3pt">
                <v:path arrowok="t"/>
                <w10:wrap anchorx="page"/>
              </v:shape>
            </w:pict>
          </mc:Fallback>
        </mc:AlternateContent>
      </w:r>
      <w:r>
        <w:rPr>
          <w:rFonts w:ascii="Arial" w:hAnsi="Arial"/>
          <w:b/>
          <w:sz w:val="12"/>
        </w:rPr>
        <w:t>BILLING</w:t>
      </w:r>
      <w:r>
        <w:rPr>
          <w:rFonts w:ascii="Arial" w:hAnsi="Arial"/>
          <w:b/>
          <w:spacing w:val="19"/>
          <w:sz w:val="12"/>
        </w:rPr>
        <w:t xml:space="preserve"> </w:t>
      </w:r>
      <w:r>
        <w:rPr>
          <w:rFonts w:ascii="Arial" w:hAnsi="Arial"/>
          <w:b/>
          <w:sz w:val="12"/>
        </w:rPr>
        <w:t>CODE</w:t>
      </w:r>
      <w:r>
        <w:rPr>
          <w:rFonts w:ascii="Arial" w:hAnsi="Arial"/>
          <w:b/>
          <w:spacing w:val="19"/>
          <w:sz w:val="12"/>
        </w:rPr>
        <w:t xml:space="preserve"> </w:t>
      </w:r>
      <w:r>
        <w:rPr>
          <w:rFonts w:ascii="Arial" w:hAnsi="Arial"/>
          <w:b/>
          <w:spacing w:val="-2"/>
          <w:sz w:val="12"/>
        </w:rPr>
        <w:t>6560–50–P</w:t>
      </w:r>
    </w:p>
    <w:p w14:paraId="37C3B910" w14:textId="77777777" w:rsidR="006222A3" w:rsidRDefault="006222A3">
      <w:pPr>
        <w:pStyle w:val="BodyText"/>
        <w:ind w:left="0"/>
        <w:rPr>
          <w:rFonts w:ascii="Arial"/>
          <w:b/>
          <w:sz w:val="12"/>
        </w:rPr>
      </w:pPr>
    </w:p>
    <w:p w14:paraId="6A9F7819" w14:textId="77777777" w:rsidR="006222A3" w:rsidRDefault="006222A3">
      <w:pPr>
        <w:pStyle w:val="BodyText"/>
        <w:spacing w:before="101"/>
        <w:ind w:left="0"/>
        <w:rPr>
          <w:rFonts w:ascii="Arial"/>
          <w:b/>
          <w:sz w:val="12"/>
        </w:rPr>
      </w:pPr>
    </w:p>
    <w:p w14:paraId="02CF3665" w14:textId="77777777" w:rsidR="006222A3" w:rsidRDefault="00296F06">
      <w:pPr>
        <w:pStyle w:val="Heading1"/>
        <w:spacing w:line="232" w:lineRule="auto"/>
        <w:ind w:left="160" w:right="501"/>
      </w:pPr>
      <w:r>
        <w:t>ENVIRONMENTAL</w:t>
      </w:r>
      <w:r>
        <w:rPr>
          <w:spacing w:val="-13"/>
        </w:rPr>
        <w:t xml:space="preserve"> </w:t>
      </w:r>
      <w:r>
        <w:t xml:space="preserve">PROTECTION </w:t>
      </w:r>
      <w:r>
        <w:rPr>
          <w:spacing w:val="-2"/>
        </w:rPr>
        <w:t>AGENCY</w:t>
      </w:r>
    </w:p>
    <w:p w14:paraId="626675F7" w14:textId="77777777" w:rsidR="006222A3" w:rsidRDefault="00296F06">
      <w:pPr>
        <w:pStyle w:val="Heading2"/>
      </w:pPr>
      <w:r>
        <w:t>40</w:t>
      </w:r>
      <w:r>
        <w:rPr>
          <w:spacing w:val="-3"/>
        </w:rPr>
        <w:t xml:space="preserve"> </w:t>
      </w:r>
      <w:r>
        <w:t>CFR</w:t>
      </w:r>
      <w:r>
        <w:rPr>
          <w:spacing w:val="-3"/>
        </w:rPr>
        <w:t xml:space="preserve"> </w:t>
      </w:r>
      <w:r>
        <w:t>Part</w:t>
      </w:r>
      <w:r>
        <w:rPr>
          <w:spacing w:val="-3"/>
        </w:rPr>
        <w:t xml:space="preserve"> </w:t>
      </w:r>
      <w:r>
        <w:rPr>
          <w:spacing w:val="-5"/>
        </w:rPr>
        <w:t>139</w:t>
      </w:r>
    </w:p>
    <w:p w14:paraId="0FC86432" w14:textId="77777777" w:rsidR="006222A3" w:rsidRDefault="006222A3">
      <w:pPr>
        <w:pStyle w:val="BodyText"/>
        <w:spacing w:before="56"/>
        <w:ind w:left="0"/>
        <w:rPr>
          <w:rFonts w:ascii="Arial"/>
          <w:b/>
        </w:rPr>
      </w:pPr>
    </w:p>
    <w:p w14:paraId="15B88604" w14:textId="77777777" w:rsidR="006222A3" w:rsidRDefault="00296F06">
      <w:pPr>
        <w:spacing w:line="235" w:lineRule="auto"/>
        <w:ind w:left="160"/>
        <w:rPr>
          <w:rFonts w:ascii="Arial" w:hAnsi="Arial"/>
          <w:b/>
          <w:sz w:val="16"/>
        </w:rPr>
      </w:pPr>
      <w:r>
        <w:rPr>
          <w:rFonts w:ascii="Arial" w:hAnsi="Arial"/>
          <w:b/>
          <w:sz w:val="16"/>
        </w:rPr>
        <w:t>[EPA–HQ–OW–2019–0482;</w:t>
      </w:r>
      <w:r>
        <w:rPr>
          <w:rFonts w:ascii="Arial" w:hAnsi="Arial"/>
          <w:b/>
          <w:spacing w:val="-12"/>
          <w:sz w:val="16"/>
        </w:rPr>
        <w:t xml:space="preserve"> </w:t>
      </w:r>
      <w:r>
        <w:rPr>
          <w:rFonts w:ascii="Arial" w:hAnsi="Arial"/>
          <w:b/>
          <w:sz w:val="16"/>
        </w:rPr>
        <w:t>FRL</w:t>
      </w:r>
      <w:r>
        <w:rPr>
          <w:rFonts w:ascii="Arial" w:hAnsi="Arial"/>
          <w:b/>
          <w:spacing w:val="-11"/>
          <w:sz w:val="16"/>
        </w:rPr>
        <w:t xml:space="preserve"> </w:t>
      </w:r>
      <w:r>
        <w:rPr>
          <w:rFonts w:ascii="Arial" w:hAnsi="Arial"/>
          <w:b/>
          <w:sz w:val="16"/>
        </w:rPr>
        <w:t xml:space="preserve">7218–04– </w:t>
      </w:r>
      <w:r>
        <w:rPr>
          <w:rFonts w:ascii="Arial" w:hAnsi="Arial"/>
          <w:b/>
          <w:spacing w:val="-4"/>
          <w:sz w:val="16"/>
        </w:rPr>
        <w:t>OW]</w:t>
      </w:r>
    </w:p>
    <w:p w14:paraId="62FA159A" w14:textId="77777777" w:rsidR="006222A3" w:rsidRDefault="006222A3">
      <w:pPr>
        <w:pStyle w:val="BodyText"/>
        <w:spacing w:before="80"/>
        <w:ind w:left="0"/>
        <w:rPr>
          <w:rFonts w:ascii="Arial"/>
          <w:b/>
          <w:sz w:val="16"/>
        </w:rPr>
      </w:pPr>
    </w:p>
    <w:p w14:paraId="2F1BA018" w14:textId="77777777" w:rsidR="006222A3" w:rsidRDefault="00296F06">
      <w:pPr>
        <w:ind w:left="160"/>
        <w:rPr>
          <w:rFonts w:ascii="Arial" w:hAnsi="Arial"/>
          <w:b/>
          <w:sz w:val="16"/>
        </w:rPr>
      </w:pPr>
      <w:r>
        <w:rPr>
          <w:rFonts w:ascii="Arial" w:hAnsi="Arial"/>
          <w:b/>
          <w:sz w:val="16"/>
        </w:rPr>
        <w:t>RIN</w:t>
      </w:r>
      <w:r>
        <w:rPr>
          <w:rFonts w:ascii="Arial" w:hAnsi="Arial"/>
          <w:b/>
          <w:spacing w:val="-4"/>
          <w:sz w:val="16"/>
        </w:rPr>
        <w:t xml:space="preserve"> </w:t>
      </w:r>
      <w:r>
        <w:rPr>
          <w:rFonts w:ascii="Arial" w:hAnsi="Arial"/>
          <w:b/>
          <w:spacing w:val="-2"/>
          <w:sz w:val="16"/>
        </w:rPr>
        <w:t>2040–AF92</w:t>
      </w:r>
    </w:p>
    <w:p w14:paraId="51D988D1" w14:textId="77777777" w:rsidR="006222A3" w:rsidRDefault="00296F06">
      <w:pPr>
        <w:pStyle w:val="Heading2"/>
        <w:spacing w:before="163" w:line="232" w:lineRule="auto"/>
      </w:pPr>
      <w:r>
        <w:t>Vessel Incidental Discharge National Standards</w:t>
      </w:r>
      <w:r>
        <w:rPr>
          <w:spacing w:val="-13"/>
        </w:rPr>
        <w:t xml:space="preserve"> </w:t>
      </w:r>
      <w:r>
        <w:t>of</w:t>
      </w:r>
      <w:r>
        <w:rPr>
          <w:spacing w:val="-12"/>
        </w:rPr>
        <w:t xml:space="preserve"> </w:t>
      </w:r>
      <w:r>
        <w:t>Performance;</w:t>
      </w:r>
      <w:r>
        <w:rPr>
          <w:spacing w:val="-13"/>
        </w:rPr>
        <w:t xml:space="preserve"> </w:t>
      </w:r>
      <w:r>
        <w:t>Correction</w:t>
      </w:r>
    </w:p>
    <w:p w14:paraId="21629A70" w14:textId="77777777" w:rsidR="006222A3" w:rsidRDefault="00296F06">
      <w:pPr>
        <w:pStyle w:val="BodyText"/>
        <w:spacing w:before="114" w:line="200" w:lineRule="exact"/>
        <w:ind w:hanging="1"/>
      </w:pPr>
      <w:r>
        <w:rPr>
          <w:rFonts w:ascii="Arial"/>
          <w:b/>
          <w:spacing w:val="-2"/>
          <w:w w:val="105"/>
          <w:sz w:val="15"/>
        </w:rPr>
        <w:t>AGENCY</w:t>
      </w:r>
      <w:r>
        <w:rPr>
          <w:rFonts w:ascii="Arial"/>
          <w:b/>
          <w:spacing w:val="-2"/>
          <w:w w:val="105"/>
        </w:rPr>
        <w:t>:</w:t>
      </w:r>
      <w:r>
        <w:rPr>
          <w:rFonts w:ascii="Arial"/>
          <w:b/>
          <w:spacing w:val="-10"/>
          <w:w w:val="105"/>
        </w:rPr>
        <w:t xml:space="preserve"> </w:t>
      </w:r>
      <w:r>
        <w:rPr>
          <w:spacing w:val="-2"/>
          <w:w w:val="105"/>
        </w:rPr>
        <w:t>Environmental Protection</w:t>
      </w:r>
      <w:r>
        <w:rPr>
          <w:w w:val="105"/>
        </w:rPr>
        <w:t xml:space="preserve"> Agency (EPA).</w:t>
      </w:r>
    </w:p>
    <w:p w14:paraId="5ECB6C5D" w14:textId="77777777" w:rsidR="006222A3" w:rsidRDefault="00296F06">
      <w:pPr>
        <w:pStyle w:val="Heading2"/>
        <w:spacing w:before="57"/>
        <w:rPr>
          <w:rFonts w:ascii="Book Antiqua"/>
        </w:rPr>
      </w:pPr>
      <w:r>
        <w:rPr>
          <w:b w:val="0"/>
        </w:rPr>
        <w:br w:type="column"/>
      </w:r>
      <w:r>
        <w:rPr>
          <w:rFonts w:ascii="Book Antiqua"/>
          <w:spacing w:val="-2"/>
        </w:rPr>
        <w:t>Correction</w:t>
      </w:r>
    </w:p>
    <w:p w14:paraId="3D091609" w14:textId="77777777" w:rsidR="006222A3" w:rsidRDefault="00296F06">
      <w:pPr>
        <w:pStyle w:val="BodyText"/>
        <w:spacing w:before="64" w:line="225" w:lineRule="auto"/>
        <w:ind w:right="27" w:firstLine="180"/>
      </w:pPr>
      <w:r>
        <w:rPr>
          <w:w w:val="105"/>
        </w:rPr>
        <w:t>In FR Doc. 2024–22013 appearing at 89</w:t>
      </w:r>
      <w:r>
        <w:rPr>
          <w:spacing w:val="-4"/>
          <w:w w:val="105"/>
        </w:rPr>
        <w:t xml:space="preserve"> </w:t>
      </w:r>
      <w:r>
        <w:rPr>
          <w:w w:val="105"/>
        </w:rPr>
        <w:t>FR</w:t>
      </w:r>
      <w:r>
        <w:rPr>
          <w:spacing w:val="-4"/>
          <w:w w:val="105"/>
        </w:rPr>
        <w:t xml:space="preserve"> </w:t>
      </w:r>
      <w:r>
        <w:rPr>
          <w:w w:val="105"/>
        </w:rPr>
        <w:t>82074</w:t>
      </w:r>
      <w:r>
        <w:rPr>
          <w:spacing w:val="-4"/>
          <w:w w:val="105"/>
        </w:rPr>
        <w:t xml:space="preserve"> </w:t>
      </w:r>
      <w:r>
        <w:rPr>
          <w:w w:val="105"/>
        </w:rPr>
        <w:t>in</w:t>
      </w:r>
      <w:r>
        <w:rPr>
          <w:spacing w:val="-4"/>
          <w:w w:val="105"/>
        </w:rPr>
        <w:t xml:space="preserve"> </w:t>
      </w:r>
      <w:r>
        <w:rPr>
          <w:w w:val="105"/>
        </w:rPr>
        <w:t>the</w:t>
      </w:r>
      <w:r>
        <w:rPr>
          <w:spacing w:val="-4"/>
          <w:w w:val="105"/>
        </w:rPr>
        <w:t xml:space="preserve"> </w:t>
      </w:r>
      <w:r>
        <w:rPr>
          <w:rFonts w:ascii="Book Antiqua" w:hAnsi="Book Antiqua"/>
          <w:b/>
          <w:w w:val="105"/>
        </w:rPr>
        <w:t>Federal</w:t>
      </w:r>
      <w:r>
        <w:rPr>
          <w:rFonts w:ascii="Book Antiqua" w:hAnsi="Book Antiqua"/>
          <w:b/>
          <w:spacing w:val="-10"/>
          <w:w w:val="105"/>
        </w:rPr>
        <w:t xml:space="preserve"> </w:t>
      </w:r>
      <w:r>
        <w:rPr>
          <w:rFonts w:ascii="Book Antiqua" w:hAnsi="Book Antiqua"/>
          <w:b/>
          <w:w w:val="105"/>
        </w:rPr>
        <w:t>Register</w:t>
      </w:r>
      <w:r>
        <w:rPr>
          <w:rFonts w:ascii="Book Antiqua" w:hAnsi="Book Antiqua"/>
          <w:b/>
          <w:spacing w:val="-10"/>
          <w:w w:val="105"/>
        </w:rPr>
        <w:t xml:space="preserve"> </w:t>
      </w:r>
      <w:r>
        <w:rPr>
          <w:w w:val="105"/>
        </w:rPr>
        <w:t>of Wednesday, October 9, 2024, the following correction is made:</w:t>
      </w:r>
    </w:p>
    <w:p w14:paraId="209F207A" w14:textId="77777777" w:rsidR="006222A3" w:rsidRDefault="00296F06">
      <w:pPr>
        <w:pStyle w:val="Heading2"/>
        <w:spacing w:before="104" w:line="220" w:lineRule="auto"/>
        <w:rPr>
          <w:rFonts w:ascii="Book Antiqua" w:hAnsi="Book Antiqua"/>
        </w:rPr>
      </w:pPr>
      <w:r>
        <w:rPr>
          <w:rFonts w:ascii="Book Antiqua" w:hAnsi="Book Antiqua"/>
        </w:rPr>
        <w:t>Appendix A to Part 139—Federally- Protected Waters [Corrected]</w:t>
      </w:r>
    </w:p>
    <w:p w14:paraId="13ADAD8F" w14:textId="77777777" w:rsidR="006222A3" w:rsidRDefault="00296F06">
      <w:pPr>
        <w:pStyle w:val="ListParagraph"/>
        <w:numPr>
          <w:ilvl w:val="0"/>
          <w:numId w:val="3"/>
        </w:numPr>
        <w:tabs>
          <w:tab w:val="left" w:pos="160"/>
          <w:tab w:val="left" w:pos="325"/>
        </w:tabs>
        <w:spacing w:before="106" w:line="228" w:lineRule="auto"/>
        <w:ind w:hanging="1"/>
        <w:rPr>
          <w:sz w:val="18"/>
        </w:rPr>
      </w:pPr>
      <w:r>
        <w:rPr>
          <w:w w:val="105"/>
          <w:sz w:val="18"/>
        </w:rPr>
        <w:t>1. On page 82145, in the second column, the subpart heading ‘‘Appendix</w:t>
      </w:r>
      <w:r>
        <w:rPr>
          <w:spacing w:val="40"/>
          <w:w w:val="105"/>
          <w:sz w:val="18"/>
        </w:rPr>
        <w:t xml:space="preserve"> </w:t>
      </w:r>
      <w:r>
        <w:rPr>
          <w:w w:val="105"/>
          <w:sz w:val="18"/>
        </w:rPr>
        <w:t xml:space="preserve">A to Part 139—Federally-Protected Waters </w:t>
      </w:r>
      <w:r>
        <w:rPr>
          <w:w w:val="105"/>
          <w:position w:val="5"/>
          <w:sz w:val="11"/>
        </w:rPr>
        <w:t>1</w:t>
      </w:r>
      <w:r>
        <w:rPr>
          <w:w w:val="105"/>
          <w:sz w:val="18"/>
        </w:rPr>
        <w:t>’’</w:t>
      </w:r>
      <w:r>
        <w:rPr>
          <w:spacing w:val="40"/>
          <w:w w:val="105"/>
          <w:sz w:val="18"/>
        </w:rPr>
        <w:t xml:space="preserve"> </w:t>
      </w:r>
      <w:r>
        <w:rPr>
          <w:w w:val="105"/>
          <w:sz w:val="18"/>
        </w:rPr>
        <w:t>is</w:t>
      </w:r>
      <w:r>
        <w:rPr>
          <w:spacing w:val="40"/>
          <w:w w:val="105"/>
          <w:sz w:val="18"/>
        </w:rPr>
        <w:t xml:space="preserve"> </w:t>
      </w:r>
      <w:r>
        <w:rPr>
          <w:w w:val="105"/>
          <w:sz w:val="18"/>
        </w:rPr>
        <w:t>corrected</w:t>
      </w:r>
      <w:r>
        <w:rPr>
          <w:spacing w:val="40"/>
          <w:w w:val="105"/>
          <w:sz w:val="18"/>
        </w:rPr>
        <w:t xml:space="preserve"> </w:t>
      </w:r>
      <w:r>
        <w:rPr>
          <w:w w:val="105"/>
          <w:sz w:val="18"/>
        </w:rPr>
        <w:t>to</w:t>
      </w:r>
      <w:r>
        <w:rPr>
          <w:spacing w:val="40"/>
          <w:w w:val="105"/>
          <w:sz w:val="18"/>
        </w:rPr>
        <w:t xml:space="preserve"> </w:t>
      </w:r>
      <w:r>
        <w:rPr>
          <w:w w:val="105"/>
          <w:sz w:val="18"/>
        </w:rPr>
        <w:t>read ‘‘Appendix A to Part 139—Federally- Protected Waters’’.</w:t>
      </w:r>
    </w:p>
    <w:p w14:paraId="08E7F422" w14:textId="77777777" w:rsidR="006222A3" w:rsidRDefault="00296F06">
      <w:pPr>
        <w:spacing w:before="109"/>
        <w:ind w:left="160"/>
        <w:jc w:val="both"/>
        <w:rPr>
          <w:rFonts w:ascii="Book Antiqua"/>
          <w:b/>
          <w:sz w:val="16"/>
        </w:rPr>
      </w:pPr>
      <w:r>
        <w:rPr>
          <w:rFonts w:ascii="Book Antiqua"/>
          <w:b/>
          <w:sz w:val="16"/>
        </w:rPr>
        <w:t>Bruno</w:t>
      </w:r>
      <w:r>
        <w:rPr>
          <w:rFonts w:ascii="Book Antiqua"/>
          <w:b/>
          <w:spacing w:val="8"/>
          <w:sz w:val="16"/>
        </w:rPr>
        <w:t xml:space="preserve"> </w:t>
      </w:r>
      <w:r>
        <w:rPr>
          <w:rFonts w:ascii="Book Antiqua"/>
          <w:b/>
          <w:spacing w:val="-2"/>
          <w:sz w:val="16"/>
        </w:rPr>
        <w:t>Pigott,</w:t>
      </w:r>
    </w:p>
    <w:p w14:paraId="458D8422" w14:textId="77777777" w:rsidR="006222A3" w:rsidRDefault="00296F06">
      <w:pPr>
        <w:spacing w:line="220" w:lineRule="exact"/>
        <w:ind w:left="160" w:right="273"/>
        <w:jc w:val="both"/>
        <w:rPr>
          <w:rFonts w:ascii="Arial" w:hAnsi="Arial"/>
          <w:b/>
          <w:sz w:val="12"/>
        </w:rPr>
      </w:pPr>
      <w:r>
        <w:rPr>
          <w:rFonts w:ascii="Book Antiqua" w:hAnsi="Book Antiqua"/>
          <w:i/>
          <w:w w:val="110"/>
          <w:sz w:val="16"/>
        </w:rPr>
        <w:t>Principal</w:t>
      </w:r>
      <w:r>
        <w:rPr>
          <w:rFonts w:ascii="Book Antiqua" w:hAnsi="Book Antiqua"/>
          <w:i/>
          <w:spacing w:val="-11"/>
          <w:w w:val="110"/>
          <w:sz w:val="16"/>
        </w:rPr>
        <w:t xml:space="preserve"> </w:t>
      </w:r>
      <w:r>
        <w:rPr>
          <w:rFonts w:ascii="Book Antiqua" w:hAnsi="Book Antiqua"/>
          <w:i/>
          <w:w w:val="110"/>
          <w:sz w:val="16"/>
        </w:rPr>
        <w:t>Deputy</w:t>
      </w:r>
      <w:r>
        <w:rPr>
          <w:rFonts w:ascii="Book Antiqua" w:hAnsi="Book Antiqua"/>
          <w:i/>
          <w:spacing w:val="-11"/>
          <w:w w:val="110"/>
          <w:sz w:val="16"/>
        </w:rPr>
        <w:t xml:space="preserve"> </w:t>
      </w:r>
      <w:r>
        <w:rPr>
          <w:rFonts w:ascii="Book Antiqua" w:hAnsi="Book Antiqua"/>
          <w:i/>
          <w:w w:val="110"/>
          <w:sz w:val="16"/>
        </w:rPr>
        <w:t>Assistant</w:t>
      </w:r>
      <w:r>
        <w:rPr>
          <w:rFonts w:ascii="Book Antiqua" w:hAnsi="Book Antiqua"/>
          <w:i/>
          <w:spacing w:val="-11"/>
          <w:w w:val="110"/>
          <w:sz w:val="16"/>
        </w:rPr>
        <w:t xml:space="preserve"> </w:t>
      </w:r>
      <w:r>
        <w:rPr>
          <w:rFonts w:ascii="Book Antiqua" w:hAnsi="Book Antiqua"/>
          <w:i/>
          <w:w w:val="110"/>
          <w:sz w:val="16"/>
        </w:rPr>
        <w:t xml:space="preserve">Administrator. </w:t>
      </w:r>
      <w:r>
        <w:rPr>
          <w:sz w:val="14"/>
        </w:rPr>
        <w:t>[FR Doc. 2024–25362 Filed 10–30–24; 8:45 am]</w:t>
      </w:r>
      <w:r>
        <w:rPr>
          <w:spacing w:val="40"/>
          <w:w w:val="110"/>
          <w:sz w:val="14"/>
        </w:rPr>
        <w:t xml:space="preserve"> </w:t>
      </w:r>
      <w:r>
        <w:rPr>
          <w:rFonts w:ascii="Arial" w:hAnsi="Arial"/>
          <w:b/>
          <w:w w:val="110"/>
          <w:sz w:val="12"/>
        </w:rPr>
        <w:t>BILLING CODE 6560–50–P</w:t>
      </w:r>
    </w:p>
    <w:p w14:paraId="6112E6A3" w14:textId="2E463444" w:rsidR="006222A3" w:rsidRDefault="00296F06">
      <w:pPr>
        <w:spacing w:before="69" w:line="220" w:lineRule="auto"/>
        <w:ind w:left="153" w:right="180" w:hanging="1"/>
        <w:rPr>
          <w:rFonts w:ascii="Book Antiqua"/>
          <w:i/>
          <w:sz w:val="18"/>
        </w:rPr>
      </w:pPr>
      <w:r>
        <w:br w:type="column"/>
      </w:r>
      <w:r>
        <w:rPr>
          <w:w w:val="110"/>
          <w:sz w:val="18"/>
        </w:rPr>
        <w:t>available</w:t>
      </w:r>
      <w:r>
        <w:rPr>
          <w:spacing w:val="-11"/>
          <w:w w:val="110"/>
          <w:sz w:val="18"/>
        </w:rPr>
        <w:t xml:space="preserve"> </w:t>
      </w:r>
      <w:r>
        <w:rPr>
          <w:w w:val="110"/>
          <w:sz w:val="18"/>
        </w:rPr>
        <w:t>electronically</w:t>
      </w:r>
      <w:r>
        <w:rPr>
          <w:spacing w:val="-11"/>
          <w:w w:val="110"/>
          <w:sz w:val="18"/>
        </w:rPr>
        <w:t xml:space="preserve"> </w:t>
      </w:r>
      <w:r>
        <w:rPr>
          <w:w w:val="110"/>
          <w:sz w:val="18"/>
        </w:rPr>
        <w:t>through</w:t>
      </w:r>
      <w:r>
        <w:rPr>
          <w:spacing w:val="-11"/>
          <w:w w:val="110"/>
          <w:sz w:val="18"/>
        </w:rPr>
        <w:t xml:space="preserve"> </w:t>
      </w:r>
      <w:r>
        <w:rPr>
          <w:rFonts w:ascii="Book Antiqua"/>
          <w:i/>
          <w:w w:val="110"/>
          <w:sz w:val="18"/>
        </w:rPr>
        <w:t>https://</w:t>
      </w:r>
      <w:r>
        <w:rPr>
          <w:rFonts w:ascii="Book Antiqua"/>
          <w:i/>
          <w:w w:val="110"/>
          <w:sz w:val="18"/>
        </w:rPr>
        <w:t xml:space="preserve"> </w:t>
      </w:r>
      <w:r>
        <w:rPr>
          <w:rFonts w:ascii="Book Antiqua"/>
          <w:i/>
          <w:spacing w:val="-2"/>
          <w:w w:val="110"/>
          <w:sz w:val="18"/>
        </w:rPr>
        <w:t>www.regulations.gov.</w:t>
      </w:r>
    </w:p>
    <w:p w14:paraId="2D26F6B3" w14:textId="77777777" w:rsidR="006222A3" w:rsidRDefault="00296F06">
      <w:pPr>
        <w:spacing w:before="11" w:line="202" w:lineRule="exact"/>
        <w:ind w:left="153"/>
        <w:rPr>
          <w:rFonts w:ascii="Arial"/>
          <w:b/>
          <w:sz w:val="18"/>
        </w:rPr>
      </w:pPr>
      <w:r>
        <w:rPr>
          <w:rFonts w:ascii="Arial"/>
          <w:b/>
          <w:spacing w:val="-4"/>
          <w:sz w:val="15"/>
        </w:rPr>
        <w:t>FOR</w:t>
      </w:r>
      <w:r>
        <w:rPr>
          <w:rFonts w:ascii="Arial"/>
          <w:b/>
          <w:spacing w:val="4"/>
          <w:sz w:val="15"/>
        </w:rPr>
        <w:t xml:space="preserve"> </w:t>
      </w:r>
      <w:r>
        <w:rPr>
          <w:rFonts w:ascii="Arial"/>
          <w:b/>
          <w:spacing w:val="-4"/>
          <w:sz w:val="15"/>
        </w:rPr>
        <w:t>FURTHER</w:t>
      </w:r>
      <w:r>
        <w:rPr>
          <w:rFonts w:ascii="Arial"/>
          <w:b/>
          <w:spacing w:val="5"/>
          <w:sz w:val="15"/>
        </w:rPr>
        <w:t xml:space="preserve"> </w:t>
      </w:r>
      <w:r>
        <w:rPr>
          <w:rFonts w:ascii="Arial"/>
          <w:b/>
          <w:spacing w:val="-4"/>
          <w:sz w:val="15"/>
        </w:rPr>
        <w:t>INFORMATION</w:t>
      </w:r>
      <w:r>
        <w:rPr>
          <w:rFonts w:ascii="Arial"/>
          <w:b/>
          <w:spacing w:val="5"/>
          <w:sz w:val="15"/>
        </w:rPr>
        <w:t xml:space="preserve"> </w:t>
      </w:r>
      <w:r>
        <w:rPr>
          <w:rFonts w:ascii="Arial"/>
          <w:b/>
          <w:spacing w:val="-4"/>
          <w:sz w:val="15"/>
        </w:rPr>
        <w:t>CONTACT</w:t>
      </w:r>
      <w:r>
        <w:rPr>
          <w:rFonts w:ascii="Arial"/>
          <w:b/>
          <w:spacing w:val="-4"/>
          <w:sz w:val="18"/>
        </w:rPr>
        <w:t>:</w:t>
      </w:r>
    </w:p>
    <w:p w14:paraId="4AD2F1B1" w14:textId="24E4E38C" w:rsidR="006222A3" w:rsidRDefault="00296F06">
      <w:pPr>
        <w:pStyle w:val="BodyText"/>
        <w:spacing w:before="6" w:line="225" w:lineRule="auto"/>
        <w:ind w:left="153" w:right="140"/>
        <w:rPr>
          <w:rFonts w:ascii="Book Antiqua" w:hAnsi="Book Antiqua"/>
          <w:i/>
        </w:rPr>
      </w:pPr>
      <w:r>
        <w:rPr>
          <w:w w:val="105"/>
        </w:rPr>
        <w:t xml:space="preserve">Bryan Groce, Program Implementation and Information Division, Office of Resource Conservation and Recovery, Environmental Protection Agency; (202) 566–0339; email address: </w:t>
      </w:r>
      <w:proofErr w:type="spellStart"/>
      <w:r>
        <w:rPr>
          <w:rFonts w:ascii="Book Antiqua" w:hAnsi="Book Antiqua"/>
          <w:i/>
          <w:w w:val="105"/>
        </w:rPr>
        <w:t>groce.bryan</w:t>
      </w:r>
      <w:proofErr w:type="spellEnd"/>
      <w:r>
        <w:rPr>
          <w:rFonts w:ascii="Book Antiqua" w:hAnsi="Book Antiqua"/>
          <w:i/>
          <w:w w:val="105"/>
        </w:rPr>
        <w:t>@</w:t>
      </w:r>
      <w:r>
        <w:rPr>
          <w:rFonts w:ascii="Book Antiqua" w:hAnsi="Book Antiqua"/>
          <w:i/>
          <w:w w:val="105"/>
        </w:rPr>
        <w:t xml:space="preserve"> </w:t>
      </w:r>
      <w:r>
        <w:rPr>
          <w:rFonts w:ascii="Book Antiqua" w:hAnsi="Book Antiqua"/>
          <w:i/>
          <w:w w:val="105"/>
        </w:rPr>
        <w:t>epa.gov</w:t>
      </w:r>
      <w:r>
        <w:rPr>
          <w:rFonts w:ascii="Book Antiqua" w:hAnsi="Book Antiqua"/>
          <w:i/>
          <w:w w:val="105"/>
        </w:rPr>
        <w:t xml:space="preserve"> </w:t>
      </w:r>
      <w:r>
        <w:rPr>
          <w:w w:val="105"/>
        </w:rPr>
        <w:t>or David Graham, Program Implementation and Information Division, Office of Resource</w:t>
      </w:r>
      <w:r>
        <w:rPr>
          <w:spacing w:val="80"/>
          <w:w w:val="105"/>
        </w:rPr>
        <w:t xml:space="preserve"> </w:t>
      </w:r>
      <w:r>
        <w:rPr>
          <w:w w:val="105"/>
        </w:rPr>
        <w:t xml:space="preserve">Conservation and Recovery, Environmental Protection Agency; (202) 566–2847; email address: </w:t>
      </w:r>
      <w:r>
        <w:rPr>
          <w:rFonts w:ascii="Book Antiqua" w:hAnsi="Book Antiqua"/>
          <w:i/>
          <w:w w:val="105"/>
        </w:rPr>
        <w:t>graham.david@epa.gov.</w:t>
      </w:r>
      <w:r>
        <w:rPr>
          <w:rFonts w:ascii="Book Antiqua" w:hAnsi="Book Antiqua"/>
          <w:i/>
          <w:w w:val="105"/>
        </w:rPr>
        <w:t xml:space="preserve"> </w:t>
      </w:r>
      <w:r>
        <w:rPr>
          <w:w w:val="105"/>
        </w:rPr>
        <w:t>In addition,</w:t>
      </w:r>
      <w:r>
        <w:rPr>
          <w:spacing w:val="40"/>
          <w:w w:val="105"/>
        </w:rPr>
        <w:t xml:space="preserve"> </w:t>
      </w:r>
      <w:r>
        <w:rPr>
          <w:w w:val="105"/>
        </w:rPr>
        <w:t xml:space="preserve">please refer to EPA’s e-Manifest web page for further information: </w:t>
      </w:r>
      <w:r>
        <w:rPr>
          <w:rFonts w:ascii="Book Antiqua" w:hAnsi="Book Antiqua"/>
          <w:i/>
          <w:spacing w:val="-2"/>
          <w:w w:val="105"/>
        </w:rPr>
        <w:t>www.epa.gov/e-manifest.</w:t>
      </w:r>
    </w:p>
    <w:p w14:paraId="198EE3C7" w14:textId="77777777" w:rsidR="006222A3" w:rsidRDefault="00296F06">
      <w:pPr>
        <w:spacing w:before="5" w:line="200" w:lineRule="exact"/>
        <w:ind w:left="153"/>
        <w:rPr>
          <w:sz w:val="18"/>
        </w:rPr>
      </w:pPr>
      <w:r>
        <w:rPr>
          <w:rFonts w:ascii="Arial"/>
          <w:b/>
          <w:spacing w:val="-4"/>
          <w:sz w:val="15"/>
        </w:rPr>
        <w:t>SUPPLEMENTARY</w:t>
      </w:r>
      <w:r>
        <w:rPr>
          <w:rFonts w:ascii="Arial"/>
          <w:b/>
          <w:spacing w:val="1"/>
          <w:sz w:val="15"/>
        </w:rPr>
        <w:t xml:space="preserve"> </w:t>
      </w:r>
      <w:r>
        <w:rPr>
          <w:rFonts w:ascii="Arial"/>
          <w:b/>
          <w:spacing w:val="-4"/>
          <w:sz w:val="15"/>
        </w:rPr>
        <w:t>INFORMATION</w:t>
      </w:r>
      <w:r>
        <w:rPr>
          <w:rFonts w:ascii="Arial"/>
          <w:b/>
          <w:spacing w:val="-4"/>
          <w:sz w:val="18"/>
        </w:rPr>
        <w:t>:</w:t>
      </w:r>
      <w:r>
        <w:rPr>
          <w:rFonts w:ascii="Arial"/>
          <w:b/>
          <w:spacing w:val="-6"/>
          <w:sz w:val="18"/>
        </w:rPr>
        <w:t xml:space="preserve"> </w:t>
      </w:r>
      <w:r>
        <w:rPr>
          <w:spacing w:val="-4"/>
          <w:sz w:val="18"/>
        </w:rPr>
        <w:t>This</w:t>
      </w:r>
    </w:p>
    <w:p w14:paraId="19C4FFEB" w14:textId="77777777" w:rsidR="006222A3" w:rsidRDefault="006222A3">
      <w:pPr>
        <w:spacing w:line="200" w:lineRule="exact"/>
        <w:rPr>
          <w:sz w:val="18"/>
        </w:rPr>
        <w:sectPr w:rsidR="006222A3">
          <w:type w:val="continuous"/>
          <w:pgSz w:w="12240" w:h="15840"/>
          <w:pgMar w:top="880" w:right="800" w:bottom="280" w:left="740" w:header="627" w:footer="0" w:gutter="0"/>
          <w:cols w:num="3" w:space="720" w:equalWidth="0">
            <w:col w:w="3469" w:space="71"/>
            <w:col w:w="3507" w:space="40"/>
            <w:col w:w="3613"/>
          </w:cols>
        </w:sectPr>
      </w:pPr>
    </w:p>
    <w:p w14:paraId="359A9DCF" w14:textId="77777777" w:rsidR="006222A3" w:rsidRDefault="00296F06">
      <w:pPr>
        <w:spacing w:before="99"/>
        <w:ind w:left="160"/>
        <w:rPr>
          <w:sz w:val="18"/>
        </w:rPr>
      </w:pPr>
      <w:r>
        <w:rPr>
          <w:rFonts w:ascii="Arial"/>
          <w:b/>
          <w:w w:val="105"/>
          <w:sz w:val="15"/>
        </w:rPr>
        <w:t>ACTION</w:t>
      </w:r>
      <w:r>
        <w:rPr>
          <w:rFonts w:ascii="Arial"/>
          <w:b/>
          <w:w w:val="105"/>
          <w:sz w:val="18"/>
        </w:rPr>
        <w:t>:</w:t>
      </w:r>
      <w:r>
        <w:rPr>
          <w:rFonts w:ascii="Arial"/>
          <w:b/>
          <w:spacing w:val="-14"/>
          <w:w w:val="105"/>
          <w:sz w:val="18"/>
        </w:rPr>
        <w:t xml:space="preserve"> </w:t>
      </w:r>
      <w:r>
        <w:rPr>
          <w:w w:val="105"/>
          <w:sz w:val="18"/>
        </w:rPr>
        <w:t>Final</w:t>
      </w:r>
      <w:r>
        <w:rPr>
          <w:spacing w:val="-3"/>
          <w:w w:val="105"/>
          <w:sz w:val="18"/>
        </w:rPr>
        <w:t xml:space="preserve"> </w:t>
      </w:r>
      <w:r>
        <w:rPr>
          <w:w w:val="105"/>
          <w:sz w:val="18"/>
        </w:rPr>
        <w:t>rule;</w:t>
      </w:r>
      <w:r>
        <w:rPr>
          <w:spacing w:val="-2"/>
          <w:w w:val="105"/>
          <w:sz w:val="18"/>
        </w:rPr>
        <w:t xml:space="preserve"> correction.</w:t>
      </w:r>
    </w:p>
    <w:p w14:paraId="07A4D3F6" w14:textId="77777777" w:rsidR="006222A3" w:rsidRDefault="00296F06">
      <w:pPr>
        <w:pStyle w:val="BodyText"/>
        <w:tabs>
          <w:tab w:val="left" w:pos="3519"/>
        </w:tabs>
        <w:spacing w:line="173" w:lineRule="exact"/>
      </w:pPr>
      <w:r>
        <w:br w:type="column"/>
      </w:r>
      <w:r>
        <w:rPr>
          <w:u w:val="single"/>
        </w:rPr>
        <w:tab/>
      </w:r>
      <w:r>
        <w:rPr>
          <w:spacing w:val="80"/>
          <w:w w:val="150"/>
        </w:rPr>
        <w:t xml:space="preserve"> </w:t>
      </w:r>
      <w:r>
        <w:rPr>
          <w:w w:val="105"/>
        </w:rPr>
        <w:t>action corrects four minor errors to</w:t>
      </w:r>
    </w:p>
    <w:p w14:paraId="59643BF6" w14:textId="77777777" w:rsidR="006222A3" w:rsidRDefault="00296F06">
      <w:pPr>
        <w:pStyle w:val="BodyText"/>
        <w:spacing w:line="150" w:lineRule="exact"/>
        <w:ind w:left="3700"/>
      </w:pPr>
      <w:r>
        <w:rPr>
          <w:w w:val="105"/>
        </w:rPr>
        <w:t>certain</w:t>
      </w:r>
      <w:r>
        <w:rPr>
          <w:spacing w:val="-2"/>
          <w:w w:val="105"/>
        </w:rPr>
        <w:t xml:space="preserve"> </w:t>
      </w:r>
      <w:r>
        <w:rPr>
          <w:w w:val="105"/>
        </w:rPr>
        <w:t>regulatory</w:t>
      </w:r>
      <w:r>
        <w:rPr>
          <w:spacing w:val="-1"/>
          <w:w w:val="105"/>
        </w:rPr>
        <w:t xml:space="preserve"> </w:t>
      </w:r>
      <w:r>
        <w:rPr>
          <w:spacing w:val="-2"/>
          <w:w w:val="105"/>
        </w:rPr>
        <w:t>amendments</w:t>
      </w:r>
    </w:p>
    <w:p w14:paraId="755D4406" w14:textId="77777777" w:rsidR="006222A3" w:rsidRDefault="006222A3">
      <w:pPr>
        <w:spacing w:line="150" w:lineRule="exact"/>
        <w:sectPr w:rsidR="006222A3">
          <w:type w:val="continuous"/>
          <w:pgSz w:w="12240" w:h="15840"/>
          <w:pgMar w:top="880" w:right="800" w:bottom="280" w:left="740" w:header="627" w:footer="0" w:gutter="0"/>
          <w:cols w:num="2" w:space="720" w:equalWidth="0">
            <w:col w:w="2660" w:space="880"/>
            <w:col w:w="7160"/>
          </w:cols>
        </w:sectPr>
      </w:pPr>
    </w:p>
    <w:p w14:paraId="16079D75" w14:textId="77777777" w:rsidR="006222A3" w:rsidRDefault="00296F06">
      <w:pPr>
        <w:pStyle w:val="BodyText"/>
        <w:spacing w:before="3"/>
        <w:ind w:left="0"/>
        <w:rPr>
          <w:sz w:val="4"/>
        </w:rPr>
      </w:pPr>
      <w:r>
        <w:rPr>
          <w:noProof/>
        </w:rPr>
        <w:drawing>
          <wp:anchor distT="0" distB="0" distL="0" distR="0" simplePos="0" relativeHeight="15730688" behindDoc="0" locked="0" layoutInCell="1" allowOverlap="1" wp14:anchorId="4060A055" wp14:editId="44B9A7F9">
            <wp:simplePos x="0" y="0"/>
            <wp:positionH relativeFrom="page">
              <wp:posOffset>536941</wp:posOffset>
            </wp:positionH>
            <wp:positionV relativeFrom="page">
              <wp:posOffset>160311</wp:posOffset>
            </wp:positionV>
            <wp:extent cx="501272" cy="245237"/>
            <wp:effectExtent l="0" t="0" r="0" b="0"/>
            <wp:wrapNone/>
            <wp:docPr id="7" name="Image 7" descr="Seal with Eagl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Seal with Eagle."/>
                    <pic:cNvPicPr/>
                  </pic:nvPicPr>
                  <pic:blipFill>
                    <a:blip r:embed="rId8" cstate="print"/>
                    <a:stretch>
                      <a:fillRect/>
                    </a:stretch>
                  </pic:blipFill>
                  <pic:spPr>
                    <a:xfrm>
                      <a:off x="0" y="0"/>
                      <a:ext cx="501272" cy="245237"/>
                    </a:xfrm>
                    <a:prstGeom prst="rect">
                      <a:avLst/>
                    </a:prstGeom>
                  </pic:spPr>
                </pic:pic>
              </a:graphicData>
            </a:graphic>
          </wp:anchor>
        </w:drawing>
      </w:r>
    </w:p>
    <w:p w14:paraId="3D304DF9" w14:textId="77777777" w:rsidR="006222A3" w:rsidRDefault="00296F06">
      <w:pPr>
        <w:pStyle w:val="BodyText"/>
        <w:spacing w:line="20" w:lineRule="exact"/>
        <w:ind w:right="-87"/>
        <w:rPr>
          <w:sz w:val="2"/>
        </w:rPr>
      </w:pPr>
      <w:r>
        <w:rPr>
          <w:noProof/>
          <w:sz w:val="2"/>
        </w:rPr>
        <mc:AlternateContent>
          <mc:Choice Requires="wpg">
            <w:drawing>
              <wp:inline distT="0" distB="0" distL="0" distR="0" wp14:anchorId="7ED2C3C0" wp14:editId="6722F7DD">
                <wp:extent cx="2133600" cy="3810"/>
                <wp:effectExtent l="9525" t="0" r="0" b="5715"/>
                <wp:docPr id="8" name="Group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33600" cy="3810"/>
                          <a:chOff x="0" y="0"/>
                          <a:chExt cx="2133600" cy="3810"/>
                        </a:xfrm>
                      </wpg:grpSpPr>
                      <wps:wsp>
                        <wps:cNvPr id="9" name="Graphic 9"/>
                        <wps:cNvSpPr/>
                        <wps:spPr>
                          <a:xfrm>
                            <a:off x="0" y="1905"/>
                            <a:ext cx="2133600" cy="1270"/>
                          </a:xfrm>
                          <a:custGeom>
                            <a:avLst/>
                            <a:gdLst/>
                            <a:ahLst/>
                            <a:cxnLst/>
                            <a:rect l="l" t="t" r="r" b="b"/>
                            <a:pathLst>
                              <a:path w="2133600">
                                <a:moveTo>
                                  <a:pt x="0" y="0"/>
                                </a:moveTo>
                                <a:lnTo>
                                  <a:pt x="2133600" y="0"/>
                                </a:lnTo>
                              </a:path>
                            </a:pathLst>
                          </a:custGeom>
                          <a:ln w="381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5128327" id="Group 8" o:spid="_x0000_s1026" alt="&quot;&quot;" style="width:168pt;height:.3pt;mso-position-horizontal-relative:char;mso-position-vertical-relative:line" coordsize="2133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">
                <v:shape id="Graphic 9" o:spid="_x0000_s1027" style="position:absolute;top:19;width:21336;height:12;visibility:visible;mso-wrap-style:square;v-text-anchor:top" coordsize="2133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" path="m,l2133600,e" filled="f" strokeweight=".3pt">
                  <v:path arrowok="t"/>
                </v:shape>
                <w10:anchorlock/>
              </v:group>
            </w:pict>
          </mc:Fallback>
        </mc:AlternateContent>
      </w:r>
    </w:p>
    <w:p w14:paraId="012C1357" w14:textId="77777777" w:rsidR="006222A3" w:rsidRDefault="00296F06">
      <w:pPr>
        <w:pStyle w:val="BodyText"/>
        <w:spacing w:before="92" w:line="225" w:lineRule="auto"/>
        <w:ind w:right="109" w:hanging="1"/>
      </w:pPr>
      <w:r>
        <w:rPr>
          <w:rFonts w:ascii="Arial" w:hAnsi="Arial"/>
          <w:b/>
          <w:w w:val="105"/>
          <w:sz w:val="15"/>
        </w:rPr>
        <w:t>SUMMARY</w:t>
      </w:r>
      <w:r>
        <w:rPr>
          <w:rFonts w:ascii="Arial" w:hAnsi="Arial"/>
          <w:b/>
          <w:w w:val="105"/>
        </w:rPr>
        <w:t xml:space="preserve">: </w:t>
      </w:r>
      <w:r>
        <w:rPr>
          <w:w w:val="105"/>
        </w:rPr>
        <w:t xml:space="preserve">The U.S. Environmental Protection Agency (EPA) is correcting an error found in the Vessel Incidental Discharge National Standards of Performance final rule. The final rule appeared in the </w:t>
      </w:r>
      <w:r>
        <w:rPr>
          <w:rFonts w:ascii="Book Antiqua" w:hAnsi="Book Antiqua"/>
          <w:b/>
          <w:w w:val="105"/>
        </w:rPr>
        <w:t xml:space="preserve">Federal Register </w:t>
      </w:r>
      <w:r>
        <w:rPr>
          <w:w w:val="105"/>
        </w:rPr>
        <w:t>on October 9, 2024. This correction removes</w:t>
      </w:r>
      <w:r>
        <w:rPr>
          <w:spacing w:val="-3"/>
          <w:w w:val="105"/>
        </w:rPr>
        <w:t xml:space="preserve"> </w:t>
      </w:r>
      <w:r>
        <w:rPr>
          <w:w w:val="105"/>
        </w:rPr>
        <w:t>a</w:t>
      </w:r>
      <w:r>
        <w:rPr>
          <w:spacing w:val="-3"/>
          <w:w w:val="105"/>
        </w:rPr>
        <w:t xml:space="preserve"> </w:t>
      </w:r>
      <w:r>
        <w:rPr>
          <w:w w:val="105"/>
        </w:rPr>
        <w:t>footnote</w:t>
      </w:r>
      <w:r>
        <w:rPr>
          <w:spacing w:val="-3"/>
          <w:w w:val="105"/>
        </w:rPr>
        <w:t xml:space="preserve"> </w:t>
      </w:r>
      <w:r>
        <w:rPr>
          <w:w w:val="105"/>
        </w:rPr>
        <w:t>superscript</w:t>
      </w:r>
      <w:r>
        <w:rPr>
          <w:spacing w:val="-3"/>
          <w:w w:val="105"/>
        </w:rPr>
        <w:t xml:space="preserve"> </w:t>
      </w:r>
      <w:r>
        <w:rPr>
          <w:w w:val="105"/>
        </w:rPr>
        <w:t>number ‘‘1’’ that was included in error, as there is no accompanying footnote text.</w:t>
      </w:r>
    </w:p>
    <w:p w14:paraId="12EEA7D5" w14:textId="77777777" w:rsidR="006222A3" w:rsidRDefault="00296F06">
      <w:pPr>
        <w:pStyle w:val="BodyText"/>
        <w:spacing w:before="77" w:line="228" w:lineRule="auto"/>
        <w:ind w:right="109" w:hanging="1"/>
      </w:pPr>
      <w:r>
        <w:rPr>
          <w:rFonts w:ascii="Arial"/>
          <w:b/>
          <w:w w:val="105"/>
          <w:sz w:val="15"/>
        </w:rPr>
        <w:t>DATES</w:t>
      </w:r>
      <w:r>
        <w:rPr>
          <w:rFonts w:ascii="Arial"/>
          <w:b/>
          <w:w w:val="105"/>
        </w:rPr>
        <w:t>:</w:t>
      </w:r>
      <w:r>
        <w:rPr>
          <w:rFonts w:ascii="Arial"/>
          <w:b/>
          <w:spacing w:val="-12"/>
          <w:w w:val="105"/>
        </w:rPr>
        <w:t xml:space="preserve"> </w:t>
      </w:r>
      <w:r>
        <w:rPr>
          <w:w w:val="105"/>
        </w:rPr>
        <w:t>This</w:t>
      </w:r>
      <w:r>
        <w:rPr>
          <w:spacing w:val="-1"/>
          <w:w w:val="105"/>
        </w:rPr>
        <w:t xml:space="preserve"> </w:t>
      </w:r>
      <w:r>
        <w:rPr>
          <w:w w:val="105"/>
        </w:rPr>
        <w:t>correction</w:t>
      </w:r>
      <w:r>
        <w:rPr>
          <w:spacing w:val="-1"/>
          <w:w w:val="105"/>
        </w:rPr>
        <w:t xml:space="preserve"> </w:t>
      </w:r>
      <w:r>
        <w:rPr>
          <w:w w:val="105"/>
        </w:rPr>
        <w:t>is</w:t>
      </w:r>
      <w:r>
        <w:rPr>
          <w:spacing w:val="-1"/>
          <w:w w:val="105"/>
        </w:rPr>
        <w:t xml:space="preserve"> </w:t>
      </w:r>
      <w:r>
        <w:rPr>
          <w:w w:val="105"/>
        </w:rPr>
        <w:t>effective</w:t>
      </w:r>
      <w:r>
        <w:rPr>
          <w:spacing w:val="-1"/>
          <w:w w:val="105"/>
        </w:rPr>
        <w:t xml:space="preserve"> </w:t>
      </w:r>
      <w:r>
        <w:rPr>
          <w:w w:val="105"/>
        </w:rPr>
        <w:t>on November 8, 2024.</w:t>
      </w:r>
    </w:p>
    <w:p w14:paraId="68A944D5" w14:textId="77777777" w:rsidR="006222A3" w:rsidRDefault="00296F06">
      <w:pPr>
        <w:pStyle w:val="BodyText"/>
        <w:spacing w:before="70" w:line="228" w:lineRule="auto"/>
        <w:ind w:right="161" w:hanging="1"/>
        <w:jc w:val="both"/>
      </w:pPr>
      <w:r>
        <w:rPr>
          <w:rFonts w:ascii="Arial" w:hAnsi="Arial"/>
          <w:b/>
          <w:sz w:val="15"/>
        </w:rPr>
        <w:t>ADDRESSES</w:t>
      </w:r>
      <w:r>
        <w:rPr>
          <w:rFonts w:ascii="Arial" w:hAnsi="Arial"/>
          <w:b/>
        </w:rPr>
        <w:t xml:space="preserve">: </w:t>
      </w:r>
      <w:r>
        <w:t>The EPA has established a</w:t>
      </w:r>
      <w:r>
        <w:rPr>
          <w:w w:val="110"/>
        </w:rPr>
        <w:t xml:space="preserve"> docket</w:t>
      </w:r>
      <w:r>
        <w:rPr>
          <w:spacing w:val="-11"/>
          <w:w w:val="110"/>
        </w:rPr>
        <w:t xml:space="preserve"> </w:t>
      </w:r>
      <w:r>
        <w:rPr>
          <w:w w:val="110"/>
        </w:rPr>
        <w:t>for</w:t>
      </w:r>
      <w:r>
        <w:rPr>
          <w:spacing w:val="-11"/>
          <w:w w:val="110"/>
        </w:rPr>
        <w:t xml:space="preserve"> </w:t>
      </w:r>
      <w:r>
        <w:rPr>
          <w:w w:val="110"/>
        </w:rPr>
        <w:t>this</w:t>
      </w:r>
      <w:r>
        <w:rPr>
          <w:spacing w:val="-11"/>
          <w:w w:val="110"/>
        </w:rPr>
        <w:t xml:space="preserve"> </w:t>
      </w:r>
      <w:r>
        <w:rPr>
          <w:w w:val="110"/>
        </w:rPr>
        <w:t>action</w:t>
      </w:r>
      <w:r>
        <w:rPr>
          <w:spacing w:val="-11"/>
          <w:w w:val="110"/>
        </w:rPr>
        <w:t xml:space="preserve"> </w:t>
      </w:r>
      <w:r>
        <w:rPr>
          <w:w w:val="110"/>
        </w:rPr>
        <w:t>under</w:t>
      </w:r>
      <w:r>
        <w:rPr>
          <w:spacing w:val="-11"/>
          <w:w w:val="110"/>
        </w:rPr>
        <w:t xml:space="preserve"> </w:t>
      </w:r>
      <w:r>
        <w:rPr>
          <w:w w:val="110"/>
        </w:rPr>
        <w:t>Docket</w:t>
      </w:r>
      <w:r>
        <w:rPr>
          <w:spacing w:val="-11"/>
          <w:w w:val="110"/>
        </w:rPr>
        <w:t xml:space="preserve"> </w:t>
      </w:r>
      <w:r>
        <w:rPr>
          <w:w w:val="110"/>
        </w:rPr>
        <w:t>ID No. EPA–HQ–OW–2019–0482. All</w:t>
      </w:r>
    </w:p>
    <w:p w14:paraId="40C29C66" w14:textId="0F180537" w:rsidR="006222A3" w:rsidRDefault="00296F06">
      <w:pPr>
        <w:pStyle w:val="BodyText"/>
        <w:spacing w:line="225" w:lineRule="auto"/>
        <w:ind w:right="17"/>
      </w:pPr>
      <w:r>
        <w:rPr>
          <w:w w:val="110"/>
        </w:rPr>
        <w:t xml:space="preserve">documents in the docket are listed on the </w:t>
      </w:r>
      <w:r>
        <w:rPr>
          <w:rFonts w:ascii="Book Antiqua"/>
          <w:i/>
          <w:w w:val="110"/>
        </w:rPr>
        <w:t>https://www.regulations.gov</w:t>
      </w:r>
      <w:r>
        <w:rPr>
          <w:rFonts w:ascii="Book Antiqua"/>
          <w:i/>
          <w:spacing w:val="40"/>
          <w:w w:val="110"/>
        </w:rPr>
        <w:t xml:space="preserve"> </w:t>
      </w:r>
      <w:r>
        <w:rPr>
          <w:w w:val="110"/>
        </w:rPr>
        <w:t xml:space="preserve">website. Although listed in the index, some information is not publicly available, </w:t>
      </w:r>
      <w:r>
        <w:rPr>
          <w:rFonts w:ascii="Book Antiqua"/>
          <w:i/>
          <w:w w:val="110"/>
        </w:rPr>
        <w:t>e.g.,</w:t>
      </w:r>
      <w:r>
        <w:rPr>
          <w:rFonts w:ascii="Book Antiqua"/>
          <w:i/>
          <w:spacing w:val="-4"/>
          <w:w w:val="110"/>
        </w:rPr>
        <w:t xml:space="preserve"> </w:t>
      </w:r>
      <w:r>
        <w:rPr>
          <w:w w:val="110"/>
        </w:rPr>
        <w:t xml:space="preserve">CBI or other information </w:t>
      </w:r>
      <w:r>
        <w:t>whose disclosure is restricted by statute.</w:t>
      </w:r>
      <w:r>
        <w:rPr>
          <w:w w:val="110"/>
        </w:rPr>
        <w:t xml:space="preserve"> Certain other material, such as copyrighted material, is not placed on the internet and will be publicly available only in hard copy form.</w:t>
      </w:r>
    </w:p>
    <w:p w14:paraId="04F6BE57" w14:textId="1310BC04" w:rsidR="006222A3" w:rsidRDefault="00296F06">
      <w:pPr>
        <w:spacing w:line="223" w:lineRule="auto"/>
        <w:ind w:left="160"/>
        <w:rPr>
          <w:rFonts w:ascii="Book Antiqua"/>
          <w:i/>
          <w:sz w:val="18"/>
        </w:rPr>
      </w:pPr>
      <w:r>
        <w:rPr>
          <w:w w:val="110"/>
          <w:sz w:val="18"/>
        </w:rPr>
        <w:t>Publicly</w:t>
      </w:r>
      <w:r>
        <w:rPr>
          <w:spacing w:val="-4"/>
          <w:w w:val="110"/>
          <w:sz w:val="18"/>
        </w:rPr>
        <w:t xml:space="preserve"> </w:t>
      </w:r>
      <w:r>
        <w:rPr>
          <w:w w:val="110"/>
          <w:sz w:val="18"/>
        </w:rPr>
        <w:t>available</w:t>
      </w:r>
      <w:r>
        <w:rPr>
          <w:spacing w:val="-4"/>
          <w:w w:val="110"/>
          <w:sz w:val="18"/>
        </w:rPr>
        <w:t xml:space="preserve"> </w:t>
      </w:r>
      <w:r>
        <w:rPr>
          <w:w w:val="110"/>
          <w:sz w:val="18"/>
        </w:rPr>
        <w:t>docket</w:t>
      </w:r>
      <w:r>
        <w:rPr>
          <w:spacing w:val="-4"/>
          <w:w w:val="110"/>
          <w:sz w:val="18"/>
        </w:rPr>
        <w:t xml:space="preserve"> </w:t>
      </w:r>
      <w:r>
        <w:rPr>
          <w:w w:val="110"/>
          <w:sz w:val="18"/>
        </w:rPr>
        <w:t>materials</w:t>
      </w:r>
      <w:r>
        <w:rPr>
          <w:spacing w:val="-4"/>
          <w:w w:val="110"/>
          <w:sz w:val="18"/>
        </w:rPr>
        <w:t xml:space="preserve"> </w:t>
      </w:r>
      <w:r>
        <w:rPr>
          <w:w w:val="110"/>
          <w:sz w:val="18"/>
        </w:rPr>
        <w:t>are available</w:t>
      </w:r>
      <w:r>
        <w:rPr>
          <w:spacing w:val="-11"/>
          <w:w w:val="110"/>
          <w:sz w:val="18"/>
        </w:rPr>
        <w:t xml:space="preserve"> </w:t>
      </w:r>
      <w:r>
        <w:rPr>
          <w:w w:val="110"/>
          <w:sz w:val="18"/>
        </w:rPr>
        <w:t>electronically</w:t>
      </w:r>
      <w:r>
        <w:rPr>
          <w:spacing w:val="-11"/>
          <w:w w:val="110"/>
          <w:sz w:val="18"/>
        </w:rPr>
        <w:t xml:space="preserve"> </w:t>
      </w:r>
      <w:r>
        <w:rPr>
          <w:w w:val="110"/>
          <w:sz w:val="18"/>
        </w:rPr>
        <w:t>through</w:t>
      </w:r>
      <w:r>
        <w:rPr>
          <w:spacing w:val="-11"/>
          <w:w w:val="110"/>
          <w:sz w:val="18"/>
        </w:rPr>
        <w:t xml:space="preserve"> </w:t>
      </w:r>
      <w:r>
        <w:rPr>
          <w:rFonts w:ascii="Book Antiqua"/>
          <w:i/>
          <w:w w:val="110"/>
          <w:sz w:val="18"/>
        </w:rPr>
        <w:t>https://</w:t>
      </w:r>
      <w:r>
        <w:rPr>
          <w:rFonts w:ascii="Book Antiqua"/>
          <w:i/>
          <w:w w:val="110"/>
          <w:sz w:val="18"/>
        </w:rPr>
        <w:t xml:space="preserve"> </w:t>
      </w:r>
      <w:r>
        <w:rPr>
          <w:rFonts w:ascii="Book Antiqua"/>
          <w:i/>
          <w:spacing w:val="-2"/>
          <w:w w:val="110"/>
          <w:sz w:val="18"/>
        </w:rPr>
        <w:t>www.regulations.gov.</w:t>
      </w:r>
    </w:p>
    <w:p w14:paraId="08F0B573" w14:textId="77777777" w:rsidR="006222A3" w:rsidRDefault="00296F06">
      <w:pPr>
        <w:spacing w:before="52" w:line="206" w:lineRule="exact"/>
        <w:ind w:left="160"/>
        <w:rPr>
          <w:sz w:val="18"/>
        </w:rPr>
      </w:pPr>
      <w:r>
        <w:rPr>
          <w:rFonts w:ascii="Arial"/>
          <w:b/>
          <w:spacing w:val="-4"/>
          <w:sz w:val="15"/>
        </w:rPr>
        <w:t>FOR</w:t>
      </w:r>
      <w:r>
        <w:rPr>
          <w:rFonts w:ascii="Arial"/>
          <w:b/>
          <w:spacing w:val="3"/>
          <w:sz w:val="15"/>
        </w:rPr>
        <w:t xml:space="preserve"> </w:t>
      </w:r>
      <w:r>
        <w:rPr>
          <w:rFonts w:ascii="Arial"/>
          <w:b/>
          <w:spacing w:val="-4"/>
          <w:sz w:val="15"/>
        </w:rPr>
        <w:t>FURTHER</w:t>
      </w:r>
      <w:r>
        <w:rPr>
          <w:rFonts w:ascii="Arial"/>
          <w:b/>
          <w:spacing w:val="4"/>
          <w:sz w:val="15"/>
        </w:rPr>
        <w:t xml:space="preserve"> </w:t>
      </w:r>
      <w:r>
        <w:rPr>
          <w:rFonts w:ascii="Arial"/>
          <w:b/>
          <w:spacing w:val="-4"/>
          <w:sz w:val="15"/>
        </w:rPr>
        <w:t>INFORMATION</w:t>
      </w:r>
      <w:r>
        <w:rPr>
          <w:rFonts w:ascii="Arial"/>
          <w:b/>
          <w:spacing w:val="4"/>
          <w:sz w:val="15"/>
        </w:rPr>
        <w:t xml:space="preserve"> </w:t>
      </w:r>
      <w:r>
        <w:rPr>
          <w:rFonts w:ascii="Arial"/>
          <w:b/>
          <w:spacing w:val="-4"/>
          <w:sz w:val="15"/>
        </w:rPr>
        <w:t>CONTACT</w:t>
      </w:r>
      <w:r>
        <w:rPr>
          <w:rFonts w:ascii="Arial"/>
          <w:b/>
          <w:spacing w:val="-4"/>
          <w:sz w:val="18"/>
        </w:rPr>
        <w:t xml:space="preserve">: </w:t>
      </w:r>
      <w:r>
        <w:rPr>
          <w:spacing w:val="-4"/>
          <w:sz w:val="18"/>
        </w:rPr>
        <w:t>Jack</w:t>
      </w:r>
    </w:p>
    <w:p w14:paraId="156DA5D7" w14:textId="02E00A3C" w:rsidR="006222A3" w:rsidRDefault="00296F06">
      <w:pPr>
        <w:pStyle w:val="BodyText"/>
        <w:spacing w:before="3" w:line="228" w:lineRule="auto"/>
        <w:ind w:right="44"/>
        <w:rPr>
          <w:rFonts w:ascii="Book Antiqua" w:hAnsi="Book Antiqua"/>
          <w:i/>
        </w:rPr>
      </w:pPr>
      <w:r>
        <w:rPr>
          <w:w w:val="105"/>
        </w:rPr>
        <w:t>Faulk, Oceans, Wetlands, and Communities Division, Office of Water (4504T), Environmental Protection Agency,</w:t>
      </w:r>
      <w:r>
        <w:rPr>
          <w:spacing w:val="40"/>
          <w:w w:val="105"/>
        </w:rPr>
        <w:t xml:space="preserve"> </w:t>
      </w:r>
      <w:r>
        <w:rPr>
          <w:w w:val="105"/>
        </w:rPr>
        <w:t>1200</w:t>
      </w:r>
      <w:r>
        <w:rPr>
          <w:spacing w:val="40"/>
          <w:w w:val="105"/>
        </w:rPr>
        <w:t xml:space="preserve"> </w:t>
      </w:r>
      <w:r>
        <w:rPr>
          <w:w w:val="105"/>
        </w:rPr>
        <w:t>Pennsylvania</w:t>
      </w:r>
      <w:r>
        <w:rPr>
          <w:spacing w:val="40"/>
          <w:w w:val="105"/>
        </w:rPr>
        <w:t xml:space="preserve"> </w:t>
      </w:r>
      <w:r>
        <w:rPr>
          <w:w w:val="105"/>
        </w:rPr>
        <w:t>Avenue NW, Washington, DC 20460; telephone number:</w:t>
      </w:r>
      <w:r>
        <w:rPr>
          <w:spacing w:val="-10"/>
          <w:w w:val="105"/>
        </w:rPr>
        <w:t xml:space="preserve"> </w:t>
      </w:r>
      <w:r>
        <w:rPr>
          <w:w w:val="105"/>
        </w:rPr>
        <w:t>(202)</w:t>
      </w:r>
      <w:r>
        <w:rPr>
          <w:spacing w:val="-11"/>
          <w:w w:val="105"/>
        </w:rPr>
        <w:t xml:space="preserve"> </w:t>
      </w:r>
      <w:r>
        <w:rPr>
          <w:w w:val="105"/>
        </w:rPr>
        <w:t>564–0768;</w:t>
      </w:r>
      <w:r>
        <w:rPr>
          <w:spacing w:val="-10"/>
          <w:w w:val="105"/>
        </w:rPr>
        <w:t xml:space="preserve"> </w:t>
      </w:r>
      <w:r>
        <w:rPr>
          <w:w w:val="105"/>
        </w:rPr>
        <w:t>email</w:t>
      </w:r>
      <w:r>
        <w:rPr>
          <w:spacing w:val="-10"/>
          <w:w w:val="105"/>
        </w:rPr>
        <w:t xml:space="preserve"> </w:t>
      </w:r>
      <w:r>
        <w:rPr>
          <w:w w:val="105"/>
        </w:rPr>
        <w:t xml:space="preserve">address: </w:t>
      </w:r>
      <w:r>
        <w:rPr>
          <w:rFonts w:ascii="Book Antiqua" w:hAnsi="Book Antiqua"/>
          <w:i/>
          <w:spacing w:val="-2"/>
          <w:w w:val="105"/>
        </w:rPr>
        <w:t>faulk.jack@epa.gov.</w:t>
      </w:r>
    </w:p>
    <w:p w14:paraId="2A7FF143" w14:textId="77777777" w:rsidR="006222A3" w:rsidRDefault="00296F06">
      <w:pPr>
        <w:spacing w:before="52" w:line="206" w:lineRule="exact"/>
        <w:ind w:left="160"/>
        <w:jc w:val="both"/>
        <w:rPr>
          <w:sz w:val="18"/>
        </w:rPr>
      </w:pPr>
      <w:r>
        <w:rPr>
          <w:rFonts w:ascii="Arial"/>
          <w:b/>
          <w:spacing w:val="-2"/>
          <w:sz w:val="15"/>
        </w:rPr>
        <w:t>SUPPLEMENTARY</w:t>
      </w:r>
      <w:r>
        <w:rPr>
          <w:rFonts w:ascii="Arial"/>
          <w:b/>
          <w:spacing w:val="2"/>
          <w:sz w:val="15"/>
        </w:rPr>
        <w:t xml:space="preserve"> </w:t>
      </w:r>
      <w:r>
        <w:rPr>
          <w:rFonts w:ascii="Arial"/>
          <w:b/>
          <w:spacing w:val="-2"/>
          <w:sz w:val="15"/>
        </w:rPr>
        <w:t>INFORMATION</w:t>
      </w:r>
      <w:r>
        <w:rPr>
          <w:rFonts w:ascii="Arial"/>
          <w:b/>
          <w:spacing w:val="-2"/>
          <w:sz w:val="18"/>
        </w:rPr>
        <w:t>:</w:t>
      </w:r>
      <w:r>
        <w:rPr>
          <w:rFonts w:ascii="Arial"/>
          <w:b/>
          <w:spacing w:val="-5"/>
          <w:sz w:val="18"/>
        </w:rPr>
        <w:t xml:space="preserve"> </w:t>
      </w:r>
      <w:r>
        <w:rPr>
          <w:spacing w:val="-2"/>
          <w:sz w:val="18"/>
        </w:rPr>
        <w:t>EPA</w:t>
      </w:r>
      <w:r>
        <w:rPr>
          <w:spacing w:val="4"/>
          <w:sz w:val="18"/>
        </w:rPr>
        <w:t xml:space="preserve"> </w:t>
      </w:r>
      <w:r>
        <w:rPr>
          <w:spacing w:val="-5"/>
          <w:sz w:val="18"/>
        </w:rPr>
        <w:t>is</w:t>
      </w:r>
    </w:p>
    <w:p w14:paraId="09576E1C" w14:textId="77777777" w:rsidR="006222A3" w:rsidRDefault="00296F06">
      <w:pPr>
        <w:pStyle w:val="BodyText"/>
        <w:spacing w:before="7" w:line="223" w:lineRule="auto"/>
        <w:ind w:right="148"/>
        <w:jc w:val="both"/>
      </w:pPr>
      <w:r>
        <w:rPr>
          <w:w w:val="105"/>
        </w:rPr>
        <w:t xml:space="preserve">correcting the final rule that published in the </w:t>
      </w:r>
      <w:r>
        <w:rPr>
          <w:rFonts w:ascii="Book Antiqua" w:hAnsi="Book Antiqua"/>
          <w:b/>
          <w:w w:val="105"/>
        </w:rPr>
        <w:t xml:space="preserve">Federal Register </w:t>
      </w:r>
      <w:r>
        <w:rPr>
          <w:w w:val="105"/>
        </w:rPr>
        <w:t>of Wednesday, October 9, 2024, (89 FR 82074); FRL–</w:t>
      </w:r>
    </w:p>
    <w:p w14:paraId="7A27E8AF" w14:textId="77777777" w:rsidR="006222A3" w:rsidRDefault="00296F06">
      <w:pPr>
        <w:pStyle w:val="BodyText"/>
        <w:spacing w:line="228" w:lineRule="auto"/>
        <w:ind w:right="37"/>
      </w:pPr>
      <w:r>
        <w:rPr>
          <w:w w:val="105"/>
        </w:rPr>
        <w:t xml:space="preserve">7218–01– OW to address </w:t>
      </w:r>
      <w:proofErr w:type="gramStart"/>
      <w:r>
        <w:rPr>
          <w:w w:val="105"/>
        </w:rPr>
        <w:t xml:space="preserve">an </w:t>
      </w:r>
      <w:r>
        <w:rPr>
          <w:w w:val="105"/>
        </w:rPr>
        <w:t>inadvertent error</w:t>
      </w:r>
      <w:proofErr w:type="gramEnd"/>
      <w:r>
        <w:rPr>
          <w:w w:val="105"/>
        </w:rPr>
        <w:t xml:space="preserve"> made of including a footnote superscript number ‘‘1’’ to the subpart heading ‘‘Appendix A to Part 139— Federally-Protected Waters’’.</w:t>
      </w:r>
    </w:p>
    <w:p w14:paraId="68166A79" w14:textId="77777777" w:rsidR="006222A3" w:rsidRDefault="00296F06">
      <w:pPr>
        <w:pStyle w:val="Heading1"/>
        <w:spacing w:before="9" w:line="232" w:lineRule="auto"/>
        <w:ind w:left="154" w:right="544"/>
      </w:pPr>
      <w:r>
        <w:rPr>
          <w:b w:val="0"/>
        </w:rPr>
        <w:br w:type="column"/>
      </w:r>
      <w:r>
        <w:t>ENVIRONMENTAL</w:t>
      </w:r>
      <w:r>
        <w:rPr>
          <w:spacing w:val="-13"/>
        </w:rPr>
        <w:t xml:space="preserve"> </w:t>
      </w:r>
      <w:r>
        <w:t xml:space="preserve">PROTECTION </w:t>
      </w:r>
      <w:r>
        <w:rPr>
          <w:spacing w:val="-2"/>
        </w:rPr>
        <w:t>AGENCY</w:t>
      </w:r>
    </w:p>
    <w:p w14:paraId="3EFF892F" w14:textId="77777777" w:rsidR="006222A3" w:rsidRDefault="00296F06">
      <w:pPr>
        <w:pStyle w:val="Heading2"/>
        <w:ind w:left="154"/>
      </w:pPr>
      <w:r>
        <w:t>40</w:t>
      </w:r>
      <w:r>
        <w:rPr>
          <w:spacing w:val="-3"/>
        </w:rPr>
        <w:t xml:space="preserve"> </w:t>
      </w:r>
      <w:r>
        <w:t>CFR</w:t>
      </w:r>
      <w:r>
        <w:rPr>
          <w:spacing w:val="-3"/>
        </w:rPr>
        <w:t xml:space="preserve"> </w:t>
      </w:r>
      <w:r>
        <w:t>Part</w:t>
      </w:r>
      <w:r>
        <w:rPr>
          <w:spacing w:val="-3"/>
        </w:rPr>
        <w:t xml:space="preserve"> </w:t>
      </w:r>
      <w:r>
        <w:rPr>
          <w:spacing w:val="-5"/>
        </w:rPr>
        <w:t>262</w:t>
      </w:r>
    </w:p>
    <w:p w14:paraId="6C3EB91F" w14:textId="77777777" w:rsidR="006222A3" w:rsidRDefault="00296F06">
      <w:pPr>
        <w:spacing w:before="103" w:line="235" w:lineRule="auto"/>
        <w:ind w:left="154" w:right="249"/>
        <w:rPr>
          <w:rFonts w:ascii="Arial" w:hAnsi="Arial"/>
          <w:b/>
          <w:sz w:val="16"/>
        </w:rPr>
      </w:pPr>
      <w:r>
        <w:rPr>
          <w:rFonts w:ascii="Arial" w:hAnsi="Arial"/>
          <w:b/>
          <w:sz w:val="16"/>
        </w:rPr>
        <w:t>[EPA–HQ–OLEM–2021–0609;</w:t>
      </w:r>
      <w:r>
        <w:rPr>
          <w:rFonts w:ascii="Arial" w:hAnsi="Arial"/>
          <w:b/>
          <w:spacing w:val="-12"/>
          <w:sz w:val="16"/>
        </w:rPr>
        <w:t xml:space="preserve"> </w:t>
      </w:r>
      <w:r>
        <w:rPr>
          <w:rFonts w:ascii="Arial" w:hAnsi="Arial"/>
          <w:b/>
          <w:sz w:val="16"/>
        </w:rPr>
        <w:t xml:space="preserve">FRL–7308– </w:t>
      </w:r>
      <w:r>
        <w:rPr>
          <w:rFonts w:ascii="Arial" w:hAnsi="Arial"/>
          <w:b/>
          <w:spacing w:val="-2"/>
          <w:sz w:val="16"/>
        </w:rPr>
        <w:t>04–OLEM]</w:t>
      </w:r>
    </w:p>
    <w:p w14:paraId="3D50CD6D" w14:textId="77777777" w:rsidR="006222A3" w:rsidRDefault="00296F06">
      <w:pPr>
        <w:spacing w:before="105"/>
        <w:ind w:left="154"/>
        <w:rPr>
          <w:rFonts w:ascii="Arial" w:hAnsi="Arial"/>
          <w:b/>
          <w:sz w:val="16"/>
        </w:rPr>
      </w:pPr>
      <w:r>
        <w:rPr>
          <w:rFonts w:ascii="Arial" w:hAnsi="Arial"/>
          <w:b/>
          <w:sz w:val="16"/>
        </w:rPr>
        <w:t>RIN</w:t>
      </w:r>
      <w:r>
        <w:rPr>
          <w:rFonts w:ascii="Arial" w:hAnsi="Arial"/>
          <w:b/>
          <w:spacing w:val="-4"/>
          <w:sz w:val="16"/>
        </w:rPr>
        <w:t xml:space="preserve"> </w:t>
      </w:r>
      <w:r>
        <w:rPr>
          <w:rFonts w:ascii="Arial" w:hAnsi="Arial"/>
          <w:b/>
          <w:spacing w:val="-2"/>
          <w:sz w:val="16"/>
        </w:rPr>
        <w:t>2050–AH12</w:t>
      </w:r>
    </w:p>
    <w:p w14:paraId="5FE5AF7A" w14:textId="77777777" w:rsidR="006222A3" w:rsidRDefault="00296F06">
      <w:pPr>
        <w:pStyle w:val="Heading2"/>
        <w:spacing w:before="162" w:line="232" w:lineRule="auto"/>
        <w:ind w:left="154"/>
      </w:pPr>
      <w:r>
        <w:t>Integrating</w:t>
      </w:r>
      <w:r>
        <w:rPr>
          <w:spacing w:val="-13"/>
        </w:rPr>
        <w:t xml:space="preserve"> </w:t>
      </w:r>
      <w:r>
        <w:t>e-Manifest</w:t>
      </w:r>
      <w:r>
        <w:rPr>
          <w:spacing w:val="-12"/>
        </w:rPr>
        <w:t xml:space="preserve"> </w:t>
      </w:r>
      <w:proofErr w:type="gramStart"/>
      <w:r>
        <w:t>With</w:t>
      </w:r>
      <w:proofErr w:type="gramEnd"/>
      <w:r>
        <w:rPr>
          <w:spacing w:val="-13"/>
        </w:rPr>
        <w:t xml:space="preserve"> </w:t>
      </w:r>
      <w:r>
        <w:t>Hazardous Waste Exports and Other Manifest- Related Reports, PCB Manifest Amendments, and Technical Corrections; Correction</w:t>
      </w:r>
    </w:p>
    <w:p w14:paraId="0989D635" w14:textId="77777777" w:rsidR="006222A3" w:rsidRDefault="00296F06">
      <w:pPr>
        <w:pStyle w:val="BodyText"/>
        <w:spacing w:before="109" w:line="228" w:lineRule="auto"/>
        <w:ind w:left="154" w:hanging="1"/>
      </w:pPr>
      <w:r>
        <w:rPr>
          <w:rFonts w:ascii="Arial"/>
          <w:b/>
          <w:spacing w:val="-2"/>
          <w:w w:val="105"/>
          <w:sz w:val="15"/>
        </w:rPr>
        <w:t>AGENCY</w:t>
      </w:r>
      <w:r>
        <w:rPr>
          <w:rFonts w:ascii="Arial"/>
          <w:b/>
          <w:spacing w:val="-2"/>
          <w:w w:val="105"/>
        </w:rPr>
        <w:t>:</w:t>
      </w:r>
      <w:r>
        <w:rPr>
          <w:rFonts w:ascii="Arial"/>
          <w:b/>
          <w:spacing w:val="-11"/>
          <w:w w:val="105"/>
        </w:rPr>
        <w:t xml:space="preserve"> </w:t>
      </w:r>
      <w:r>
        <w:rPr>
          <w:spacing w:val="-2"/>
          <w:w w:val="105"/>
        </w:rPr>
        <w:t>Environmental Protection</w:t>
      </w:r>
      <w:r>
        <w:rPr>
          <w:w w:val="105"/>
        </w:rPr>
        <w:t xml:space="preserve"> Agency (EPA).</w:t>
      </w:r>
    </w:p>
    <w:p w14:paraId="07EB5E8A" w14:textId="77777777" w:rsidR="006222A3" w:rsidRDefault="00296F06">
      <w:pPr>
        <w:spacing w:before="25"/>
        <w:ind w:left="154"/>
        <w:rPr>
          <w:sz w:val="18"/>
        </w:rPr>
      </w:pPr>
      <w:r>
        <w:rPr>
          <w:rFonts w:ascii="Arial"/>
          <w:b/>
          <w:w w:val="105"/>
          <w:sz w:val="15"/>
        </w:rPr>
        <w:t>ACTION</w:t>
      </w:r>
      <w:r>
        <w:rPr>
          <w:rFonts w:ascii="Arial"/>
          <w:b/>
          <w:w w:val="105"/>
          <w:sz w:val="18"/>
        </w:rPr>
        <w:t>:</w:t>
      </w:r>
      <w:r>
        <w:rPr>
          <w:rFonts w:ascii="Arial"/>
          <w:b/>
          <w:spacing w:val="-14"/>
          <w:w w:val="105"/>
          <w:sz w:val="18"/>
        </w:rPr>
        <w:t xml:space="preserve"> </w:t>
      </w:r>
      <w:r>
        <w:rPr>
          <w:w w:val="105"/>
          <w:sz w:val="18"/>
        </w:rPr>
        <w:t>Final</w:t>
      </w:r>
      <w:r>
        <w:rPr>
          <w:spacing w:val="-3"/>
          <w:w w:val="105"/>
          <w:sz w:val="18"/>
        </w:rPr>
        <w:t xml:space="preserve"> </w:t>
      </w:r>
      <w:r>
        <w:rPr>
          <w:w w:val="105"/>
          <w:sz w:val="18"/>
        </w:rPr>
        <w:t>rule;</w:t>
      </w:r>
      <w:r>
        <w:rPr>
          <w:spacing w:val="-2"/>
          <w:w w:val="105"/>
          <w:sz w:val="18"/>
        </w:rPr>
        <w:t xml:space="preserve"> correction.</w:t>
      </w:r>
    </w:p>
    <w:p w14:paraId="6B9678D8" w14:textId="77777777" w:rsidR="006222A3" w:rsidRDefault="006222A3">
      <w:pPr>
        <w:pStyle w:val="BodyText"/>
        <w:spacing w:before="4"/>
        <w:ind w:left="0"/>
        <w:rPr>
          <w:sz w:val="5"/>
        </w:rPr>
      </w:pPr>
    </w:p>
    <w:p w14:paraId="06A6F6D3" w14:textId="77777777" w:rsidR="006222A3" w:rsidRDefault="00296F06">
      <w:pPr>
        <w:pStyle w:val="BodyText"/>
        <w:spacing w:line="20" w:lineRule="exact"/>
        <w:ind w:left="154" w:right="-87"/>
        <w:rPr>
          <w:sz w:val="2"/>
        </w:rPr>
      </w:pPr>
      <w:r>
        <w:rPr>
          <w:noProof/>
          <w:sz w:val="2"/>
        </w:rPr>
        <mc:AlternateContent>
          <mc:Choice Requires="wpg">
            <w:drawing>
              <wp:inline distT="0" distB="0" distL="0" distR="0" wp14:anchorId="54BB0915" wp14:editId="65DE90B2">
                <wp:extent cx="2133600" cy="3810"/>
                <wp:effectExtent l="9525" t="0" r="0" b="5715"/>
                <wp:docPr id="10" name="Group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33600" cy="3810"/>
                          <a:chOff x="0" y="0"/>
                          <a:chExt cx="2133600" cy="3810"/>
                        </a:xfrm>
                      </wpg:grpSpPr>
                      <wps:wsp>
                        <wps:cNvPr id="11" name="Graphic 11"/>
                        <wps:cNvSpPr/>
                        <wps:spPr>
                          <a:xfrm>
                            <a:off x="0" y="1905"/>
                            <a:ext cx="2133600" cy="1270"/>
                          </a:xfrm>
                          <a:custGeom>
                            <a:avLst/>
                            <a:gdLst/>
                            <a:ahLst/>
                            <a:cxnLst/>
                            <a:rect l="l" t="t" r="r" b="b"/>
                            <a:pathLst>
                              <a:path w="2133600">
                                <a:moveTo>
                                  <a:pt x="0" y="0"/>
                                </a:moveTo>
                                <a:lnTo>
                                  <a:pt x="2133600" y="0"/>
                                </a:lnTo>
                              </a:path>
                            </a:pathLst>
                          </a:custGeom>
                          <a:ln w="381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C4453A3" id="Group 10" o:spid="_x0000_s1026" alt="&quot;&quot;" style="width:168pt;height:.3pt;mso-position-horizontal-relative:char;mso-position-vertical-relative:line" coordsize="2133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">
                <v:shape id="Graphic 11" o:spid="_x0000_s1027" style="position:absolute;top:19;width:21336;height:12;visibility:visible;mso-wrap-style:square;v-text-anchor:top" coordsize="2133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" path="m,l2133600,e" filled="f" strokeweight=".3pt">
                  <v:path arrowok="t"/>
                </v:shape>
                <w10:anchorlock/>
              </v:group>
            </w:pict>
          </mc:Fallback>
        </mc:AlternateContent>
      </w:r>
    </w:p>
    <w:p w14:paraId="4E57B5F9" w14:textId="77777777" w:rsidR="006222A3" w:rsidRDefault="00296F06">
      <w:pPr>
        <w:pStyle w:val="BodyText"/>
        <w:spacing w:before="57" w:line="225" w:lineRule="auto"/>
        <w:ind w:left="154" w:hanging="1"/>
      </w:pPr>
      <w:r>
        <w:rPr>
          <w:rFonts w:ascii="Arial"/>
          <w:b/>
          <w:spacing w:val="-2"/>
          <w:w w:val="105"/>
          <w:sz w:val="15"/>
        </w:rPr>
        <w:t>SUMMARY</w:t>
      </w:r>
      <w:r>
        <w:rPr>
          <w:rFonts w:ascii="Arial"/>
          <w:b/>
          <w:spacing w:val="-2"/>
          <w:w w:val="105"/>
        </w:rPr>
        <w:t>:</w:t>
      </w:r>
      <w:r>
        <w:rPr>
          <w:rFonts w:ascii="Arial"/>
          <w:b/>
          <w:spacing w:val="-7"/>
          <w:w w:val="105"/>
        </w:rPr>
        <w:t xml:space="preserve"> </w:t>
      </w:r>
      <w:r>
        <w:rPr>
          <w:spacing w:val="-2"/>
          <w:w w:val="105"/>
        </w:rPr>
        <w:t>The Environmental Protection</w:t>
      </w:r>
      <w:r>
        <w:rPr>
          <w:w w:val="105"/>
        </w:rPr>
        <w:t xml:space="preserve"> Agency (EPA) or (the Agency) is making four minor corrections to a final rule</w:t>
      </w:r>
      <w:r>
        <w:rPr>
          <w:spacing w:val="80"/>
          <w:w w:val="150"/>
        </w:rPr>
        <w:t xml:space="preserve"> </w:t>
      </w:r>
      <w:r>
        <w:rPr>
          <w:w w:val="105"/>
        </w:rPr>
        <w:t>that</w:t>
      </w:r>
      <w:r>
        <w:rPr>
          <w:spacing w:val="-1"/>
          <w:w w:val="105"/>
        </w:rPr>
        <w:t xml:space="preserve"> </w:t>
      </w:r>
      <w:r>
        <w:rPr>
          <w:w w:val="105"/>
        </w:rPr>
        <w:t>appeared</w:t>
      </w:r>
      <w:r>
        <w:rPr>
          <w:spacing w:val="-1"/>
          <w:w w:val="105"/>
        </w:rPr>
        <w:t xml:space="preserve"> </w:t>
      </w:r>
      <w:r>
        <w:rPr>
          <w:w w:val="105"/>
        </w:rPr>
        <w:t>in</w:t>
      </w:r>
      <w:r>
        <w:rPr>
          <w:spacing w:val="-1"/>
          <w:w w:val="105"/>
        </w:rPr>
        <w:t xml:space="preserve"> </w:t>
      </w:r>
      <w:r>
        <w:rPr>
          <w:w w:val="105"/>
        </w:rPr>
        <w:t>the</w:t>
      </w:r>
      <w:r>
        <w:rPr>
          <w:spacing w:val="-1"/>
          <w:w w:val="105"/>
        </w:rPr>
        <w:t xml:space="preserve"> </w:t>
      </w:r>
      <w:r>
        <w:rPr>
          <w:rFonts w:ascii="Book Antiqua"/>
          <w:b/>
          <w:w w:val="105"/>
        </w:rPr>
        <w:t>Federal</w:t>
      </w:r>
      <w:r>
        <w:rPr>
          <w:rFonts w:ascii="Book Antiqua"/>
          <w:b/>
          <w:spacing w:val="-6"/>
          <w:w w:val="105"/>
        </w:rPr>
        <w:t xml:space="preserve"> </w:t>
      </w:r>
      <w:r>
        <w:rPr>
          <w:rFonts w:ascii="Book Antiqua"/>
          <w:b/>
          <w:w w:val="105"/>
        </w:rPr>
        <w:t>Register</w:t>
      </w:r>
      <w:r>
        <w:rPr>
          <w:rFonts w:ascii="Book Antiqua"/>
          <w:b/>
          <w:spacing w:val="-6"/>
          <w:w w:val="105"/>
        </w:rPr>
        <w:t xml:space="preserve"> </w:t>
      </w:r>
      <w:r>
        <w:rPr>
          <w:w w:val="105"/>
        </w:rPr>
        <w:t>on July 26, 2024. The final rule related to regulatory</w:t>
      </w:r>
      <w:r>
        <w:rPr>
          <w:spacing w:val="-1"/>
          <w:w w:val="105"/>
        </w:rPr>
        <w:t xml:space="preserve"> </w:t>
      </w:r>
      <w:r>
        <w:rPr>
          <w:w w:val="105"/>
        </w:rPr>
        <w:t>changes</w:t>
      </w:r>
      <w:r>
        <w:rPr>
          <w:spacing w:val="-1"/>
          <w:w w:val="105"/>
        </w:rPr>
        <w:t xml:space="preserve"> </w:t>
      </w:r>
      <w:r>
        <w:rPr>
          <w:w w:val="105"/>
        </w:rPr>
        <w:t>to</w:t>
      </w:r>
      <w:r>
        <w:rPr>
          <w:spacing w:val="-1"/>
          <w:w w:val="105"/>
        </w:rPr>
        <w:t xml:space="preserve"> </w:t>
      </w:r>
      <w:r>
        <w:rPr>
          <w:w w:val="105"/>
        </w:rPr>
        <w:t>incorporate</w:t>
      </w:r>
      <w:r>
        <w:rPr>
          <w:spacing w:val="-1"/>
          <w:w w:val="105"/>
        </w:rPr>
        <w:t xml:space="preserve"> </w:t>
      </w:r>
      <w:r>
        <w:rPr>
          <w:w w:val="105"/>
        </w:rPr>
        <w:t>export manifests and other manifest-related reports</w:t>
      </w:r>
      <w:r>
        <w:rPr>
          <w:spacing w:val="40"/>
          <w:w w:val="105"/>
        </w:rPr>
        <w:t xml:space="preserve"> </w:t>
      </w:r>
      <w:r>
        <w:rPr>
          <w:w w:val="105"/>
        </w:rPr>
        <w:t>(</w:t>
      </w:r>
      <w:r>
        <w:rPr>
          <w:rFonts w:ascii="Book Antiqua"/>
          <w:i/>
          <w:w w:val="105"/>
        </w:rPr>
        <w:t>i.e.,</w:t>
      </w:r>
      <w:r>
        <w:rPr>
          <w:rFonts w:ascii="Book Antiqua"/>
          <w:i/>
          <w:spacing w:val="37"/>
          <w:w w:val="105"/>
        </w:rPr>
        <w:t xml:space="preserve"> </w:t>
      </w:r>
      <w:r>
        <w:rPr>
          <w:w w:val="105"/>
        </w:rPr>
        <w:t>Discrepancy,</w:t>
      </w:r>
      <w:r>
        <w:rPr>
          <w:spacing w:val="40"/>
          <w:w w:val="105"/>
        </w:rPr>
        <w:t xml:space="preserve"> </w:t>
      </w:r>
      <w:r>
        <w:rPr>
          <w:w w:val="105"/>
        </w:rPr>
        <w:t>Exception, and Unmanifested Waste Reports) into</w:t>
      </w:r>
    </w:p>
    <w:p w14:paraId="15ECE993" w14:textId="77777777" w:rsidR="006222A3" w:rsidRDefault="00296F06">
      <w:pPr>
        <w:pStyle w:val="BodyText"/>
        <w:spacing w:line="228" w:lineRule="auto"/>
        <w:ind w:left="154" w:right="109"/>
      </w:pPr>
      <w:r>
        <w:rPr>
          <w:w w:val="105"/>
        </w:rPr>
        <w:t xml:space="preserve">e-Manifest as well as other changes related to manifests, </w:t>
      </w:r>
      <w:proofErr w:type="gramStart"/>
      <w:r>
        <w:rPr>
          <w:w w:val="105"/>
        </w:rPr>
        <w:t>including for</w:t>
      </w:r>
      <w:proofErr w:type="gramEnd"/>
      <w:r>
        <w:rPr>
          <w:w w:val="105"/>
        </w:rPr>
        <w:t xml:space="preserve"> polychlorinated biphenyls under the Toxic Substances Control Act.</w:t>
      </w:r>
    </w:p>
    <w:p w14:paraId="3CC97742" w14:textId="77777777" w:rsidR="006222A3" w:rsidRDefault="00296F06">
      <w:pPr>
        <w:pStyle w:val="BodyText"/>
        <w:spacing w:before="27" w:line="228" w:lineRule="auto"/>
        <w:ind w:left="154" w:hanging="1"/>
      </w:pPr>
      <w:r>
        <w:rPr>
          <w:rFonts w:ascii="Arial"/>
          <w:b/>
          <w:w w:val="105"/>
          <w:sz w:val="15"/>
        </w:rPr>
        <w:t>DATES</w:t>
      </w:r>
      <w:r>
        <w:rPr>
          <w:rFonts w:ascii="Arial"/>
          <w:b/>
          <w:w w:val="105"/>
        </w:rPr>
        <w:t>:</w:t>
      </w:r>
      <w:r>
        <w:rPr>
          <w:rFonts w:ascii="Arial"/>
          <w:b/>
          <w:spacing w:val="-7"/>
          <w:w w:val="105"/>
        </w:rPr>
        <w:t xml:space="preserve"> </w:t>
      </w:r>
      <w:r>
        <w:rPr>
          <w:w w:val="105"/>
        </w:rPr>
        <w:t>This final rule is effective on January 22, 2025.</w:t>
      </w:r>
    </w:p>
    <w:p w14:paraId="17F0E410" w14:textId="77777777" w:rsidR="006222A3" w:rsidRDefault="00296F06">
      <w:pPr>
        <w:pStyle w:val="BodyText"/>
        <w:spacing w:before="33" w:line="228" w:lineRule="auto"/>
        <w:ind w:left="154" w:right="167" w:hanging="1"/>
        <w:jc w:val="both"/>
      </w:pPr>
      <w:r>
        <w:rPr>
          <w:rFonts w:ascii="Arial" w:hAnsi="Arial"/>
          <w:b/>
          <w:sz w:val="15"/>
        </w:rPr>
        <w:t>ADDRESSES</w:t>
      </w:r>
      <w:r>
        <w:rPr>
          <w:rFonts w:ascii="Arial" w:hAnsi="Arial"/>
          <w:b/>
        </w:rPr>
        <w:t xml:space="preserve">: </w:t>
      </w:r>
      <w:r>
        <w:t>The EPA has established a</w:t>
      </w:r>
      <w:r>
        <w:rPr>
          <w:w w:val="110"/>
        </w:rPr>
        <w:t xml:space="preserve"> docket</w:t>
      </w:r>
      <w:r>
        <w:rPr>
          <w:spacing w:val="-11"/>
          <w:w w:val="110"/>
        </w:rPr>
        <w:t xml:space="preserve"> </w:t>
      </w:r>
      <w:r>
        <w:rPr>
          <w:w w:val="110"/>
        </w:rPr>
        <w:t>for</w:t>
      </w:r>
      <w:r>
        <w:rPr>
          <w:spacing w:val="-11"/>
          <w:w w:val="110"/>
        </w:rPr>
        <w:t xml:space="preserve"> </w:t>
      </w:r>
      <w:r>
        <w:rPr>
          <w:w w:val="110"/>
        </w:rPr>
        <w:t>this</w:t>
      </w:r>
      <w:r>
        <w:rPr>
          <w:spacing w:val="-11"/>
          <w:w w:val="110"/>
        </w:rPr>
        <w:t xml:space="preserve"> </w:t>
      </w:r>
      <w:r>
        <w:rPr>
          <w:w w:val="110"/>
        </w:rPr>
        <w:t>action</w:t>
      </w:r>
      <w:r>
        <w:rPr>
          <w:spacing w:val="-11"/>
          <w:w w:val="110"/>
        </w:rPr>
        <w:t xml:space="preserve"> </w:t>
      </w:r>
      <w:r>
        <w:rPr>
          <w:w w:val="110"/>
        </w:rPr>
        <w:t>under</w:t>
      </w:r>
      <w:r>
        <w:rPr>
          <w:spacing w:val="-11"/>
          <w:w w:val="110"/>
        </w:rPr>
        <w:t xml:space="preserve"> </w:t>
      </w:r>
      <w:r>
        <w:rPr>
          <w:w w:val="110"/>
        </w:rPr>
        <w:t>Docket</w:t>
      </w:r>
      <w:r>
        <w:rPr>
          <w:spacing w:val="-11"/>
          <w:w w:val="110"/>
        </w:rPr>
        <w:t xml:space="preserve"> </w:t>
      </w:r>
      <w:r>
        <w:rPr>
          <w:w w:val="110"/>
        </w:rPr>
        <w:t>ID No. EPA–HQ–OLEM–2021–0609. All</w:t>
      </w:r>
    </w:p>
    <w:p w14:paraId="0F69FF6D" w14:textId="4A96A9F2" w:rsidR="006222A3" w:rsidRDefault="00296F06">
      <w:pPr>
        <w:pStyle w:val="BodyText"/>
        <w:spacing w:before="1" w:line="225" w:lineRule="auto"/>
        <w:ind w:left="154" w:right="23"/>
      </w:pPr>
      <w:r>
        <w:rPr>
          <w:w w:val="110"/>
        </w:rPr>
        <w:t xml:space="preserve">documents in the docket are listed on the </w:t>
      </w:r>
      <w:r>
        <w:rPr>
          <w:rFonts w:ascii="Book Antiqua"/>
          <w:i/>
          <w:w w:val="110"/>
        </w:rPr>
        <w:t>https://www.regulations.gov</w:t>
      </w:r>
      <w:r>
        <w:rPr>
          <w:rFonts w:ascii="Book Antiqua"/>
          <w:i/>
          <w:spacing w:val="40"/>
          <w:w w:val="110"/>
        </w:rPr>
        <w:t xml:space="preserve"> </w:t>
      </w:r>
      <w:r>
        <w:rPr>
          <w:w w:val="110"/>
        </w:rPr>
        <w:t xml:space="preserve">website. Although listed in the index, some information is not publicly available, </w:t>
      </w:r>
      <w:r>
        <w:rPr>
          <w:rFonts w:ascii="Book Antiqua"/>
          <w:i/>
          <w:w w:val="110"/>
        </w:rPr>
        <w:t>e.g.,</w:t>
      </w:r>
      <w:r>
        <w:rPr>
          <w:rFonts w:ascii="Book Antiqua"/>
          <w:i/>
          <w:spacing w:val="-3"/>
          <w:w w:val="110"/>
        </w:rPr>
        <w:t xml:space="preserve"> </w:t>
      </w:r>
      <w:r>
        <w:rPr>
          <w:w w:val="110"/>
        </w:rPr>
        <w:t xml:space="preserve">CBI or other information </w:t>
      </w:r>
      <w:r>
        <w:t>whose disclosure is restricted by statute.</w:t>
      </w:r>
      <w:r>
        <w:rPr>
          <w:w w:val="110"/>
        </w:rPr>
        <w:t xml:space="preserve"> Certain other material, such as copyrighted material, is not placed on the internet and will be publicly available only in hard copy form.</w:t>
      </w:r>
    </w:p>
    <w:p w14:paraId="7078A241" w14:textId="77777777" w:rsidR="006222A3" w:rsidRDefault="00296F06">
      <w:pPr>
        <w:pStyle w:val="BodyText"/>
        <w:spacing w:line="197" w:lineRule="exact"/>
        <w:ind w:left="154"/>
      </w:pPr>
      <w:r>
        <w:rPr>
          <w:w w:val="105"/>
        </w:rPr>
        <w:t>Publicly</w:t>
      </w:r>
      <w:r>
        <w:rPr>
          <w:spacing w:val="19"/>
          <w:w w:val="105"/>
        </w:rPr>
        <w:t xml:space="preserve"> </w:t>
      </w:r>
      <w:r>
        <w:rPr>
          <w:w w:val="105"/>
        </w:rPr>
        <w:t>available</w:t>
      </w:r>
      <w:r>
        <w:rPr>
          <w:spacing w:val="19"/>
          <w:w w:val="105"/>
        </w:rPr>
        <w:t xml:space="preserve"> </w:t>
      </w:r>
      <w:r>
        <w:rPr>
          <w:w w:val="105"/>
        </w:rPr>
        <w:t>docket</w:t>
      </w:r>
      <w:r>
        <w:rPr>
          <w:spacing w:val="19"/>
          <w:w w:val="105"/>
        </w:rPr>
        <w:t xml:space="preserve"> </w:t>
      </w:r>
      <w:r>
        <w:rPr>
          <w:w w:val="105"/>
        </w:rPr>
        <w:t>materials</w:t>
      </w:r>
      <w:r>
        <w:rPr>
          <w:spacing w:val="19"/>
          <w:w w:val="105"/>
        </w:rPr>
        <w:t xml:space="preserve"> </w:t>
      </w:r>
      <w:r>
        <w:rPr>
          <w:spacing w:val="-5"/>
          <w:w w:val="105"/>
        </w:rPr>
        <w:t>are</w:t>
      </w:r>
    </w:p>
    <w:p w14:paraId="5EF59784" w14:textId="77777777" w:rsidR="006222A3" w:rsidRDefault="00296F06">
      <w:pPr>
        <w:pStyle w:val="BodyText"/>
        <w:spacing w:before="52" w:line="228" w:lineRule="auto"/>
        <w:ind w:left="148" w:right="194"/>
      </w:pPr>
      <w:r>
        <w:br w:type="column"/>
      </w:r>
      <w:r>
        <w:rPr>
          <w:w w:val="105"/>
        </w:rPr>
        <w:t xml:space="preserve">established </w:t>
      </w:r>
      <w:proofErr w:type="gramStart"/>
      <w:r>
        <w:rPr>
          <w:w w:val="105"/>
        </w:rPr>
        <w:t>in</w:t>
      </w:r>
      <w:proofErr w:type="gramEnd"/>
      <w:r>
        <w:rPr>
          <w:w w:val="105"/>
        </w:rPr>
        <w:t xml:space="preserve"> </w:t>
      </w:r>
      <w:proofErr w:type="gramStart"/>
      <w:r>
        <w:rPr>
          <w:w w:val="105"/>
        </w:rPr>
        <w:t>the July</w:t>
      </w:r>
      <w:proofErr w:type="gramEnd"/>
      <w:r>
        <w:rPr>
          <w:w w:val="105"/>
        </w:rPr>
        <w:t xml:space="preserve"> 26, 2024, final rule</w:t>
      </w:r>
      <w:r>
        <w:rPr>
          <w:spacing w:val="1"/>
          <w:w w:val="105"/>
        </w:rPr>
        <w:t xml:space="preserve"> </w:t>
      </w:r>
      <w:r>
        <w:rPr>
          <w:w w:val="105"/>
        </w:rPr>
        <w:t>(89</w:t>
      </w:r>
      <w:r>
        <w:rPr>
          <w:spacing w:val="1"/>
          <w:w w:val="105"/>
        </w:rPr>
        <w:t xml:space="preserve"> </w:t>
      </w:r>
      <w:r>
        <w:rPr>
          <w:w w:val="105"/>
        </w:rPr>
        <w:t>FR</w:t>
      </w:r>
      <w:r>
        <w:rPr>
          <w:spacing w:val="2"/>
          <w:w w:val="105"/>
        </w:rPr>
        <w:t xml:space="preserve"> </w:t>
      </w:r>
      <w:r>
        <w:rPr>
          <w:w w:val="105"/>
        </w:rPr>
        <w:t>60692)</w:t>
      </w:r>
      <w:r>
        <w:rPr>
          <w:spacing w:val="1"/>
          <w:w w:val="105"/>
        </w:rPr>
        <w:t xml:space="preserve"> </w:t>
      </w:r>
      <w:r>
        <w:rPr>
          <w:w w:val="105"/>
        </w:rPr>
        <w:t>for</w:t>
      </w:r>
      <w:r>
        <w:rPr>
          <w:spacing w:val="1"/>
          <w:w w:val="105"/>
        </w:rPr>
        <w:t xml:space="preserve"> </w:t>
      </w:r>
      <w:r>
        <w:rPr>
          <w:w w:val="105"/>
        </w:rPr>
        <w:t>40</w:t>
      </w:r>
      <w:r>
        <w:rPr>
          <w:spacing w:val="2"/>
          <w:w w:val="105"/>
        </w:rPr>
        <w:t xml:space="preserve"> </w:t>
      </w:r>
      <w:r>
        <w:rPr>
          <w:w w:val="105"/>
        </w:rPr>
        <w:t>CFR</w:t>
      </w:r>
      <w:r>
        <w:rPr>
          <w:spacing w:val="1"/>
          <w:w w:val="105"/>
        </w:rPr>
        <w:t xml:space="preserve"> </w:t>
      </w:r>
      <w:r>
        <w:rPr>
          <w:spacing w:val="-2"/>
          <w:w w:val="105"/>
        </w:rPr>
        <w:t>262.21,</w:t>
      </w:r>
    </w:p>
    <w:p w14:paraId="0EC27F31" w14:textId="77777777" w:rsidR="006222A3" w:rsidRDefault="00296F06">
      <w:pPr>
        <w:pStyle w:val="BodyText"/>
        <w:spacing w:line="190" w:lineRule="exact"/>
        <w:ind w:left="148"/>
      </w:pPr>
      <w:r>
        <w:rPr>
          <w:w w:val="105"/>
        </w:rPr>
        <w:t>262.42,</w:t>
      </w:r>
      <w:r>
        <w:rPr>
          <w:spacing w:val="7"/>
          <w:w w:val="105"/>
        </w:rPr>
        <w:t xml:space="preserve"> </w:t>
      </w:r>
      <w:r>
        <w:rPr>
          <w:w w:val="105"/>
        </w:rPr>
        <w:t>and</w:t>
      </w:r>
      <w:r>
        <w:rPr>
          <w:spacing w:val="7"/>
          <w:w w:val="105"/>
        </w:rPr>
        <w:t xml:space="preserve"> </w:t>
      </w:r>
      <w:r>
        <w:rPr>
          <w:spacing w:val="-2"/>
          <w:w w:val="105"/>
        </w:rPr>
        <w:t>262.83.</w:t>
      </w:r>
    </w:p>
    <w:p w14:paraId="56964547" w14:textId="77777777" w:rsidR="006222A3" w:rsidRDefault="00296F06">
      <w:pPr>
        <w:pStyle w:val="BodyText"/>
        <w:spacing w:line="228" w:lineRule="auto"/>
        <w:ind w:left="148" w:right="194" w:firstLine="180"/>
      </w:pPr>
      <w:r>
        <w:rPr>
          <w:w w:val="105"/>
        </w:rPr>
        <w:t xml:space="preserve">With respect to the regulatory amendments </w:t>
      </w:r>
      <w:proofErr w:type="gramStart"/>
      <w:r>
        <w:rPr>
          <w:w w:val="105"/>
        </w:rPr>
        <w:t>at §</w:t>
      </w:r>
      <w:proofErr w:type="gramEnd"/>
      <w:r>
        <w:rPr>
          <w:w w:val="105"/>
        </w:rPr>
        <w:t xml:space="preserve"> 262.21, the July 26 final rule established revised printing specification requirements at</w:t>
      </w:r>
    </w:p>
    <w:p w14:paraId="5DECA3C3" w14:textId="77777777" w:rsidR="006222A3" w:rsidRDefault="00296F06">
      <w:pPr>
        <w:pStyle w:val="BodyText"/>
        <w:spacing w:line="228" w:lineRule="auto"/>
        <w:ind w:left="148" w:right="165"/>
      </w:pPr>
      <w:r>
        <w:rPr>
          <w:w w:val="105"/>
        </w:rPr>
        <w:t>§</w:t>
      </w:r>
      <w:r>
        <w:rPr>
          <w:spacing w:val="-5"/>
          <w:w w:val="105"/>
        </w:rPr>
        <w:t xml:space="preserve"> </w:t>
      </w:r>
      <w:r>
        <w:rPr>
          <w:w w:val="105"/>
        </w:rPr>
        <w:t xml:space="preserve">262.21(f)(6) and (7) for the new four- copy paper manifest (EPA Form 8700– 22) and continuation sheet (EPA Form 8700–22A) forms. Section 262.21(f)(6) describes the revised copy distribution requirements to be printed on each copy of the new four-copy manifest (EPA- Form 8700–22) and continuation sheet (EPA Form 8700–22A). Section 262.21(f)(7) describes the revised printing specifications for printing the appropriate manifest instructions on the back of the form copies. Although, EPA finalized the manifest </w:t>
      </w:r>
      <w:r>
        <w:rPr>
          <w:w w:val="105"/>
        </w:rPr>
        <w:t>forms themselves by revising the wording of the distribution scheme in the bottom right margins of the forms and by moving the instructions on the reverse side of Page</w:t>
      </w:r>
      <w:r>
        <w:rPr>
          <w:spacing w:val="80"/>
          <w:w w:val="150"/>
        </w:rPr>
        <w:t xml:space="preserve"> </w:t>
      </w:r>
      <w:r>
        <w:rPr>
          <w:w w:val="105"/>
        </w:rPr>
        <w:t>2 (‘‘Designated Facility to Generator’’ copy) to the reverse side of Page 1 (top copy) of the manifest forms, EPA inadvertently did not make these conforming changes in the regulatory</w:t>
      </w:r>
      <w:r>
        <w:rPr>
          <w:spacing w:val="40"/>
          <w:w w:val="105"/>
        </w:rPr>
        <w:t xml:space="preserve"> </w:t>
      </w:r>
      <w:r>
        <w:rPr>
          <w:w w:val="105"/>
        </w:rPr>
        <w:t>text at §</w:t>
      </w:r>
      <w:r>
        <w:rPr>
          <w:spacing w:val="-1"/>
          <w:w w:val="105"/>
        </w:rPr>
        <w:t xml:space="preserve"> </w:t>
      </w:r>
      <w:r>
        <w:rPr>
          <w:w w:val="105"/>
        </w:rPr>
        <w:t>262.21(f)(6) and (7). This includes adding two instances of ‘‘U.S.’’</w:t>
      </w:r>
      <w:r>
        <w:rPr>
          <w:spacing w:val="80"/>
          <w:w w:val="105"/>
        </w:rPr>
        <w:t xml:space="preserve"> </w:t>
      </w:r>
      <w:r>
        <w:rPr>
          <w:w w:val="105"/>
        </w:rPr>
        <w:t>to the Page 1 (top copy) text and making changes</w:t>
      </w:r>
      <w:r>
        <w:rPr>
          <w:spacing w:val="40"/>
          <w:w w:val="105"/>
        </w:rPr>
        <w:t xml:space="preserve"> </w:t>
      </w:r>
      <w:r>
        <w:rPr>
          <w:w w:val="105"/>
        </w:rPr>
        <w:t>for</w:t>
      </w:r>
      <w:r>
        <w:rPr>
          <w:spacing w:val="40"/>
          <w:w w:val="105"/>
        </w:rPr>
        <w:t xml:space="preserve"> </w:t>
      </w:r>
      <w:r>
        <w:rPr>
          <w:w w:val="105"/>
        </w:rPr>
        <w:t>use</w:t>
      </w:r>
      <w:r>
        <w:rPr>
          <w:spacing w:val="40"/>
          <w:w w:val="105"/>
        </w:rPr>
        <w:t xml:space="preserve"> </w:t>
      </w:r>
      <w:r>
        <w:rPr>
          <w:w w:val="105"/>
        </w:rPr>
        <w:t>of</w:t>
      </w:r>
      <w:r>
        <w:rPr>
          <w:spacing w:val="40"/>
          <w:w w:val="105"/>
        </w:rPr>
        <w:t xml:space="preserve"> </w:t>
      </w:r>
      <w:r>
        <w:rPr>
          <w:w w:val="105"/>
        </w:rPr>
        <w:t>capitalization</w:t>
      </w:r>
      <w:r>
        <w:rPr>
          <w:spacing w:val="40"/>
          <w:w w:val="105"/>
        </w:rPr>
        <w:t xml:space="preserve"> </w:t>
      </w:r>
      <w:r>
        <w:rPr>
          <w:w w:val="105"/>
        </w:rPr>
        <w:t>in Pages 1–4. To correct these errors, this action revises paragraph § 262.21(f)(6) so that the words indicating copy distribution exactly match the words shown at the bottom right margin of</w:t>
      </w:r>
      <w:r>
        <w:rPr>
          <w:spacing w:val="80"/>
          <w:w w:val="105"/>
        </w:rPr>
        <w:t xml:space="preserve"> </w:t>
      </w:r>
      <w:r>
        <w:rPr>
          <w:w w:val="105"/>
        </w:rPr>
        <w:t>each copy of the new four-copy manifest forms. Similarly, and in addition, this action corrects § 262.21(f)(7) to match the language on the new four-copy manifest form—</w:t>
      </w:r>
      <w:r>
        <w:rPr>
          <w:rFonts w:ascii="Book Antiqua" w:hAnsi="Book Antiqua"/>
          <w:i/>
          <w:w w:val="105"/>
        </w:rPr>
        <w:t xml:space="preserve">i.e., </w:t>
      </w:r>
      <w:r>
        <w:rPr>
          <w:w w:val="105"/>
        </w:rPr>
        <w:t>to require that commercial printers authorized by EPA</w:t>
      </w:r>
      <w:r>
        <w:rPr>
          <w:spacing w:val="40"/>
          <w:w w:val="105"/>
        </w:rPr>
        <w:t xml:space="preserve"> </w:t>
      </w:r>
      <w:r>
        <w:rPr>
          <w:w w:val="105"/>
        </w:rPr>
        <w:t>to produce the man</w:t>
      </w:r>
      <w:r>
        <w:rPr>
          <w:w w:val="105"/>
        </w:rPr>
        <w:t>ifest forms print the instructions for designated facilities and</w:t>
      </w:r>
    </w:p>
    <w:p w14:paraId="5A534A0D" w14:textId="77777777" w:rsidR="006222A3" w:rsidRDefault="006222A3">
      <w:pPr>
        <w:spacing w:line="228" w:lineRule="auto"/>
        <w:sectPr w:rsidR="006222A3">
          <w:type w:val="continuous"/>
          <w:pgSz w:w="12240" w:h="15840"/>
          <w:pgMar w:top="880" w:right="800" w:bottom="280" w:left="740" w:header="627" w:footer="0" w:gutter="0"/>
          <w:cols w:num="3" w:space="720" w:equalWidth="0">
            <w:col w:w="3506" w:space="40"/>
            <w:col w:w="3506" w:space="39"/>
            <w:col w:w="3609"/>
          </w:cols>
        </w:sectPr>
      </w:pPr>
    </w:p>
    <w:p w14:paraId="484CC93C" w14:textId="77777777" w:rsidR="006222A3" w:rsidRDefault="006222A3">
      <w:pPr>
        <w:pStyle w:val="BodyText"/>
        <w:spacing w:before="7"/>
        <w:ind w:left="0"/>
        <w:rPr>
          <w:sz w:val="3"/>
        </w:rPr>
      </w:pPr>
    </w:p>
    <w:p w14:paraId="44D0EDF2" w14:textId="77777777" w:rsidR="006222A3" w:rsidRDefault="00296F06">
      <w:pPr>
        <w:pStyle w:val="BodyText"/>
        <w:spacing w:line="105" w:lineRule="exact"/>
        <w:ind w:left="138"/>
        <w:rPr>
          <w:sz w:val="10"/>
        </w:rPr>
      </w:pPr>
      <w:r>
        <w:rPr>
          <w:noProof/>
          <w:position w:val="-1"/>
          <w:sz w:val="10"/>
        </w:rPr>
        <mc:AlternateContent>
          <mc:Choice Requires="wpg">
            <w:drawing>
              <wp:inline distT="0" distB="0" distL="0" distR="0" wp14:anchorId="2494F244" wp14:editId="1329BC22">
                <wp:extent cx="6629400" cy="66675"/>
                <wp:effectExtent l="19050" t="0" r="9525" b="0"/>
                <wp:docPr id="13" name="Group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0" cy="66675"/>
                          <a:chOff x="0" y="0"/>
                          <a:chExt cx="6629400" cy="66675"/>
                        </a:xfrm>
                      </wpg:grpSpPr>
                      <wps:wsp>
                        <wps:cNvPr id="14" name="Graphic 14"/>
                        <wps:cNvSpPr/>
                        <wps:spPr>
                          <a:xfrm>
                            <a:off x="0" y="1397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wps:wsp>
                        <wps:cNvPr id="15" name="Graphic 15"/>
                        <wps:cNvSpPr/>
                        <wps:spPr>
                          <a:xfrm>
                            <a:off x="0" y="64769"/>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4897FB4" id="Group 13" o:spid="_x0000_s1026" alt="&quot;&quot;" style="width:522pt;height:5.25pt;mso-position-horizontal-relative:char;mso-position-vertical-relative:line" coordsize="66294,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">
                <v:shape id="Graphic 14" o:spid="_x0000_s1027" style="position:absolute;top:139;width:66294;height:13;visibility:visible;mso-wrap-style:square;v-text-anchor:top" coordsize="6629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" path="m,l6629400,e" filled="f" strokeweight="2.2pt">
                  <v:path arrowok="t"/>
                </v:shape>
                <v:shape id="Graphic 15" o:spid="_x0000_s1028" style="position:absolute;top:647;width:66294;height:13;visibility:visible;mso-wrap-style:square;v-text-anchor:top" coordsize="6629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" path="m,l6629400,e" filled="f" strokeweight=".3pt">
                  <v:path arrowok="t"/>
                </v:shape>
                <w10:anchorlock/>
              </v:group>
            </w:pict>
          </mc:Fallback>
        </mc:AlternateContent>
      </w:r>
    </w:p>
    <w:p w14:paraId="1E452D04" w14:textId="77777777" w:rsidR="006222A3" w:rsidRDefault="006222A3">
      <w:pPr>
        <w:pStyle w:val="BodyText"/>
        <w:spacing w:before="11"/>
        <w:ind w:left="0"/>
        <w:rPr>
          <w:sz w:val="5"/>
        </w:rPr>
      </w:pPr>
    </w:p>
    <w:p w14:paraId="5EDCAC99" w14:textId="77777777" w:rsidR="006222A3" w:rsidRDefault="006222A3">
      <w:pPr>
        <w:rPr>
          <w:sz w:val="5"/>
        </w:rPr>
        <w:sectPr w:rsidR="006222A3">
          <w:headerReference w:type="default" r:id="rId9"/>
          <w:pgSz w:w="12240" w:h="15840"/>
          <w:pgMar w:top="880" w:right="800" w:bottom="280" w:left="740" w:header="627" w:footer="0" w:gutter="0"/>
          <w:cols w:space="720"/>
        </w:sectPr>
      </w:pPr>
    </w:p>
    <w:p w14:paraId="52D6419F" w14:textId="77777777" w:rsidR="006222A3" w:rsidRDefault="00296F06">
      <w:pPr>
        <w:pStyle w:val="BodyText"/>
        <w:spacing w:before="67" w:line="225" w:lineRule="auto"/>
        <w:ind w:right="62"/>
      </w:pPr>
      <w:r>
        <w:rPr>
          <w:w w:val="105"/>
        </w:rPr>
        <w:t>hazardous waste exporters on the reverse side of the top copy of the manifest forms instead of the reverse side of Page 2. This includes changing</w:t>
      </w:r>
      <w:r>
        <w:rPr>
          <w:spacing w:val="80"/>
          <w:w w:val="105"/>
        </w:rPr>
        <w:t xml:space="preserve"> </w:t>
      </w:r>
      <w:r>
        <w:rPr>
          <w:w w:val="105"/>
        </w:rPr>
        <w:t>the title of the manifest instructions for the top copy of Manifest Form 8700–22 and 8700–22A from ‘‘Instructions for Treatment, Storage, and Disposal Facilities’’ to ‘‘Instructions for Exporters or Owners and Operators of Receiving Facilities Designated on the Manifest.’’</w:t>
      </w:r>
    </w:p>
    <w:p w14:paraId="00A05B04" w14:textId="77777777" w:rsidR="006222A3" w:rsidRDefault="00296F06">
      <w:pPr>
        <w:pStyle w:val="BodyText"/>
        <w:spacing w:line="177" w:lineRule="exact"/>
        <w:ind w:left="340"/>
      </w:pPr>
      <w:r>
        <w:rPr>
          <w:w w:val="105"/>
        </w:rPr>
        <w:t>With</w:t>
      </w:r>
      <w:r>
        <w:rPr>
          <w:spacing w:val="3"/>
          <w:w w:val="105"/>
        </w:rPr>
        <w:t xml:space="preserve"> </w:t>
      </w:r>
      <w:r>
        <w:rPr>
          <w:w w:val="105"/>
        </w:rPr>
        <w:t>respect</w:t>
      </w:r>
      <w:r>
        <w:rPr>
          <w:spacing w:val="5"/>
          <w:w w:val="105"/>
        </w:rPr>
        <w:t xml:space="preserve"> </w:t>
      </w:r>
      <w:r>
        <w:rPr>
          <w:w w:val="105"/>
        </w:rPr>
        <w:t>to</w:t>
      </w:r>
      <w:r>
        <w:rPr>
          <w:spacing w:val="4"/>
          <w:w w:val="105"/>
        </w:rPr>
        <w:t xml:space="preserve"> </w:t>
      </w:r>
      <w:r>
        <w:rPr>
          <w:w w:val="105"/>
        </w:rPr>
        <w:t>the</w:t>
      </w:r>
      <w:r>
        <w:rPr>
          <w:spacing w:val="5"/>
          <w:w w:val="105"/>
        </w:rPr>
        <w:t xml:space="preserve"> </w:t>
      </w:r>
      <w:r>
        <w:rPr>
          <w:w w:val="105"/>
        </w:rPr>
        <w:t>errors</w:t>
      </w:r>
      <w:r>
        <w:rPr>
          <w:spacing w:val="5"/>
          <w:w w:val="105"/>
        </w:rPr>
        <w:t xml:space="preserve"> </w:t>
      </w:r>
      <w:r>
        <w:rPr>
          <w:w w:val="105"/>
        </w:rPr>
        <w:t>in</w:t>
      </w:r>
      <w:r>
        <w:rPr>
          <w:spacing w:val="5"/>
          <w:w w:val="105"/>
        </w:rPr>
        <w:t xml:space="preserve"> </w:t>
      </w:r>
      <w:r>
        <w:rPr>
          <w:w w:val="105"/>
        </w:rPr>
        <w:t>§§</w:t>
      </w:r>
      <w:r>
        <w:rPr>
          <w:spacing w:val="-12"/>
          <w:w w:val="105"/>
        </w:rPr>
        <w:t xml:space="preserve"> </w:t>
      </w:r>
      <w:r>
        <w:rPr>
          <w:spacing w:val="-2"/>
          <w:w w:val="105"/>
        </w:rPr>
        <w:t>262.42</w:t>
      </w:r>
    </w:p>
    <w:p w14:paraId="22D04B4C" w14:textId="77777777" w:rsidR="006222A3" w:rsidRDefault="00296F06">
      <w:pPr>
        <w:pStyle w:val="BodyText"/>
        <w:spacing w:before="3" w:line="228" w:lineRule="auto"/>
        <w:ind w:right="26"/>
      </w:pPr>
      <w:r>
        <w:rPr>
          <w:w w:val="105"/>
        </w:rPr>
        <w:t>and</w:t>
      </w:r>
      <w:r>
        <w:rPr>
          <w:spacing w:val="-2"/>
          <w:w w:val="105"/>
        </w:rPr>
        <w:t xml:space="preserve"> </w:t>
      </w:r>
      <w:r>
        <w:rPr>
          <w:w w:val="105"/>
        </w:rPr>
        <w:t>262.83,</w:t>
      </w:r>
      <w:r>
        <w:rPr>
          <w:spacing w:val="-2"/>
          <w:w w:val="105"/>
        </w:rPr>
        <w:t xml:space="preserve"> </w:t>
      </w:r>
      <w:r>
        <w:rPr>
          <w:w w:val="105"/>
        </w:rPr>
        <w:t>this</w:t>
      </w:r>
      <w:r>
        <w:rPr>
          <w:spacing w:val="-2"/>
          <w:w w:val="105"/>
        </w:rPr>
        <w:t xml:space="preserve"> </w:t>
      </w:r>
      <w:r>
        <w:rPr>
          <w:w w:val="105"/>
        </w:rPr>
        <w:t>action</w:t>
      </w:r>
      <w:r>
        <w:rPr>
          <w:spacing w:val="-2"/>
          <w:w w:val="105"/>
        </w:rPr>
        <w:t xml:space="preserve"> </w:t>
      </w:r>
      <w:r>
        <w:rPr>
          <w:w w:val="105"/>
        </w:rPr>
        <w:t>corrects</w:t>
      </w:r>
      <w:r>
        <w:rPr>
          <w:spacing w:val="-2"/>
          <w:w w:val="105"/>
        </w:rPr>
        <w:t xml:space="preserve"> </w:t>
      </w:r>
      <w:r>
        <w:rPr>
          <w:w w:val="105"/>
        </w:rPr>
        <w:t>errors</w:t>
      </w:r>
      <w:r>
        <w:rPr>
          <w:spacing w:val="-2"/>
          <w:w w:val="105"/>
        </w:rPr>
        <w:t xml:space="preserve"> </w:t>
      </w:r>
      <w:r>
        <w:rPr>
          <w:w w:val="105"/>
        </w:rPr>
        <w:t>to certain instructions in part 262 which established regulatory revisions and additions, or both, to the hazardous waste exception reporting requirements at §</w:t>
      </w:r>
      <w:r>
        <w:rPr>
          <w:spacing w:val="-5"/>
          <w:w w:val="105"/>
        </w:rPr>
        <w:t xml:space="preserve"> </w:t>
      </w:r>
      <w:r>
        <w:rPr>
          <w:w w:val="105"/>
        </w:rPr>
        <w:t>262.42 and to the requirements for export shipments of hazardous waste at</w:t>
      </w:r>
    </w:p>
    <w:p w14:paraId="2BE567D9" w14:textId="77777777" w:rsidR="006222A3" w:rsidRDefault="00296F06">
      <w:pPr>
        <w:pStyle w:val="BodyText"/>
        <w:spacing w:line="228" w:lineRule="auto"/>
        <w:ind w:right="89"/>
      </w:pPr>
      <w:r>
        <w:rPr>
          <w:w w:val="105"/>
        </w:rPr>
        <w:t>§ 262.83. The corrections to §§ 262.42 and</w:t>
      </w:r>
      <w:r>
        <w:rPr>
          <w:spacing w:val="-4"/>
          <w:w w:val="105"/>
        </w:rPr>
        <w:t xml:space="preserve"> </w:t>
      </w:r>
      <w:r>
        <w:rPr>
          <w:w w:val="105"/>
        </w:rPr>
        <w:t>262.83</w:t>
      </w:r>
      <w:r>
        <w:rPr>
          <w:spacing w:val="-4"/>
          <w:w w:val="105"/>
        </w:rPr>
        <w:t xml:space="preserve"> </w:t>
      </w:r>
      <w:r>
        <w:rPr>
          <w:w w:val="105"/>
        </w:rPr>
        <w:t>are</w:t>
      </w:r>
      <w:r>
        <w:rPr>
          <w:spacing w:val="-4"/>
          <w:w w:val="105"/>
        </w:rPr>
        <w:t xml:space="preserve"> </w:t>
      </w:r>
      <w:r>
        <w:rPr>
          <w:w w:val="105"/>
        </w:rPr>
        <w:t>necessary</w:t>
      </w:r>
      <w:r>
        <w:rPr>
          <w:spacing w:val="-4"/>
          <w:w w:val="105"/>
        </w:rPr>
        <w:t xml:space="preserve"> </w:t>
      </w:r>
      <w:r>
        <w:rPr>
          <w:w w:val="105"/>
        </w:rPr>
        <w:t>to</w:t>
      </w:r>
      <w:r>
        <w:rPr>
          <w:spacing w:val="-4"/>
          <w:w w:val="105"/>
        </w:rPr>
        <w:t xml:space="preserve"> </w:t>
      </w:r>
      <w:r>
        <w:rPr>
          <w:w w:val="105"/>
        </w:rPr>
        <w:t>ensure</w:t>
      </w:r>
      <w:r>
        <w:rPr>
          <w:spacing w:val="-4"/>
          <w:w w:val="105"/>
        </w:rPr>
        <w:t xml:space="preserve"> </w:t>
      </w:r>
      <w:r>
        <w:rPr>
          <w:w w:val="105"/>
        </w:rPr>
        <w:t>that certain regulatory amendments established in the July 26 final rule under part 262 are codified accurately and correctly in title 40 of the Code of Federal Regulations.</w:t>
      </w:r>
    </w:p>
    <w:p w14:paraId="1ACDA885" w14:textId="77777777" w:rsidR="006222A3" w:rsidRDefault="00296F06">
      <w:pPr>
        <w:pStyle w:val="BodyText"/>
        <w:spacing w:line="177" w:lineRule="exact"/>
        <w:ind w:left="340"/>
      </w:pPr>
      <w:r>
        <w:rPr>
          <w:w w:val="105"/>
        </w:rPr>
        <w:t>The</w:t>
      </w:r>
      <w:r>
        <w:rPr>
          <w:spacing w:val="15"/>
          <w:w w:val="105"/>
        </w:rPr>
        <w:t xml:space="preserve"> </w:t>
      </w:r>
      <w:r>
        <w:rPr>
          <w:w w:val="105"/>
        </w:rPr>
        <w:t>EPA</w:t>
      </w:r>
      <w:r>
        <w:rPr>
          <w:spacing w:val="16"/>
          <w:w w:val="105"/>
        </w:rPr>
        <w:t xml:space="preserve"> </w:t>
      </w:r>
      <w:r>
        <w:rPr>
          <w:w w:val="105"/>
        </w:rPr>
        <w:t>is</w:t>
      </w:r>
      <w:r>
        <w:rPr>
          <w:spacing w:val="15"/>
          <w:w w:val="105"/>
        </w:rPr>
        <w:t xml:space="preserve"> </w:t>
      </w:r>
      <w:r>
        <w:rPr>
          <w:w w:val="105"/>
        </w:rPr>
        <w:t>not</w:t>
      </w:r>
      <w:r>
        <w:rPr>
          <w:spacing w:val="16"/>
          <w:w w:val="105"/>
        </w:rPr>
        <w:t xml:space="preserve"> </w:t>
      </w:r>
      <w:r>
        <w:rPr>
          <w:w w:val="105"/>
        </w:rPr>
        <w:t>providing</w:t>
      </w:r>
      <w:r>
        <w:rPr>
          <w:spacing w:val="16"/>
          <w:w w:val="105"/>
        </w:rPr>
        <w:t xml:space="preserve"> </w:t>
      </w:r>
      <w:r>
        <w:rPr>
          <w:w w:val="105"/>
        </w:rPr>
        <w:t>a</w:t>
      </w:r>
      <w:r>
        <w:rPr>
          <w:spacing w:val="15"/>
          <w:w w:val="105"/>
        </w:rPr>
        <w:t xml:space="preserve"> </w:t>
      </w:r>
      <w:r>
        <w:rPr>
          <w:spacing w:val="-2"/>
          <w:w w:val="105"/>
        </w:rPr>
        <w:t>public</w:t>
      </w:r>
    </w:p>
    <w:p w14:paraId="5EC6A662" w14:textId="77777777" w:rsidR="006222A3" w:rsidRDefault="00296F06">
      <w:pPr>
        <w:pStyle w:val="BodyText"/>
        <w:spacing w:line="228" w:lineRule="auto"/>
        <w:ind w:right="62"/>
      </w:pPr>
      <w:r>
        <w:rPr>
          <w:w w:val="105"/>
        </w:rPr>
        <w:t>comment opportunity prior to promulgation of today’s technical corrections to §§ 262.21(f)(6) and (7), 262.42, and 262.83, nor is the EPA</w:t>
      </w:r>
      <w:r>
        <w:rPr>
          <w:spacing w:val="40"/>
          <w:w w:val="105"/>
        </w:rPr>
        <w:t xml:space="preserve"> </w:t>
      </w:r>
      <w:r>
        <w:rPr>
          <w:w w:val="105"/>
        </w:rPr>
        <w:t>issuing a direct final rulemaking. That is</w:t>
      </w:r>
    </w:p>
    <w:p w14:paraId="05E9D84E" w14:textId="77777777" w:rsidR="006222A3" w:rsidRDefault="00296F06">
      <w:pPr>
        <w:pStyle w:val="ListParagraph"/>
        <w:numPr>
          <w:ilvl w:val="0"/>
          <w:numId w:val="2"/>
        </w:numPr>
        <w:tabs>
          <w:tab w:val="left" w:pos="155"/>
          <w:tab w:val="left" w:pos="320"/>
        </w:tabs>
        <w:spacing w:before="65" w:line="228" w:lineRule="auto"/>
        <w:ind w:right="205" w:hanging="1"/>
        <w:rPr>
          <w:sz w:val="18"/>
        </w:rPr>
      </w:pPr>
      <w:r>
        <w:br w:type="column"/>
      </w:r>
      <w:r>
        <w:rPr>
          <w:spacing w:val="-2"/>
          <w:w w:val="105"/>
          <w:sz w:val="18"/>
        </w:rPr>
        <w:t>d.</w:t>
      </w:r>
      <w:r>
        <w:rPr>
          <w:spacing w:val="-8"/>
          <w:w w:val="105"/>
          <w:sz w:val="18"/>
        </w:rPr>
        <w:t xml:space="preserve"> </w:t>
      </w:r>
      <w:r>
        <w:rPr>
          <w:spacing w:val="-2"/>
          <w:w w:val="105"/>
          <w:sz w:val="18"/>
        </w:rPr>
        <w:t>Paragraph</w:t>
      </w:r>
      <w:r>
        <w:rPr>
          <w:spacing w:val="-8"/>
          <w:w w:val="105"/>
          <w:sz w:val="18"/>
        </w:rPr>
        <w:t xml:space="preserve"> </w:t>
      </w:r>
      <w:r>
        <w:rPr>
          <w:spacing w:val="-2"/>
          <w:w w:val="105"/>
          <w:sz w:val="18"/>
        </w:rPr>
        <w:t>(f)(6)(iv),</w:t>
      </w:r>
      <w:r>
        <w:rPr>
          <w:spacing w:val="-8"/>
          <w:w w:val="105"/>
          <w:sz w:val="18"/>
        </w:rPr>
        <w:t xml:space="preserve"> </w:t>
      </w:r>
      <w:r>
        <w:rPr>
          <w:spacing w:val="-2"/>
          <w:w w:val="105"/>
          <w:sz w:val="18"/>
        </w:rPr>
        <w:t>is</w:t>
      </w:r>
      <w:r>
        <w:rPr>
          <w:spacing w:val="-8"/>
          <w:w w:val="105"/>
          <w:sz w:val="18"/>
        </w:rPr>
        <w:t xml:space="preserve"> </w:t>
      </w:r>
      <w:r>
        <w:rPr>
          <w:spacing w:val="-2"/>
          <w:w w:val="105"/>
          <w:sz w:val="18"/>
        </w:rPr>
        <w:t>corrected</w:t>
      </w:r>
      <w:r>
        <w:rPr>
          <w:spacing w:val="-8"/>
          <w:w w:val="105"/>
          <w:sz w:val="18"/>
        </w:rPr>
        <w:t xml:space="preserve"> </w:t>
      </w:r>
      <w:r>
        <w:rPr>
          <w:spacing w:val="-2"/>
          <w:w w:val="105"/>
          <w:sz w:val="18"/>
        </w:rPr>
        <w:t>to</w:t>
      </w:r>
      <w:r>
        <w:rPr>
          <w:w w:val="105"/>
          <w:sz w:val="18"/>
        </w:rPr>
        <w:t xml:space="preserve"> read: ‘‘(iv) Page 4 (bottom copy): ‘‘Generator’s Initial Copy’’.’’;</w:t>
      </w:r>
    </w:p>
    <w:p w14:paraId="771BEA45" w14:textId="77777777" w:rsidR="006222A3" w:rsidRDefault="00296F06">
      <w:pPr>
        <w:pStyle w:val="ListParagraph"/>
        <w:numPr>
          <w:ilvl w:val="0"/>
          <w:numId w:val="2"/>
        </w:numPr>
        <w:tabs>
          <w:tab w:val="left" w:pos="155"/>
          <w:tab w:val="left" w:pos="320"/>
        </w:tabs>
        <w:spacing w:line="228" w:lineRule="auto"/>
        <w:ind w:right="135" w:hanging="1"/>
        <w:rPr>
          <w:sz w:val="18"/>
        </w:rPr>
      </w:pPr>
      <w:r>
        <w:rPr>
          <w:sz w:val="18"/>
        </w:rPr>
        <w:t>e. Paragraph (f)(7)(i)(C) is corrected to</w:t>
      </w:r>
      <w:r>
        <w:rPr>
          <w:w w:val="105"/>
          <w:sz w:val="18"/>
        </w:rPr>
        <w:t xml:space="preserve"> read: ‘‘(C) The ‘‘Instructions for Exporters or Owners and Operators of Receiving Facilities Designated on the Manifest’’ on Top Copy (Page 1).’’;</w:t>
      </w:r>
    </w:p>
    <w:p w14:paraId="04F75347" w14:textId="77777777" w:rsidR="006222A3" w:rsidRDefault="00296F06">
      <w:pPr>
        <w:pStyle w:val="ListParagraph"/>
        <w:numPr>
          <w:ilvl w:val="0"/>
          <w:numId w:val="2"/>
        </w:numPr>
        <w:tabs>
          <w:tab w:val="left" w:pos="155"/>
          <w:tab w:val="left" w:pos="320"/>
        </w:tabs>
        <w:spacing w:line="228" w:lineRule="auto"/>
        <w:ind w:right="105" w:hanging="1"/>
        <w:rPr>
          <w:sz w:val="18"/>
        </w:rPr>
      </w:pPr>
      <w:r>
        <w:rPr>
          <w:sz w:val="18"/>
        </w:rPr>
        <w:t>f. Paragraph (f)(7)(ii)(C) is corrected to</w:t>
      </w:r>
      <w:r>
        <w:rPr>
          <w:w w:val="105"/>
          <w:sz w:val="18"/>
        </w:rPr>
        <w:t xml:space="preserve"> read: ‘‘(C) The ‘‘Instructions for Exporters or Owners and Operators of Receiving Facilities Designated on the Manifest’’ on Top Copy (Page 1).’’.</w:t>
      </w:r>
    </w:p>
    <w:p w14:paraId="1F428829" w14:textId="77777777" w:rsidR="006222A3" w:rsidRDefault="00296F06">
      <w:pPr>
        <w:spacing w:before="126"/>
        <w:ind w:left="155"/>
        <w:rPr>
          <w:rFonts w:ascii="Arial" w:hAnsi="Arial"/>
          <w:b/>
          <w:sz w:val="16"/>
        </w:rPr>
      </w:pPr>
      <w:r>
        <w:rPr>
          <w:rFonts w:ascii="Arial" w:hAnsi="Arial"/>
          <w:b/>
          <w:sz w:val="16"/>
        </w:rPr>
        <w:t>§</w:t>
      </w:r>
      <w:r>
        <w:rPr>
          <w:rFonts w:ascii="Arial" w:hAnsi="Arial"/>
          <w:b/>
          <w:spacing w:val="-19"/>
          <w:sz w:val="16"/>
        </w:rPr>
        <w:t xml:space="preserve"> </w:t>
      </w:r>
      <w:r>
        <w:rPr>
          <w:rFonts w:ascii="Arial" w:hAnsi="Arial"/>
          <w:b/>
          <w:sz w:val="16"/>
        </w:rPr>
        <w:t>262.42</w:t>
      </w:r>
      <w:r>
        <w:rPr>
          <w:rFonts w:ascii="Arial" w:hAnsi="Arial"/>
          <w:b/>
          <w:spacing w:val="32"/>
          <w:sz w:val="16"/>
        </w:rPr>
        <w:t xml:space="preserve">  </w:t>
      </w:r>
      <w:r>
        <w:rPr>
          <w:rFonts w:ascii="Arial" w:hAnsi="Arial"/>
          <w:b/>
          <w:spacing w:val="-2"/>
          <w:sz w:val="16"/>
        </w:rPr>
        <w:t>[Corrected]</w:t>
      </w:r>
    </w:p>
    <w:p w14:paraId="566E5DAB" w14:textId="77777777" w:rsidR="006222A3" w:rsidRDefault="00296F06">
      <w:pPr>
        <w:pStyle w:val="ListParagraph"/>
        <w:numPr>
          <w:ilvl w:val="0"/>
          <w:numId w:val="2"/>
        </w:numPr>
        <w:tabs>
          <w:tab w:val="left" w:pos="155"/>
          <w:tab w:val="left" w:pos="320"/>
        </w:tabs>
        <w:spacing w:before="84" w:line="228" w:lineRule="auto"/>
        <w:ind w:hanging="1"/>
        <w:rPr>
          <w:sz w:val="18"/>
        </w:rPr>
      </w:pPr>
      <w:r>
        <w:rPr>
          <w:w w:val="105"/>
          <w:sz w:val="18"/>
        </w:rPr>
        <w:t>2. On page 60726, in the first column instruction 11.d. is corrected to read: ‘‘d. Revising paragraph (c)(2) and adding paragraph (d).’’.</w:t>
      </w:r>
    </w:p>
    <w:p w14:paraId="630C3B9E" w14:textId="77777777" w:rsidR="006222A3" w:rsidRDefault="00296F06">
      <w:pPr>
        <w:spacing w:before="130"/>
        <w:ind w:left="155"/>
        <w:rPr>
          <w:rFonts w:ascii="Arial" w:hAnsi="Arial"/>
          <w:b/>
          <w:sz w:val="16"/>
        </w:rPr>
      </w:pPr>
      <w:r>
        <w:rPr>
          <w:rFonts w:ascii="Arial" w:hAnsi="Arial"/>
          <w:b/>
          <w:sz w:val="16"/>
        </w:rPr>
        <w:t>§</w:t>
      </w:r>
      <w:r>
        <w:rPr>
          <w:rFonts w:ascii="Arial" w:hAnsi="Arial"/>
          <w:b/>
          <w:spacing w:val="-19"/>
          <w:sz w:val="16"/>
        </w:rPr>
        <w:t xml:space="preserve"> </w:t>
      </w:r>
      <w:r>
        <w:rPr>
          <w:rFonts w:ascii="Arial" w:hAnsi="Arial"/>
          <w:b/>
          <w:sz w:val="16"/>
        </w:rPr>
        <w:t>262.83</w:t>
      </w:r>
      <w:r>
        <w:rPr>
          <w:rFonts w:ascii="Arial" w:hAnsi="Arial"/>
          <w:b/>
          <w:spacing w:val="32"/>
          <w:sz w:val="16"/>
        </w:rPr>
        <w:t xml:space="preserve">  </w:t>
      </w:r>
      <w:r>
        <w:rPr>
          <w:rFonts w:ascii="Arial" w:hAnsi="Arial"/>
          <w:b/>
          <w:spacing w:val="-2"/>
          <w:sz w:val="16"/>
        </w:rPr>
        <w:t>[Corrected]</w:t>
      </w:r>
    </w:p>
    <w:p w14:paraId="6757F5B6" w14:textId="77777777" w:rsidR="006222A3" w:rsidRDefault="00296F06">
      <w:pPr>
        <w:pStyle w:val="ListParagraph"/>
        <w:numPr>
          <w:ilvl w:val="0"/>
          <w:numId w:val="2"/>
        </w:numPr>
        <w:tabs>
          <w:tab w:val="left" w:pos="155"/>
          <w:tab w:val="left" w:pos="320"/>
        </w:tabs>
        <w:spacing w:before="84" w:line="228" w:lineRule="auto"/>
        <w:ind w:right="57" w:hanging="1"/>
        <w:rPr>
          <w:sz w:val="18"/>
        </w:rPr>
      </w:pPr>
      <w:r>
        <w:rPr>
          <w:w w:val="105"/>
          <w:sz w:val="18"/>
        </w:rPr>
        <w:t>3. On page 60726, in the second column, instruction 12.a. is corrected to read: ‘‘a. Revising the introductory text</w:t>
      </w:r>
      <w:r>
        <w:rPr>
          <w:spacing w:val="40"/>
          <w:w w:val="105"/>
          <w:sz w:val="18"/>
        </w:rPr>
        <w:t xml:space="preserve"> </w:t>
      </w:r>
      <w:r>
        <w:rPr>
          <w:w w:val="105"/>
          <w:sz w:val="18"/>
        </w:rPr>
        <w:t>of</w:t>
      </w:r>
      <w:r>
        <w:rPr>
          <w:spacing w:val="-10"/>
          <w:w w:val="105"/>
          <w:sz w:val="18"/>
        </w:rPr>
        <w:t xml:space="preserve"> </w:t>
      </w:r>
      <w:r>
        <w:rPr>
          <w:w w:val="105"/>
          <w:sz w:val="18"/>
        </w:rPr>
        <w:t>paragraph</w:t>
      </w:r>
      <w:r>
        <w:rPr>
          <w:spacing w:val="-11"/>
          <w:w w:val="105"/>
          <w:sz w:val="18"/>
        </w:rPr>
        <w:t xml:space="preserve"> </w:t>
      </w:r>
      <w:r>
        <w:rPr>
          <w:w w:val="105"/>
          <w:sz w:val="18"/>
        </w:rPr>
        <w:t>(a)(6),</w:t>
      </w:r>
      <w:r>
        <w:rPr>
          <w:spacing w:val="-10"/>
          <w:w w:val="105"/>
          <w:sz w:val="18"/>
        </w:rPr>
        <w:t xml:space="preserve"> </w:t>
      </w:r>
      <w:r>
        <w:rPr>
          <w:w w:val="105"/>
          <w:sz w:val="18"/>
        </w:rPr>
        <w:t>paragraphs</w:t>
      </w:r>
      <w:r>
        <w:rPr>
          <w:spacing w:val="-10"/>
          <w:w w:val="105"/>
          <w:sz w:val="18"/>
        </w:rPr>
        <w:t xml:space="preserve"> </w:t>
      </w:r>
      <w:r>
        <w:rPr>
          <w:w w:val="105"/>
          <w:sz w:val="18"/>
        </w:rPr>
        <w:t>(b)(1)(i) through (iv), and (b)(3);’’.</w:t>
      </w:r>
    </w:p>
    <w:p w14:paraId="347A34BD" w14:textId="77777777" w:rsidR="006222A3" w:rsidRDefault="00296F06">
      <w:pPr>
        <w:spacing w:before="110"/>
        <w:ind w:left="155"/>
        <w:rPr>
          <w:rFonts w:ascii="Book Antiqua"/>
          <w:b/>
          <w:sz w:val="16"/>
        </w:rPr>
      </w:pPr>
      <w:r>
        <w:rPr>
          <w:rFonts w:ascii="Book Antiqua"/>
          <w:b/>
          <w:sz w:val="16"/>
        </w:rPr>
        <w:t>Barry</w:t>
      </w:r>
      <w:r>
        <w:rPr>
          <w:rFonts w:ascii="Book Antiqua"/>
          <w:b/>
          <w:spacing w:val="13"/>
          <w:sz w:val="16"/>
        </w:rPr>
        <w:t xml:space="preserve"> </w:t>
      </w:r>
      <w:r>
        <w:rPr>
          <w:rFonts w:ascii="Book Antiqua"/>
          <w:b/>
          <w:sz w:val="16"/>
        </w:rPr>
        <w:t>N.</w:t>
      </w:r>
      <w:r>
        <w:rPr>
          <w:rFonts w:ascii="Book Antiqua"/>
          <w:b/>
          <w:spacing w:val="13"/>
          <w:sz w:val="16"/>
        </w:rPr>
        <w:t xml:space="preserve"> </w:t>
      </w:r>
      <w:r>
        <w:rPr>
          <w:rFonts w:ascii="Book Antiqua"/>
          <w:b/>
          <w:spacing w:val="-2"/>
          <w:sz w:val="16"/>
        </w:rPr>
        <w:t>Breen,</w:t>
      </w:r>
    </w:p>
    <w:p w14:paraId="4F460688" w14:textId="77777777" w:rsidR="006222A3" w:rsidRDefault="00296F06">
      <w:pPr>
        <w:spacing w:before="39" w:line="223" w:lineRule="auto"/>
        <w:ind w:left="155"/>
        <w:rPr>
          <w:rFonts w:ascii="Book Antiqua"/>
          <w:i/>
          <w:sz w:val="16"/>
        </w:rPr>
      </w:pPr>
      <w:r>
        <w:rPr>
          <w:rFonts w:ascii="Book Antiqua"/>
          <w:i/>
          <w:w w:val="110"/>
          <w:sz w:val="16"/>
        </w:rPr>
        <w:t>Principal Deputy Assistant Administrator, Office of Land and Emergency Management.</w:t>
      </w:r>
    </w:p>
    <w:p w14:paraId="4C75815F" w14:textId="77777777" w:rsidR="006222A3" w:rsidRDefault="00296F06">
      <w:pPr>
        <w:spacing w:before="46"/>
        <w:ind w:left="155"/>
        <w:rPr>
          <w:sz w:val="14"/>
        </w:rPr>
      </w:pPr>
      <w:r>
        <w:rPr>
          <w:w w:val="105"/>
          <w:sz w:val="14"/>
        </w:rPr>
        <w:t>[FR</w:t>
      </w:r>
      <w:r>
        <w:rPr>
          <w:spacing w:val="2"/>
          <w:w w:val="105"/>
          <w:sz w:val="14"/>
        </w:rPr>
        <w:t xml:space="preserve"> </w:t>
      </w:r>
      <w:r>
        <w:rPr>
          <w:w w:val="105"/>
          <w:sz w:val="14"/>
        </w:rPr>
        <w:t>Doc.</w:t>
      </w:r>
      <w:r>
        <w:rPr>
          <w:spacing w:val="3"/>
          <w:w w:val="105"/>
          <w:sz w:val="14"/>
        </w:rPr>
        <w:t xml:space="preserve"> </w:t>
      </w:r>
      <w:r>
        <w:rPr>
          <w:w w:val="105"/>
          <w:sz w:val="14"/>
        </w:rPr>
        <w:t>2024–25370</w:t>
      </w:r>
      <w:r>
        <w:rPr>
          <w:spacing w:val="3"/>
          <w:w w:val="105"/>
          <w:sz w:val="14"/>
        </w:rPr>
        <w:t xml:space="preserve"> </w:t>
      </w:r>
      <w:r>
        <w:rPr>
          <w:w w:val="105"/>
          <w:sz w:val="14"/>
        </w:rPr>
        <w:t>Filed</w:t>
      </w:r>
      <w:r>
        <w:rPr>
          <w:spacing w:val="3"/>
          <w:w w:val="105"/>
          <w:sz w:val="14"/>
        </w:rPr>
        <w:t xml:space="preserve"> </w:t>
      </w:r>
      <w:r>
        <w:rPr>
          <w:w w:val="105"/>
          <w:sz w:val="14"/>
        </w:rPr>
        <w:t>10–30–24;</w:t>
      </w:r>
      <w:r>
        <w:rPr>
          <w:spacing w:val="3"/>
          <w:w w:val="105"/>
          <w:sz w:val="14"/>
        </w:rPr>
        <w:t xml:space="preserve"> </w:t>
      </w:r>
      <w:r>
        <w:rPr>
          <w:w w:val="105"/>
          <w:sz w:val="14"/>
        </w:rPr>
        <w:t>8:45</w:t>
      </w:r>
      <w:r>
        <w:rPr>
          <w:spacing w:val="2"/>
          <w:w w:val="105"/>
          <w:sz w:val="14"/>
        </w:rPr>
        <w:t xml:space="preserve"> </w:t>
      </w:r>
      <w:r>
        <w:rPr>
          <w:spacing w:val="-5"/>
          <w:w w:val="105"/>
          <w:sz w:val="14"/>
        </w:rPr>
        <w:t>am]</w:t>
      </w:r>
    </w:p>
    <w:p w14:paraId="52F0FDEA" w14:textId="77777777" w:rsidR="006222A3" w:rsidRDefault="00296F06">
      <w:pPr>
        <w:spacing w:before="77"/>
        <w:ind w:left="155"/>
        <w:rPr>
          <w:rFonts w:ascii="Arial" w:hAnsi="Arial"/>
          <w:b/>
          <w:sz w:val="12"/>
        </w:rPr>
      </w:pPr>
      <w:r>
        <w:rPr>
          <w:rFonts w:ascii="Arial" w:hAnsi="Arial"/>
          <w:b/>
          <w:sz w:val="12"/>
        </w:rPr>
        <w:t>BILLING</w:t>
      </w:r>
      <w:r>
        <w:rPr>
          <w:rFonts w:ascii="Arial" w:hAnsi="Arial"/>
          <w:b/>
          <w:spacing w:val="19"/>
          <w:sz w:val="12"/>
        </w:rPr>
        <w:t xml:space="preserve"> </w:t>
      </w:r>
      <w:r>
        <w:rPr>
          <w:rFonts w:ascii="Arial" w:hAnsi="Arial"/>
          <w:b/>
          <w:sz w:val="12"/>
        </w:rPr>
        <w:t>CODE</w:t>
      </w:r>
      <w:r>
        <w:rPr>
          <w:rFonts w:ascii="Arial" w:hAnsi="Arial"/>
          <w:b/>
          <w:spacing w:val="19"/>
          <w:sz w:val="12"/>
        </w:rPr>
        <w:t xml:space="preserve"> </w:t>
      </w:r>
      <w:r>
        <w:rPr>
          <w:rFonts w:ascii="Arial" w:hAnsi="Arial"/>
          <w:b/>
          <w:spacing w:val="-2"/>
          <w:sz w:val="12"/>
        </w:rPr>
        <w:t>6560–50–P</w:t>
      </w:r>
    </w:p>
    <w:p w14:paraId="1A5DFC4D" w14:textId="60A114F7" w:rsidR="006222A3" w:rsidRDefault="00296F06" w:rsidP="00296F06">
      <w:pPr>
        <w:pStyle w:val="BodyText"/>
        <w:spacing w:before="65" w:line="228" w:lineRule="auto"/>
        <w:ind w:left="144" w:right="209"/>
      </w:pPr>
      <w:r>
        <w:br w:type="column"/>
      </w:r>
    </w:p>
    <w:p w14:paraId="22A4DDAE" w14:textId="77777777" w:rsidR="006222A3" w:rsidRDefault="006222A3">
      <w:pPr>
        <w:sectPr w:rsidR="006222A3">
          <w:type w:val="continuous"/>
          <w:pgSz w:w="12240" w:h="15840"/>
          <w:pgMar w:top="880" w:right="800" w:bottom="280" w:left="740" w:header="627" w:footer="0" w:gutter="0"/>
          <w:cols w:num="3" w:space="720" w:equalWidth="0">
            <w:col w:w="3505" w:space="40"/>
            <w:col w:w="3511" w:space="39"/>
            <w:col w:w="3605"/>
          </w:cols>
        </w:sectPr>
      </w:pPr>
    </w:p>
    <w:p w14:paraId="29D92F88" w14:textId="77777777" w:rsidR="006222A3" w:rsidRDefault="00296F06">
      <w:pPr>
        <w:pStyle w:val="BodyText"/>
        <w:tabs>
          <w:tab w:val="left" w:pos="3699"/>
          <w:tab w:val="left" w:pos="7059"/>
        </w:tabs>
        <w:spacing w:line="228" w:lineRule="auto"/>
      </w:pPr>
      <w:r>
        <w:rPr>
          <w:noProof/>
        </w:rPr>
        <mc:AlternateContent>
          <mc:Choice Requires="wps">
            <w:drawing>
              <wp:anchor distT="0" distB="0" distL="0" distR="0" simplePos="0" relativeHeight="15732224" behindDoc="0" locked="0" layoutInCell="1" allowOverlap="1" wp14:anchorId="18E0A978" wp14:editId="345E914D">
                <wp:simplePos x="0" y="0"/>
                <wp:positionH relativeFrom="page">
                  <wp:posOffset>2819400</wp:posOffset>
                </wp:positionH>
                <wp:positionV relativeFrom="paragraph">
                  <wp:posOffset>148139</wp:posOffset>
                </wp:positionV>
                <wp:extent cx="2133600" cy="1270"/>
                <wp:effectExtent l="0" t="0" r="0" b="0"/>
                <wp:wrapNone/>
                <wp:docPr id="16" name="Graphic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3600" cy="1270"/>
                        </a:xfrm>
                        <a:custGeom>
                          <a:avLst/>
                          <a:gdLst/>
                          <a:ahLst/>
                          <a:cxnLst/>
                          <a:rect l="l" t="t" r="r" b="b"/>
                          <a:pathLst>
                            <a:path w="2133600">
                              <a:moveTo>
                                <a:pt x="0" y="0"/>
                              </a:moveTo>
                              <a:lnTo>
                                <a:pt x="2133600" y="0"/>
                              </a:lnTo>
                            </a:path>
                          </a:pathLst>
                        </a:custGeom>
                        <a:ln w="38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3C4610" id="Graphic 16" o:spid="_x0000_s1026" alt="&quot;&quot;" style="position:absolute;margin-left:222pt;margin-top:11.65pt;width:168pt;height:.1pt;z-index:15732224;visibility:visible;mso-wrap-style:square;mso-wrap-distance-left:0;mso-wrap-distance-top:0;mso-wrap-distance-right:0;mso-wrap-distance-bottom:0;mso-position-horizontal:absolute;mso-position-horizontal-relative:page;mso-position-vertical:absolute;mso-position-vertical-relative:text;v-text-anchor:top" coordsize="2133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" path="m,l2133600,e" filled="f" strokeweight=".3pt">
                <v:path arrowok="t"/>
                <w10:wrap anchorx="page"/>
              </v:shape>
            </w:pict>
          </mc:Fallback>
        </mc:AlternateContent>
      </w:r>
      <w:r>
        <w:rPr>
          <w:w w:val="105"/>
        </w:rPr>
        <w:t>because such public comment is</w:t>
      </w:r>
      <w:r>
        <w:tab/>
      </w:r>
      <w:r>
        <w:rPr>
          <w:u w:val="thick"/>
        </w:rPr>
        <w:tab/>
      </w:r>
      <w:r>
        <w:rPr>
          <w:w w:val="105"/>
        </w:rPr>
        <w:t xml:space="preserve"> unnecessary under 5 U.S.C. 553(b)(B) of</w:t>
      </w:r>
    </w:p>
    <w:p w14:paraId="290C9998" w14:textId="2C7005F3" w:rsidR="006222A3" w:rsidRPr="00296F06" w:rsidRDefault="00296F06" w:rsidP="00296F06">
      <w:pPr>
        <w:pStyle w:val="ListParagraph"/>
        <w:numPr>
          <w:ilvl w:val="0"/>
          <w:numId w:val="2"/>
        </w:numPr>
        <w:tabs>
          <w:tab w:val="left" w:pos="140"/>
          <w:tab w:val="left" w:pos="305"/>
        </w:tabs>
        <w:spacing w:before="40" w:line="200" w:lineRule="exact"/>
        <w:ind w:left="140" w:right="240" w:hanging="1"/>
        <w:rPr>
          <w:sz w:val="18"/>
        </w:rPr>
        <w:sectPr w:rsidR="006222A3" w:rsidRPr="00296F06">
          <w:type w:val="continuous"/>
          <w:pgSz w:w="12240" w:h="15840"/>
          <w:pgMar w:top="880" w:right="800" w:bottom="280" w:left="740" w:header="627" w:footer="0" w:gutter="0"/>
          <w:cols w:num="2" w:space="720" w:equalWidth="0">
            <w:col w:w="7060" w:space="40"/>
            <w:col w:w="3600"/>
          </w:cols>
        </w:sectPr>
      </w:pPr>
      <w:r>
        <w:br w:type="column"/>
      </w:r>
    </w:p>
    <w:p w14:paraId="636D3036" w14:textId="77777777" w:rsidR="006222A3" w:rsidRDefault="00296F06">
      <w:pPr>
        <w:pStyle w:val="BodyText"/>
        <w:spacing w:line="154" w:lineRule="exact"/>
      </w:pPr>
      <w:r>
        <w:t>t</w:t>
      </w:r>
      <w:r>
        <w:t>he</w:t>
      </w:r>
      <w:r>
        <w:rPr>
          <w:spacing w:val="53"/>
        </w:rPr>
        <w:t xml:space="preserve"> </w:t>
      </w:r>
      <w:r>
        <w:t>Administrative</w:t>
      </w:r>
      <w:r>
        <w:rPr>
          <w:spacing w:val="54"/>
        </w:rPr>
        <w:t xml:space="preserve"> </w:t>
      </w:r>
      <w:r>
        <w:t>Procedure</w:t>
      </w:r>
      <w:r>
        <w:rPr>
          <w:spacing w:val="54"/>
        </w:rPr>
        <w:t xml:space="preserve"> </w:t>
      </w:r>
      <w:r>
        <w:rPr>
          <w:spacing w:val="-5"/>
        </w:rPr>
        <w:t>Act</w:t>
      </w:r>
    </w:p>
    <w:p w14:paraId="6EDF7935" w14:textId="77777777" w:rsidR="006222A3" w:rsidRDefault="00296F06">
      <w:pPr>
        <w:pStyle w:val="BodyText"/>
        <w:spacing w:before="3" w:line="228" w:lineRule="auto"/>
      </w:pPr>
      <w:r>
        <w:rPr>
          <w:w w:val="110"/>
        </w:rPr>
        <w:t xml:space="preserve">(APA). The corrections established in this action today are very minor and </w:t>
      </w:r>
      <w:r>
        <w:t>non-substantive technical corrections to</w:t>
      </w:r>
      <w:r>
        <w:rPr>
          <w:spacing w:val="40"/>
          <w:w w:val="110"/>
        </w:rPr>
        <w:t xml:space="preserve"> </w:t>
      </w:r>
      <w:r>
        <w:rPr>
          <w:w w:val="110"/>
        </w:rPr>
        <w:t>regulations;</w:t>
      </w:r>
      <w:r>
        <w:rPr>
          <w:spacing w:val="-11"/>
          <w:w w:val="110"/>
        </w:rPr>
        <w:t xml:space="preserve"> </w:t>
      </w:r>
      <w:r>
        <w:rPr>
          <w:w w:val="110"/>
        </w:rPr>
        <w:t>thus,</w:t>
      </w:r>
      <w:r>
        <w:rPr>
          <w:spacing w:val="-11"/>
          <w:w w:val="110"/>
        </w:rPr>
        <w:t xml:space="preserve"> </w:t>
      </w:r>
      <w:r>
        <w:rPr>
          <w:w w:val="110"/>
        </w:rPr>
        <w:t>the</w:t>
      </w:r>
      <w:r>
        <w:rPr>
          <w:spacing w:val="-11"/>
          <w:w w:val="110"/>
        </w:rPr>
        <w:t xml:space="preserve"> </w:t>
      </w:r>
      <w:r>
        <w:rPr>
          <w:w w:val="110"/>
        </w:rPr>
        <w:t>corrections</w:t>
      </w:r>
      <w:r>
        <w:rPr>
          <w:spacing w:val="-11"/>
          <w:w w:val="110"/>
        </w:rPr>
        <w:t xml:space="preserve"> </w:t>
      </w:r>
      <w:r>
        <w:rPr>
          <w:w w:val="110"/>
        </w:rPr>
        <w:t>would not substantively alter the regulations established in the final rule in a way</w:t>
      </w:r>
      <w:r>
        <w:rPr>
          <w:spacing w:val="40"/>
          <w:w w:val="110"/>
        </w:rPr>
        <w:t xml:space="preserve"> </w:t>
      </w:r>
      <w:r>
        <w:t>that would be of interest to the regulated</w:t>
      </w:r>
      <w:r>
        <w:rPr>
          <w:w w:val="110"/>
        </w:rPr>
        <w:t xml:space="preserve"> community or the public. Therefore, pursuant to 5 U.S.C. 553(b)(B) of the Administrative Procedure Act (APA), the</w:t>
      </w:r>
      <w:r>
        <w:rPr>
          <w:spacing w:val="-7"/>
          <w:w w:val="110"/>
        </w:rPr>
        <w:t xml:space="preserve"> </w:t>
      </w:r>
      <w:r>
        <w:rPr>
          <w:w w:val="110"/>
        </w:rPr>
        <w:t>EPA</w:t>
      </w:r>
      <w:r>
        <w:rPr>
          <w:spacing w:val="-7"/>
          <w:w w:val="110"/>
        </w:rPr>
        <w:t xml:space="preserve"> </w:t>
      </w:r>
      <w:r>
        <w:rPr>
          <w:w w:val="110"/>
        </w:rPr>
        <w:t>finds</w:t>
      </w:r>
      <w:r>
        <w:rPr>
          <w:spacing w:val="-7"/>
          <w:w w:val="110"/>
        </w:rPr>
        <w:t xml:space="preserve"> </w:t>
      </w:r>
      <w:r>
        <w:rPr>
          <w:w w:val="110"/>
        </w:rPr>
        <w:t>good</w:t>
      </w:r>
      <w:r>
        <w:rPr>
          <w:spacing w:val="-7"/>
          <w:w w:val="110"/>
        </w:rPr>
        <w:t xml:space="preserve"> </w:t>
      </w:r>
      <w:r>
        <w:rPr>
          <w:w w:val="110"/>
        </w:rPr>
        <w:t>cause</w:t>
      </w:r>
      <w:r>
        <w:rPr>
          <w:spacing w:val="-7"/>
          <w:w w:val="110"/>
        </w:rPr>
        <w:t xml:space="preserve"> </w:t>
      </w:r>
      <w:r>
        <w:rPr>
          <w:w w:val="110"/>
        </w:rPr>
        <w:t>to</w:t>
      </w:r>
      <w:r>
        <w:rPr>
          <w:spacing w:val="-7"/>
          <w:w w:val="110"/>
        </w:rPr>
        <w:t xml:space="preserve"> </w:t>
      </w:r>
      <w:r>
        <w:rPr>
          <w:w w:val="110"/>
        </w:rPr>
        <w:t>promulgate these technical corrections without notice and comment because it would be unnecessary.</w:t>
      </w:r>
    </w:p>
    <w:p w14:paraId="0E39CE2F" w14:textId="77777777" w:rsidR="006222A3" w:rsidRDefault="00296F06">
      <w:pPr>
        <w:pStyle w:val="Heading2"/>
        <w:spacing w:before="82"/>
        <w:rPr>
          <w:rFonts w:ascii="Book Antiqua"/>
        </w:rPr>
      </w:pPr>
      <w:r>
        <w:rPr>
          <w:rFonts w:ascii="Book Antiqua"/>
          <w:spacing w:val="-2"/>
        </w:rPr>
        <w:t>Corrections</w:t>
      </w:r>
    </w:p>
    <w:p w14:paraId="5AA79227" w14:textId="77777777" w:rsidR="006222A3" w:rsidRDefault="00296F06">
      <w:pPr>
        <w:pStyle w:val="BodyText"/>
        <w:spacing w:before="56" w:line="225" w:lineRule="auto"/>
        <w:ind w:right="133" w:firstLine="180"/>
      </w:pPr>
      <w:r>
        <w:rPr>
          <w:w w:val="105"/>
        </w:rPr>
        <w:t>In FR Doc. 2024–14694 appearing at 89</w:t>
      </w:r>
      <w:r>
        <w:rPr>
          <w:spacing w:val="-4"/>
          <w:w w:val="105"/>
        </w:rPr>
        <w:t xml:space="preserve"> </w:t>
      </w:r>
      <w:r>
        <w:rPr>
          <w:w w:val="105"/>
        </w:rPr>
        <w:t>FR</w:t>
      </w:r>
      <w:r>
        <w:rPr>
          <w:spacing w:val="-4"/>
          <w:w w:val="105"/>
        </w:rPr>
        <w:t xml:space="preserve"> </w:t>
      </w:r>
      <w:r>
        <w:rPr>
          <w:w w:val="105"/>
        </w:rPr>
        <w:t>60692</w:t>
      </w:r>
      <w:r>
        <w:rPr>
          <w:spacing w:val="-4"/>
          <w:w w:val="105"/>
        </w:rPr>
        <w:t xml:space="preserve"> </w:t>
      </w:r>
      <w:r>
        <w:rPr>
          <w:w w:val="105"/>
        </w:rPr>
        <w:t>in</w:t>
      </w:r>
      <w:r>
        <w:rPr>
          <w:spacing w:val="-4"/>
          <w:w w:val="105"/>
        </w:rPr>
        <w:t xml:space="preserve"> </w:t>
      </w:r>
      <w:r>
        <w:rPr>
          <w:w w:val="105"/>
        </w:rPr>
        <w:t>the</w:t>
      </w:r>
      <w:r>
        <w:rPr>
          <w:spacing w:val="-4"/>
          <w:w w:val="105"/>
        </w:rPr>
        <w:t xml:space="preserve"> </w:t>
      </w:r>
      <w:r>
        <w:rPr>
          <w:rFonts w:ascii="Book Antiqua" w:hAnsi="Book Antiqua"/>
          <w:b/>
          <w:w w:val="105"/>
        </w:rPr>
        <w:t>Federal</w:t>
      </w:r>
      <w:r>
        <w:rPr>
          <w:rFonts w:ascii="Book Antiqua" w:hAnsi="Book Antiqua"/>
          <w:b/>
          <w:spacing w:val="-10"/>
          <w:w w:val="105"/>
        </w:rPr>
        <w:t xml:space="preserve"> </w:t>
      </w:r>
      <w:r>
        <w:rPr>
          <w:rFonts w:ascii="Book Antiqua" w:hAnsi="Book Antiqua"/>
          <w:b/>
          <w:w w:val="105"/>
        </w:rPr>
        <w:t>Register</w:t>
      </w:r>
      <w:r>
        <w:rPr>
          <w:rFonts w:ascii="Book Antiqua" w:hAnsi="Book Antiqua"/>
          <w:b/>
          <w:spacing w:val="-10"/>
          <w:w w:val="105"/>
        </w:rPr>
        <w:t xml:space="preserve"> </w:t>
      </w:r>
      <w:r>
        <w:rPr>
          <w:w w:val="105"/>
        </w:rPr>
        <w:t>of Friday, July 26, 2024, the following corrections are made:</w:t>
      </w:r>
    </w:p>
    <w:p w14:paraId="699EBB08" w14:textId="77777777" w:rsidR="006222A3" w:rsidRDefault="00296F06">
      <w:pPr>
        <w:spacing w:before="126"/>
        <w:ind w:left="160"/>
        <w:rPr>
          <w:rFonts w:ascii="Arial" w:hAnsi="Arial"/>
          <w:b/>
          <w:sz w:val="16"/>
        </w:rPr>
      </w:pPr>
      <w:r>
        <w:rPr>
          <w:rFonts w:ascii="Arial" w:hAnsi="Arial"/>
          <w:b/>
          <w:sz w:val="16"/>
        </w:rPr>
        <w:t>§</w:t>
      </w:r>
      <w:r>
        <w:rPr>
          <w:rFonts w:ascii="Arial" w:hAnsi="Arial"/>
          <w:b/>
          <w:spacing w:val="-19"/>
          <w:sz w:val="16"/>
        </w:rPr>
        <w:t xml:space="preserve"> </w:t>
      </w:r>
      <w:r>
        <w:rPr>
          <w:rFonts w:ascii="Arial" w:hAnsi="Arial"/>
          <w:b/>
          <w:sz w:val="16"/>
        </w:rPr>
        <w:t>262.21</w:t>
      </w:r>
      <w:r>
        <w:rPr>
          <w:rFonts w:ascii="Arial" w:hAnsi="Arial"/>
          <w:b/>
          <w:spacing w:val="32"/>
          <w:sz w:val="16"/>
        </w:rPr>
        <w:t xml:space="preserve">  </w:t>
      </w:r>
      <w:r>
        <w:rPr>
          <w:rFonts w:ascii="Arial" w:hAnsi="Arial"/>
          <w:b/>
          <w:spacing w:val="-2"/>
          <w:sz w:val="16"/>
        </w:rPr>
        <w:t>[Corrected]</w:t>
      </w:r>
    </w:p>
    <w:p w14:paraId="097A0C15" w14:textId="77777777" w:rsidR="006222A3" w:rsidRDefault="00296F06">
      <w:pPr>
        <w:pStyle w:val="ListParagraph"/>
        <w:numPr>
          <w:ilvl w:val="0"/>
          <w:numId w:val="2"/>
        </w:numPr>
        <w:tabs>
          <w:tab w:val="left" w:pos="160"/>
          <w:tab w:val="left" w:pos="325"/>
        </w:tabs>
        <w:spacing w:before="68" w:line="228" w:lineRule="auto"/>
        <w:ind w:left="160" w:right="66" w:hanging="1"/>
        <w:rPr>
          <w:sz w:val="18"/>
        </w:rPr>
      </w:pPr>
      <w:r>
        <w:rPr>
          <w:sz w:val="18"/>
        </w:rPr>
        <w:t>1. On page 60725, in the third column,</w:t>
      </w:r>
      <w:r>
        <w:rPr>
          <w:spacing w:val="40"/>
          <w:w w:val="110"/>
          <w:sz w:val="18"/>
        </w:rPr>
        <w:t xml:space="preserve"> </w:t>
      </w:r>
      <w:r>
        <w:rPr>
          <w:w w:val="110"/>
          <w:sz w:val="18"/>
        </w:rPr>
        <w:t>in § 262.21:</w:t>
      </w:r>
    </w:p>
    <w:p w14:paraId="2A2E43DE" w14:textId="77777777" w:rsidR="006222A3" w:rsidRDefault="00296F06">
      <w:pPr>
        <w:pStyle w:val="ListParagraph"/>
        <w:numPr>
          <w:ilvl w:val="0"/>
          <w:numId w:val="2"/>
        </w:numPr>
        <w:tabs>
          <w:tab w:val="left" w:pos="326"/>
        </w:tabs>
        <w:spacing w:line="180" w:lineRule="exact"/>
        <w:ind w:left="326" w:hanging="166"/>
        <w:rPr>
          <w:sz w:val="18"/>
        </w:rPr>
      </w:pPr>
      <w:r>
        <w:rPr>
          <w:sz w:val="18"/>
        </w:rPr>
        <w:t>a.</w:t>
      </w:r>
      <w:r>
        <w:rPr>
          <w:spacing w:val="4"/>
          <w:sz w:val="18"/>
        </w:rPr>
        <w:t xml:space="preserve"> </w:t>
      </w:r>
      <w:r>
        <w:rPr>
          <w:sz w:val="18"/>
        </w:rPr>
        <w:t>Paragraph</w:t>
      </w:r>
      <w:r>
        <w:rPr>
          <w:spacing w:val="4"/>
          <w:sz w:val="18"/>
        </w:rPr>
        <w:t xml:space="preserve"> </w:t>
      </w:r>
      <w:r>
        <w:rPr>
          <w:sz w:val="18"/>
        </w:rPr>
        <w:t>(f)(6)(i))</w:t>
      </w:r>
      <w:r>
        <w:rPr>
          <w:spacing w:val="5"/>
          <w:sz w:val="18"/>
        </w:rPr>
        <w:t xml:space="preserve"> </w:t>
      </w:r>
      <w:r>
        <w:rPr>
          <w:sz w:val="18"/>
        </w:rPr>
        <w:t>is</w:t>
      </w:r>
      <w:r>
        <w:rPr>
          <w:spacing w:val="4"/>
          <w:sz w:val="18"/>
        </w:rPr>
        <w:t xml:space="preserve"> </w:t>
      </w:r>
      <w:r>
        <w:rPr>
          <w:sz w:val="18"/>
        </w:rPr>
        <w:t>corrected</w:t>
      </w:r>
      <w:r>
        <w:rPr>
          <w:spacing w:val="5"/>
          <w:sz w:val="18"/>
        </w:rPr>
        <w:t xml:space="preserve"> </w:t>
      </w:r>
      <w:r>
        <w:rPr>
          <w:spacing w:val="-5"/>
          <w:sz w:val="18"/>
        </w:rPr>
        <w:t>to</w:t>
      </w:r>
    </w:p>
    <w:p w14:paraId="4BEE6501" w14:textId="77777777" w:rsidR="006222A3" w:rsidRDefault="00296F06">
      <w:pPr>
        <w:pStyle w:val="BodyText"/>
        <w:spacing w:before="3" w:line="228" w:lineRule="auto"/>
      </w:pPr>
      <w:r>
        <w:rPr>
          <w:w w:val="110"/>
        </w:rPr>
        <w:t>read: ‘‘(i) Page 1 (top copy): ‘‘U.S. Designated</w:t>
      </w:r>
      <w:r>
        <w:rPr>
          <w:spacing w:val="-11"/>
          <w:w w:val="110"/>
        </w:rPr>
        <w:t xml:space="preserve"> </w:t>
      </w:r>
      <w:r>
        <w:rPr>
          <w:w w:val="110"/>
        </w:rPr>
        <w:t>Facility</w:t>
      </w:r>
      <w:r>
        <w:rPr>
          <w:spacing w:val="-11"/>
          <w:w w:val="110"/>
        </w:rPr>
        <w:t xml:space="preserve"> </w:t>
      </w:r>
      <w:r>
        <w:rPr>
          <w:w w:val="110"/>
        </w:rPr>
        <w:t>or</w:t>
      </w:r>
      <w:r>
        <w:rPr>
          <w:spacing w:val="-11"/>
          <w:w w:val="110"/>
        </w:rPr>
        <w:t xml:space="preserve"> </w:t>
      </w:r>
      <w:r>
        <w:rPr>
          <w:w w:val="110"/>
        </w:rPr>
        <w:t>U.S.</w:t>
      </w:r>
      <w:r>
        <w:rPr>
          <w:spacing w:val="-11"/>
          <w:w w:val="110"/>
        </w:rPr>
        <w:t xml:space="preserve"> </w:t>
      </w:r>
      <w:r>
        <w:rPr>
          <w:w w:val="110"/>
        </w:rPr>
        <w:t>Exporter</w:t>
      </w:r>
      <w:r>
        <w:rPr>
          <w:spacing w:val="-11"/>
          <w:w w:val="110"/>
        </w:rPr>
        <w:t xml:space="preserve"> </w:t>
      </w:r>
      <w:r>
        <w:rPr>
          <w:w w:val="110"/>
        </w:rPr>
        <w:t>to the EPA’s e-Manifest System’’;’’;</w:t>
      </w:r>
    </w:p>
    <w:p w14:paraId="13A5AA89" w14:textId="77777777" w:rsidR="006222A3" w:rsidRDefault="00296F06">
      <w:pPr>
        <w:pStyle w:val="ListParagraph"/>
        <w:numPr>
          <w:ilvl w:val="0"/>
          <w:numId w:val="2"/>
        </w:numPr>
        <w:tabs>
          <w:tab w:val="left" w:pos="326"/>
        </w:tabs>
        <w:spacing w:line="180" w:lineRule="exact"/>
        <w:ind w:left="326" w:hanging="166"/>
        <w:rPr>
          <w:sz w:val="18"/>
        </w:rPr>
      </w:pPr>
      <w:r>
        <w:rPr>
          <w:sz w:val="18"/>
        </w:rPr>
        <w:t>b.</w:t>
      </w:r>
      <w:r>
        <w:rPr>
          <w:spacing w:val="7"/>
          <w:sz w:val="18"/>
        </w:rPr>
        <w:t xml:space="preserve"> </w:t>
      </w:r>
      <w:r>
        <w:rPr>
          <w:sz w:val="18"/>
        </w:rPr>
        <w:t>Paragraph</w:t>
      </w:r>
      <w:r>
        <w:rPr>
          <w:spacing w:val="7"/>
          <w:sz w:val="18"/>
        </w:rPr>
        <w:t xml:space="preserve"> </w:t>
      </w:r>
      <w:r>
        <w:rPr>
          <w:sz w:val="18"/>
        </w:rPr>
        <w:t>(f)(6)(ii)</w:t>
      </w:r>
      <w:r>
        <w:rPr>
          <w:spacing w:val="7"/>
          <w:sz w:val="18"/>
        </w:rPr>
        <w:t xml:space="preserve"> </w:t>
      </w:r>
      <w:r>
        <w:rPr>
          <w:sz w:val="18"/>
        </w:rPr>
        <w:t>is</w:t>
      </w:r>
      <w:r>
        <w:rPr>
          <w:spacing w:val="7"/>
          <w:sz w:val="18"/>
        </w:rPr>
        <w:t xml:space="preserve"> </w:t>
      </w:r>
      <w:r>
        <w:rPr>
          <w:sz w:val="18"/>
        </w:rPr>
        <w:t>corrected</w:t>
      </w:r>
      <w:r>
        <w:rPr>
          <w:spacing w:val="7"/>
          <w:sz w:val="18"/>
        </w:rPr>
        <w:t xml:space="preserve"> </w:t>
      </w:r>
      <w:r>
        <w:rPr>
          <w:spacing w:val="-5"/>
          <w:sz w:val="18"/>
        </w:rPr>
        <w:t>to</w:t>
      </w:r>
    </w:p>
    <w:p w14:paraId="558C1512" w14:textId="77777777" w:rsidR="006222A3" w:rsidRDefault="00296F06">
      <w:pPr>
        <w:pStyle w:val="BodyText"/>
        <w:spacing w:before="3" w:line="228" w:lineRule="auto"/>
        <w:ind w:right="133"/>
      </w:pPr>
      <w:r>
        <w:rPr>
          <w:w w:val="105"/>
        </w:rPr>
        <w:t>read: ‘‘(ii) Page 2: ‘‘Designated Facility to Generator’’;’’;</w:t>
      </w:r>
    </w:p>
    <w:p w14:paraId="7A11426E" w14:textId="77777777" w:rsidR="006222A3" w:rsidRDefault="00296F06">
      <w:pPr>
        <w:pStyle w:val="ListParagraph"/>
        <w:numPr>
          <w:ilvl w:val="0"/>
          <w:numId w:val="2"/>
        </w:numPr>
        <w:tabs>
          <w:tab w:val="left" w:pos="326"/>
        </w:tabs>
        <w:spacing w:line="180" w:lineRule="exact"/>
        <w:ind w:left="326" w:hanging="166"/>
        <w:rPr>
          <w:sz w:val="18"/>
        </w:rPr>
      </w:pPr>
      <w:r>
        <w:rPr>
          <w:sz w:val="18"/>
        </w:rPr>
        <w:t>c.</w:t>
      </w:r>
      <w:r>
        <w:rPr>
          <w:spacing w:val="14"/>
          <w:sz w:val="18"/>
        </w:rPr>
        <w:t xml:space="preserve"> </w:t>
      </w:r>
      <w:r>
        <w:rPr>
          <w:sz w:val="18"/>
        </w:rPr>
        <w:t>Paragraph</w:t>
      </w:r>
      <w:r>
        <w:rPr>
          <w:spacing w:val="14"/>
          <w:sz w:val="18"/>
        </w:rPr>
        <w:t xml:space="preserve"> </w:t>
      </w:r>
      <w:r>
        <w:rPr>
          <w:sz w:val="18"/>
        </w:rPr>
        <w:t>(f)(6)(iii),</w:t>
      </w:r>
      <w:r>
        <w:rPr>
          <w:spacing w:val="14"/>
          <w:sz w:val="18"/>
        </w:rPr>
        <w:t xml:space="preserve"> </w:t>
      </w:r>
      <w:r>
        <w:rPr>
          <w:sz w:val="18"/>
        </w:rPr>
        <w:t>is</w:t>
      </w:r>
      <w:r>
        <w:rPr>
          <w:spacing w:val="14"/>
          <w:sz w:val="18"/>
        </w:rPr>
        <w:t xml:space="preserve"> </w:t>
      </w:r>
      <w:r>
        <w:rPr>
          <w:sz w:val="18"/>
        </w:rPr>
        <w:t>corrected</w:t>
      </w:r>
      <w:r>
        <w:rPr>
          <w:spacing w:val="14"/>
          <w:sz w:val="18"/>
        </w:rPr>
        <w:t xml:space="preserve"> </w:t>
      </w:r>
      <w:r>
        <w:rPr>
          <w:spacing w:val="-5"/>
          <w:sz w:val="18"/>
        </w:rPr>
        <w:t>to</w:t>
      </w:r>
    </w:p>
    <w:p w14:paraId="032E6F93" w14:textId="77777777" w:rsidR="006222A3" w:rsidRDefault="00296F06">
      <w:pPr>
        <w:pStyle w:val="BodyText"/>
        <w:spacing w:before="3" w:line="228" w:lineRule="auto"/>
      </w:pPr>
      <w:r>
        <w:rPr>
          <w:w w:val="105"/>
        </w:rPr>
        <w:t xml:space="preserve">read: ‘‘(iii) Page 3: ‘‘Transporter Copy’’; </w:t>
      </w:r>
      <w:r>
        <w:rPr>
          <w:spacing w:val="-2"/>
          <w:w w:val="105"/>
        </w:rPr>
        <w:t>and’’;</w:t>
      </w:r>
    </w:p>
    <w:p w14:paraId="2F0EE221" w14:textId="7BFA2FAC" w:rsidR="006222A3" w:rsidRDefault="00296F06" w:rsidP="00296F06">
      <w:pPr>
        <w:pStyle w:val="Heading1"/>
        <w:spacing w:line="232" w:lineRule="auto"/>
        <w:ind w:left="145" w:right="109"/>
      </w:pPr>
      <w:r>
        <w:rPr>
          <w:b w:val="0"/>
        </w:rPr>
        <w:br w:type="column"/>
      </w:r>
    </w:p>
    <w:sectPr w:rsidR="006222A3">
      <w:type w:val="continuous"/>
      <w:pgSz w:w="12240" w:h="15840"/>
      <w:pgMar w:top="880" w:right="800" w:bottom="280" w:left="740" w:header="627" w:footer="0" w:gutter="0"/>
      <w:cols w:num="3" w:space="720" w:equalWidth="0">
        <w:col w:w="3515" w:space="40"/>
        <w:col w:w="3506" w:space="39"/>
        <w:col w:w="360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A380A" w14:textId="77777777" w:rsidR="00296F06" w:rsidRDefault="00296F06">
      <w:r>
        <w:separator/>
      </w:r>
    </w:p>
  </w:endnote>
  <w:endnote w:type="continuationSeparator" w:id="0">
    <w:p w14:paraId="0AEB2B68" w14:textId="77777777" w:rsidR="00296F06" w:rsidRDefault="00296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Gothic">
    <w:altName w:val="ＭＳ ゴシック"/>
    <w:panose1 w:val="020B0609070205080204"/>
    <w:charset w:val="80"/>
    <w:family w:val="modern"/>
    <w:pitch w:val="fixed"/>
    <w:sig w:usb0="E00002FF" w:usb1="6AC7FDFB" w:usb2="08000012" w:usb3="00000000" w:csb0="0002009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B6061" w14:textId="77777777" w:rsidR="00296F06" w:rsidRDefault="00296F06">
      <w:r>
        <w:separator/>
      </w:r>
    </w:p>
  </w:footnote>
  <w:footnote w:type="continuationSeparator" w:id="0">
    <w:p w14:paraId="024776CC" w14:textId="77777777" w:rsidR="00296F06" w:rsidRDefault="00296F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991F" w14:textId="77777777" w:rsidR="006222A3" w:rsidRDefault="00296F06">
    <w:pPr>
      <w:pStyle w:val="BodyText"/>
      <w:spacing w:line="14" w:lineRule="auto"/>
      <w:ind w:left="0"/>
      <w:rPr>
        <w:sz w:val="20"/>
      </w:rPr>
    </w:pPr>
    <w:r>
      <w:rPr>
        <w:noProof/>
      </w:rPr>
      <mc:AlternateContent>
        <mc:Choice Requires="wps">
          <w:drawing>
            <wp:anchor distT="0" distB="0" distL="0" distR="0" simplePos="0" relativeHeight="487471616" behindDoc="1" locked="0" layoutInCell="1" allowOverlap="1" wp14:anchorId="49B8C3BE" wp14:editId="503A3746">
              <wp:simplePos x="0" y="0"/>
              <wp:positionH relativeFrom="page">
                <wp:posOffset>558800</wp:posOffset>
              </wp:positionH>
              <wp:positionV relativeFrom="page">
                <wp:posOffset>385330</wp:posOffset>
              </wp:positionV>
              <wp:extent cx="41402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020" cy="196215"/>
                      </a:xfrm>
                      <a:prstGeom prst="rect">
                        <a:avLst/>
                      </a:prstGeom>
                    </wps:spPr>
                    <wps:txbx>
                      <w:txbxContent>
                        <w:p w14:paraId="0AACAABB" w14:textId="77777777" w:rsidR="006222A3" w:rsidRDefault="00296F06">
                          <w:pPr>
                            <w:spacing w:before="26"/>
                            <w:ind w:left="20"/>
                            <w:rPr>
                              <w:rFonts w:ascii="Book Antiqua"/>
                              <w:b/>
                            </w:rPr>
                          </w:pPr>
                          <w:r>
                            <w:rPr>
                              <w:rFonts w:ascii="Book Antiqua"/>
                              <w:b/>
                              <w:spacing w:val="-2"/>
                              <w:w w:val="110"/>
                            </w:rPr>
                            <w:t>86758</w:t>
                          </w:r>
                        </w:p>
                      </w:txbxContent>
                    </wps:txbx>
                    <wps:bodyPr wrap="square" lIns="0" tIns="0" rIns="0" bIns="0" rtlCol="0">
                      <a:noAutofit/>
                    </wps:bodyPr>
                  </wps:wsp>
                </a:graphicData>
              </a:graphic>
            </wp:anchor>
          </w:drawing>
        </mc:Choice>
        <mc:Fallback>
          <w:pict>
            <v:shapetype w14:anchorId="49B8C3BE" id="_x0000_t202" coordsize="21600,21600" o:spt="202" path="m,l,21600r21600,l21600,xe">
              <v:stroke joinstyle="miter"/>
              <v:path gradientshapeok="t" o:connecttype="rect"/>
            </v:shapetype>
            <v:shape id="Textbox 1" o:spid="_x0000_s1026" type="#_x0000_t202" style="position:absolute;margin-left:44pt;margin-top:30.35pt;width:32.6pt;height:15.45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" filled="f" stroked="f">
              <v:textbox inset="0,0,0,0">
                <w:txbxContent>
                  <w:p w14:paraId="0AACAABB" w14:textId="77777777" w:rsidR="006222A3" w:rsidRDefault="00296F06">
                    <w:pPr>
                      <w:spacing w:before="26"/>
                      <w:ind w:left="20"/>
                      <w:rPr>
                        <w:rFonts w:ascii="Book Antiqua"/>
                        <w:b/>
                      </w:rPr>
                    </w:pPr>
                    <w:r>
                      <w:rPr>
                        <w:rFonts w:ascii="Book Antiqua"/>
                        <w:b/>
                        <w:spacing w:val="-2"/>
                        <w:w w:val="110"/>
                      </w:rPr>
                      <w:t>86758</w:t>
                    </w:r>
                  </w:p>
                </w:txbxContent>
              </v:textbox>
              <w10:wrap anchorx="page" anchory="page"/>
            </v:shape>
          </w:pict>
        </mc:Fallback>
      </mc:AlternateContent>
    </w:r>
    <w:r>
      <w:rPr>
        <w:noProof/>
      </w:rPr>
      <mc:AlternateContent>
        <mc:Choice Requires="wps">
          <w:drawing>
            <wp:anchor distT="0" distB="0" distL="0" distR="0" simplePos="0" relativeHeight="487472128" behindDoc="1" locked="0" layoutInCell="1" allowOverlap="1" wp14:anchorId="64675DCE" wp14:editId="6C869ED2">
              <wp:simplePos x="0" y="0"/>
              <wp:positionH relativeFrom="page">
                <wp:posOffset>1249680</wp:posOffset>
              </wp:positionH>
              <wp:positionV relativeFrom="page">
                <wp:posOffset>397636</wp:posOffset>
              </wp:positionV>
              <wp:extent cx="5271135" cy="1809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71135" cy="180975"/>
                      </a:xfrm>
                      <a:prstGeom prst="rect">
                        <a:avLst/>
                      </a:prstGeom>
                    </wps:spPr>
                    <wps:txbx>
                      <w:txbxContent>
                        <w:p w14:paraId="346308F9" w14:textId="77777777" w:rsidR="006222A3" w:rsidRDefault="00296F06">
                          <w:pPr>
                            <w:spacing w:before="23"/>
                            <w:ind w:left="20"/>
                            <w:rPr>
                              <w:sz w:val="20"/>
                            </w:rPr>
                          </w:pPr>
                          <w:r>
                            <w:rPr>
                              <w:rFonts w:ascii="Book Antiqua"/>
                              <w:b/>
                              <w:sz w:val="20"/>
                            </w:rPr>
                            <w:t>Federal</w:t>
                          </w:r>
                          <w:r>
                            <w:rPr>
                              <w:rFonts w:ascii="Book Antiqua"/>
                              <w:b/>
                              <w:spacing w:val="58"/>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5"/>
                              <w:sz w:val="20"/>
                            </w:rPr>
                            <w:t xml:space="preserve"> </w:t>
                          </w:r>
                          <w:r>
                            <w:rPr>
                              <w:sz w:val="20"/>
                            </w:rPr>
                            <w:t>No.</w:t>
                          </w:r>
                          <w:r>
                            <w:rPr>
                              <w:spacing w:val="64"/>
                              <w:sz w:val="20"/>
                            </w:rPr>
                            <w:t xml:space="preserve"> </w:t>
                          </w:r>
                          <w:r>
                            <w:rPr>
                              <w:sz w:val="20"/>
                            </w:rPr>
                            <w:t>211</w:t>
                          </w:r>
                          <w:r>
                            <w:rPr>
                              <w:spacing w:val="-9"/>
                              <w:sz w:val="20"/>
                            </w:rPr>
                            <w:t xml:space="preserve"> </w:t>
                          </w:r>
                          <w:r>
                            <w:rPr>
                              <w:sz w:val="20"/>
                            </w:rPr>
                            <w:t>/</w:t>
                          </w:r>
                          <w:r>
                            <w:rPr>
                              <w:spacing w:val="-9"/>
                              <w:sz w:val="20"/>
                            </w:rPr>
                            <w:t xml:space="preserve"> </w:t>
                          </w:r>
                          <w:r>
                            <w:rPr>
                              <w:sz w:val="20"/>
                            </w:rPr>
                            <w:t>Thursday,</w:t>
                          </w:r>
                          <w:r>
                            <w:rPr>
                              <w:spacing w:val="65"/>
                              <w:sz w:val="20"/>
                            </w:rPr>
                            <w:t xml:space="preserve"> </w:t>
                          </w:r>
                          <w:r>
                            <w:rPr>
                              <w:sz w:val="20"/>
                            </w:rPr>
                            <w:t>October</w:t>
                          </w:r>
                          <w:r>
                            <w:rPr>
                              <w:spacing w:val="64"/>
                              <w:sz w:val="20"/>
                            </w:rPr>
                            <w:t xml:space="preserve"> </w:t>
                          </w:r>
                          <w:r>
                            <w:rPr>
                              <w:sz w:val="20"/>
                            </w:rPr>
                            <w:t>31,</w:t>
                          </w:r>
                          <w:r>
                            <w:rPr>
                              <w:spacing w:val="64"/>
                              <w:sz w:val="20"/>
                            </w:rPr>
                            <w:t xml:space="preserve"> </w:t>
                          </w:r>
                          <w:r>
                            <w:rPr>
                              <w:sz w:val="20"/>
                            </w:rPr>
                            <w:t>2024</w:t>
                          </w:r>
                          <w:r>
                            <w:rPr>
                              <w:spacing w:val="-9"/>
                              <w:sz w:val="20"/>
                            </w:rPr>
                            <w:t xml:space="preserve"> </w:t>
                          </w:r>
                          <w:r>
                            <w:rPr>
                              <w:sz w:val="20"/>
                            </w:rPr>
                            <w:t>/</w:t>
                          </w:r>
                          <w:r>
                            <w:rPr>
                              <w:spacing w:val="-8"/>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p>
                      </w:txbxContent>
                    </wps:txbx>
                    <wps:bodyPr wrap="square" lIns="0" tIns="0" rIns="0" bIns="0" rtlCol="0">
                      <a:noAutofit/>
                    </wps:bodyPr>
                  </wps:wsp>
                </a:graphicData>
              </a:graphic>
            </wp:anchor>
          </w:drawing>
        </mc:Choice>
        <mc:Fallback>
          <w:pict>
            <v:shape w14:anchorId="64675DCE" id="Textbox 2" o:spid="_x0000_s1027" type="#_x0000_t202" style="position:absolute;margin-left:98.4pt;margin-top:31.3pt;width:415.05pt;height:14.25pt;z-index:-1584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" filled="f" stroked="f">
              <v:textbox inset="0,0,0,0">
                <w:txbxContent>
                  <w:p w14:paraId="346308F9" w14:textId="77777777" w:rsidR="006222A3" w:rsidRDefault="00296F06">
                    <w:pPr>
                      <w:spacing w:before="23"/>
                      <w:ind w:left="20"/>
                      <w:rPr>
                        <w:sz w:val="20"/>
                      </w:rPr>
                    </w:pPr>
                    <w:r>
                      <w:rPr>
                        <w:rFonts w:ascii="Book Antiqua"/>
                        <w:b/>
                        <w:sz w:val="20"/>
                      </w:rPr>
                      <w:t>Federal</w:t>
                    </w:r>
                    <w:r>
                      <w:rPr>
                        <w:rFonts w:ascii="Book Antiqua"/>
                        <w:b/>
                        <w:spacing w:val="58"/>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5"/>
                        <w:sz w:val="20"/>
                      </w:rPr>
                      <w:t xml:space="preserve"> </w:t>
                    </w:r>
                    <w:r>
                      <w:rPr>
                        <w:sz w:val="20"/>
                      </w:rPr>
                      <w:t>No.</w:t>
                    </w:r>
                    <w:r>
                      <w:rPr>
                        <w:spacing w:val="64"/>
                        <w:sz w:val="20"/>
                      </w:rPr>
                      <w:t xml:space="preserve"> </w:t>
                    </w:r>
                    <w:r>
                      <w:rPr>
                        <w:sz w:val="20"/>
                      </w:rPr>
                      <w:t>211</w:t>
                    </w:r>
                    <w:r>
                      <w:rPr>
                        <w:spacing w:val="-9"/>
                        <w:sz w:val="20"/>
                      </w:rPr>
                      <w:t xml:space="preserve"> </w:t>
                    </w:r>
                    <w:r>
                      <w:rPr>
                        <w:sz w:val="20"/>
                      </w:rPr>
                      <w:t>/</w:t>
                    </w:r>
                    <w:r>
                      <w:rPr>
                        <w:spacing w:val="-9"/>
                        <w:sz w:val="20"/>
                      </w:rPr>
                      <w:t xml:space="preserve"> </w:t>
                    </w:r>
                    <w:r>
                      <w:rPr>
                        <w:sz w:val="20"/>
                      </w:rPr>
                      <w:t>Thursday,</w:t>
                    </w:r>
                    <w:r>
                      <w:rPr>
                        <w:spacing w:val="65"/>
                        <w:sz w:val="20"/>
                      </w:rPr>
                      <w:t xml:space="preserve"> </w:t>
                    </w:r>
                    <w:r>
                      <w:rPr>
                        <w:sz w:val="20"/>
                      </w:rPr>
                      <w:t>October</w:t>
                    </w:r>
                    <w:r>
                      <w:rPr>
                        <w:spacing w:val="64"/>
                        <w:sz w:val="20"/>
                      </w:rPr>
                      <w:t xml:space="preserve"> </w:t>
                    </w:r>
                    <w:r>
                      <w:rPr>
                        <w:sz w:val="20"/>
                      </w:rPr>
                      <w:t>31,</w:t>
                    </w:r>
                    <w:r>
                      <w:rPr>
                        <w:spacing w:val="64"/>
                        <w:sz w:val="20"/>
                      </w:rPr>
                      <w:t xml:space="preserve"> </w:t>
                    </w:r>
                    <w:r>
                      <w:rPr>
                        <w:sz w:val="20"/>
                      </w:rPr>
                      <w:t>2024</w:t>
                    </w:r>
                    <w:r>
                      <w:rPr>
                        <w:spacing w:val="-9"/>
                        <w:sz w:val="20"/>
                      </w:rPr>
                      <w:t xml:space="preserve"> </w:t>
                    </w:r>
                    <w:r>
                      <w:rPr>
                        <w:sz w:val="20"/>
                      </w:rPr>
                      <w:t>/</w:t>
                    </w:r>
                    <w:r>
                      <w:rPr>
                        <w:spacing w:val="-8"/>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92BEE" w14:textId="77777777" w:rsidR="006222A3" w:rsidRDefault="00296F06">
    <w:pPr>
      <w:pStyle w:val="BodyText"/>
      <w:spacing w:line="14" w:lineRule="auto"/>
      <w:ind w:left="0"/>
      <w:rPr>
        <w:sz w:val="20"/>
      </w:rPr>
    </w:pPr>
    <w:r>
      <w:rPr>
        <w:noProof/>
      </w:rPr>
      <mc:AlternateContent>
        <mc:Choice Requires="wps">
          <w:drawing>
            <wp:anchor distT="0" distB="0" distL="0" distR="0" simplePos="0" relativeHeight="487472640" behindDoc="1" locked="0" layoutInCell="1" allowOverlap="1" wp14:anchorId="0387C937" wp14:editId="0B3EFE41">
              <wp:simplePos x="0" y="0"/>
              <wp:positionH relativeFrom="page">
                <wp:posOffset>1249680</wp:posOffset>
              </wp:positionH>
              <wp:positionV relativeFrom="page">
                <wp:posOffset>385330</wp:posOffset>
              </wp:positionV>
              <wp:extent cx="5963920" cy="1962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3920" cy="196215"/>
                      </a:xfrm>
                      <a:prstGeom prst="rect">
                        <a:avLst/>
                      </a:prstGeom>
                    </wps:spPr>
                    <wps:txbx>
                      <w:txbxContent>
                        <w:p w14:paraId="25B53998" w14:textId="77777777" w:rsidR="006222A3" w:rsidRDefault="00296F06">
                          <w:pPr>
                            <w:tabs>
                              <w:tab w:val="left" w:pos="8760"/>
                            </w:tabs>
                            <w:spacing w:before="26"/>
                            <w:ind w:left="20"/>
                            <w:rPr>
                              <w:rFonts w:ascii="Book Antiqua"/>
                              <w:b/>
                            </w:rPr>
                          </w:pPr>
                          <w:r>
                            <w:rPr>
                              <w:rFonts w:ascii="Book Antiqua"/>
                              <w:b/>
                              <w:sz w:val="20"/>
                            </w:rPr>
                            <w:t>Federal</w:t>
                          </w:r>
                          <w:r>
                            <w:rPr>
                              <w:rFonts w:ascii="Book Antiqua"/>
                              <w:b/>
                              <w:spacing w:val="58"/>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5"/>
                              <w:sz w:val="20"/>
                            </w:rPr>
                            <w:t xml:space="preserve"> </w:t>
                          </w:r>
                          <w:r>
                            <w:rPr>
                              <w:sz w:val="20"/>
                            </w:rPr>
                            <w:t>No.</w:t>
                          </w:r>
                          <w:r>
                            <w:rPr>
                              <w:spacing w:val="64"/>
                              <w:sz w:val="20"/>
                            </w:rPr>
                            <w:t xml:space="preserve"> </w:t>
                          </w:r>
                          <w:r>
                            <w:rPr>
                              <w:sz w:val="20"/>
                            </w:rPr>
                            <w:t>211</w:t>
                          </w:r>
                          <w:r>
                            <w:rPr>
                              <w:spacing w:val="-9"/>
                              <w:sz w:val="20"/>
                            </w:rPr>
                            <w:t xml:space="preserve"> </w:t>
                          </w:r>
                          <w:r>
                            <w:rPr>
                              <w:sz w:val="20"/>
                            </w:rPr>
                            <w:t>/</w:t>
                          </w:r>
                          <w:r>
                            <w:rPr>
                              <w:spacing w:val="-9"/>
                              <w:sz w:val="20"/>
                            </w:rPr>
                            <w:t xml:space="preserve"> </w:t>
                          </w:r>
                          <w:r>
                            <w:rPr>
                              <w:sz w:val="20"/>
                            </w:rPr>
                            <w:t>Thursday,</w:t>
                          </w:r>
                          <w:r>
                            <w:rPr>
                              <w:spacing w:val="65"/>
                              <w:sz w:val="20"/>
                            </w:rPr>
                            <w:t xml:space="preserve"> </w:t>
                          </w:r>
                          <w:r>
                            <w:rPr>
                              <w:sz w:val="20"/>
                            </w:rPr>
                            <w:t>October</w:t>
                          </w:r>
                          <w:r>
                            <w:rPr>
                              <w:spacing w:val="64"/>
                              <w:sz w:val="20"/>
                            </w:rPr>
                            <w:t xml:space="preserve"> </w:t>
                          </w:r>
                          <w:r>
                            <w:rPr>
                              <w:sz w:val="20"/>
                            </w:rPr>
                            <w:t>31,</w:t>
                          </w:r>
                          <w:r>
                            <w:rPr>
                              <w:spacing w:val="64"/>
                              <w:sz w:val="20"/>
                            </w:rPr>
                            <w:t xml:space="preserve"> </w:t>
                          </w:r>
                          <w:r>
                            <w:rPr>
                              <w:sz w:val="20"/>
                            </w:rPr>
                            <w:t>2024</w:t>
                          </w:r>
                          <w:r>
                            <w:rPr>
                              <w:spacing w:val="-9"/>
                              <w:sz w:val="20"/>
                            </w:rPr>
                            <w:t xml:space="preserve"> </w:t>
                          </w:r>
                          <w:r>
                            <w:rPr>
                              <w:sz w:val="20"/>
                            </w:rPr>
                            <w:t>/</w:t>
                          </w:r>
                          <w:r>
                            <w:rPr>
                              <w:spacing w:val="-8"/>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r>
                            <w:rPr>
                              <w:sz w:val="20"/>
                            </w:rPr>
                            <w:tab/>
                          </w:r>
                          <w:r>
                            <w:rPr>
                              <w:rFonts w:ascii="Book Antiqua"/>
                              <w:b/>
                              <w:spacing w:val="-2"/>
                            </w:rPr>
                            <w:t>86759</w:t>
                          </w:r>
                        </w:p>
                      </w:txbxContent>
                    </wps:txbx>
                    <wps:bodyPr wrap="square" lIns="0" tIns="0" rIns="0" bIns="0" rtlCol="0">
                      <a:noAutofit/>
                    </wps:bodyPr>
                  </wps:wsp>
                </a:graphicData>
              </a:graphic>
            </wp:anchor>
          </w:drawing>
        </mc:Choice>
        <mc:Fallback>
          <w:pict>
            <v:shapetype w14:anchorId="0387C937" id="_x0000_t202" coordsize="21600,21600" o:spt="202" path="m,l,21600r21600,l21600,xe">
              <v:stroke joinstyle="miter"/>
              <v:path gradientshapeok="t" o:connecttype="rect"/>
            </v:shapetype>
            <v:shape id="Textbox 12" o:spid="_x0000_s1028" type="#_x0000_t202" style="position:absolute;margin-left:98.4pt;margin-top:30.35pt;width:469.6pt;height:15.45pt;z-index:-1584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" filled="f" stroked="f">
              <v:textbox inset="0,0,0,0">
                <w:txbxContent>
                  <w:p w14:paraId="25B53998" w14:textId="77777777" w:rsidR="006222A3" w:rsidRDefault="00296F06">
                    <w:pPr>
                      <w:tabs>
                        <w:tab w:val="left" w:pos="8760"/>
                      </w:tabs>
                      <w:spacing w:before="26"/>
                      <w:ind w:left="20"/>
                      <w:rPr>
                        <w:rFonts w:ascii="Book Antiqua"/>
                        <w:b/>
                      </w:rPr>
                    </w:pPr>
                    <w:r>
                      <w:rPr>
                        <w:rFonts w:ascii="Book Antiqua"/>
                        <w:b/>
                        <w:sz w:val="20"/>
                      </w:rPr>
                      <w:t>Federal</w:t>
                    </w:r>
                    <w:r>
                      <w:rPr>
                        <w:rFonts w:ascii="Book Antiqua"/>
                        <w:b/>
                        <w:spacing w:val="58"/>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5"/>
                        <w:sz w:val="20"/>
                      </w:rPr>
                      <w:t xml:space="preserve"> </w:t>
                    </w:r>
                    <w:r>
                      <w:rPr>
                        <w:sz w:val="20"/>
                      </w:rPr>
                      <w:t>No.</w:t>
                    </w:r>
                    <w:r>
                      <w:rPr>
                        <w:spacing w:val="64"/>
                        <w:sz w:val="20"/>
                      </w:rPr>
                      <w:t xml:space="preserve"> </w:t>
                    </w:r>
                    <w:r>
                      <w:rPr>
                        <w:sz w:val="20"/>
                      </w:rPr>
                      <w:t>211</w:t>
                    </w:r>
                    <w:r>
                      <w:rPr>
                        <w:spacing w:val="-9"/>
                        <w:sz w:val="20"/>
                      </w:rPr>
                      <w:t xml:space="preserve"> </w:t>
                    </w:r>
                    <w:r>
                      <w:rPr>
                        <w:sz w:val="20"/>
                      </w:rPr>
                      <w:t>/</w:t>
                    </w:r>
                    <w:r>
                      <w:rPr>
                        <w:spacing w:val="-9"/>
                        <w:sz w:val="20"/>
                      </w:rPr>
                      <w:t xml:space="preserve"> </w:t>
                    </w:r>
                    <w:r>
                      <w:rPr>
                        <w:sz w:val="20"/>
                      </w:rPr>
                      <w:t>Thursday,</w:t>
                    </w:r>
                    <w:r>
                      <w:rPr>
                        <w:spacing w:val="65"/>
                        <w:sz w:val="20"/>
                      </w:rPr>
                      <w:t xml:space="preserve"> </w:t>
                    </w:r>
                    <w:r>
                      <w:rPr>
                        <w:sz w:val="20"/>
                      </w:rPr>
                      <w:t>October</w:t>
                    </w:r>
                    <w:r>
                      <w:rPr>
                        <w:spacing w:val="64"/>
                        <w:sz w:val="20"/>
                      </w:rPr>
                      <w:t xml:space="preserve"> </w:t>
                    </w:r>
                    <w:r>
                      <w:rPr>
                        <w:sz w:val="20"/>
                      </w:rPr>
                      <w:t>31,</w:t>
                    </w:r>
                    <w:r>
                      <w:rPr>
                        <w:spacing w:val="64"/>
                        <w:sz w:val="20"/>
                      </w:rPr>
                      <w:t xml:space="preserve"> </w:t>
                    </w:r>
                    <w:r>
                      <w:rPr>
                        <w:sz w:val="20"/>
                      </w:rPr>
                      <w:t>2024</w:t>
                    </w:r>
                    <w:r>
                      <w:rPr>
                        <w:spacing w:val="-9"/>
                        <w:sz w:val="20"/>
                      </w:rPr>
                      <w:t xml:space="preserve"> </w:t>
                    </w:r>
                    <w:r>
                      <w:rPr>
                        <w:sz w:val="20"/>
                      </w:rPr>
                      <w:t>/</w:t>
                    </w:r>
                    <w:r>
                      <w:rPr>
                        <w:spacing w:val="-8"/>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r>
                      <w:rPr>
                        <w:sz w:val="20"/>
                      </w:rPr>
                      <w:tab/>
                    </w:r>
                    <w:r>
                      <w:rPr>
                        <w:rFonts w:ascii="Book Antiqua"/>
                        <w:b/>
                        <w:spacing w:val="-2"/>
                      </w:rPr>
                      <w:t>86759</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90670"/>
    <w:multiLevelType w:val="hybridMultilevel"/>
    <w:tmpl w:val="67F0DF70"/>
    <w:lvl w:ilvl="0" w:tplc="874CDBF4">
      <w:numFmt w:val="bullet"/>
      <w:lvlText w:val="■"/>
      <w:lvlJc w:val="left"/>
      <w:pPr>
        <w:ind w:left="160" w:hanging="167"/>
      </w:pPr>
      <w:rPr>
        <w:rFonts w:ascii="MS Gothic" w:eastAsia="MS Gothic" w:hAnsi="MS Gothic" w:cs="MS Gothic" w:hint="default"/>
        <w:b w:val="0"/>
        <w:bCs w:val="0"/>
        <w:i w:val="0"/>
        <w:iCs w:val="0"/>
        <w:spacing w:val="0"/>
        <w:w w:val="76"/>
        <w:sz w:val="14"/>
        <w:szCs w:val="14"/>
        <w:lang w:val="en-US" w:eastAsia="en-US" w:bidi="ar-SA"/>
      </w:rPr>
    </w:lvl>
    <w:lvl w:ilvl="1" w:tplc="B2A6343E">
      <w:numFmt w:val="bullet"/>
      <w:lvlText w:val="•"/>
      <w:lvlJc w:val="left"/>
      <w:pPr>
        <w:ind w:left="494" w:hanging="167"/>
      </w:pPr>
      <w:rPr>
        <w:rFonts w:hint="default"/>
        <w:lang w:val="en-US" w:eastAsia="en-US" w:bidi="ar-SA"/>
      </w:rPr>
    </w:lvl>
    <w:lvl w:ilvl="2" w:tplc="925EB63C">
      <w:numFmt w:val="bullet"/>
      <w:lvlText w:val="•"/>
      <w:lvlJc w:val="left"/>
      <w:pPr>
        <w:ind w:left="829" w:hanging="167"/>
      </w:pPr>
      <w:rPr>
        <w:rFonts w:hint="default"/>
        <w:lang w:val="en-US" w:eastAsia="en-US" w:bidi="ar-SA"/>
      </w:rPr>
    </w:lvl>
    <w:lvl w:ilvl="3" w:tplc="BB74F364">
      <w:numFmt w:val="bullet"/>
      <w:lvlText w:val="•"/>
      <w:lvlJc w:val="left"/>
      <w:pPr>
        <w:ind w:left="1164" w:hanging="167"/>
      </w:pPr>
      <w:rPr>
        <w:rFonts w:hint="default"/>
        <w:lang w:val="en-US" w:eastAsia="en-US" w:bidi="ar-SA"/>
      </w:rPr>
    </w:lvl>
    <w:lvl w:ilvl="4" w:tplc="F6A48EB4">
      <w:numFmt w:val="bullet"/>
      <w:lvlText w:val="•"/>
      <w:lvlJc w:val="left"/>
      <w:pPr>
        <w:ind w:left="1498" w:hanging="167"/>
      </w:pPr>
      <w:rPr>
        <w:rFonts w:hint="default"/>
        <w:lang w:val="en-US" w:eastAsia="en-US" w:bidi="ar-SA"/>
      </w:rPr>
    </w:lvl>
    <w:lvl w:ilvl="5" w:tplc="0A12A70A">
      <w:numFmt w:val="bullet"/>
      <w:lvlText w:val="•"/>
      <w:lvlJc w:val="left"/>
      <w:pPr>
        <w:ind w:left="1833" w:hanging="167"/>
      </w:pPr>
      <w:rPr>
        <w:rFonts w:hint="default"/>
        <w:lang w:val="en-US" w:eastAsia="en-US" w:bidi="ar-SA"/>
      </w:rPr>
    </w:lvl>
    <w:lvl w:ilvl="6" w:tplc="95709768">
      <w:numFmt w:val="bullet"/>
      <w:lvlText w:val="•"/>
      <w:lvlJc w:val="left"/>
      <w:pPr>
        <w:ind w:left="2168" w:hanging="167"/>
      </w:pPr>
      <w:rPr>
        <w:rFonts w:hint="default"/>
        <w:lang w:val="en-US" w:eastAsia="en-US" w:bidi="ar-SA"/>
      </w:rPr>
    </w:lvl>
    <w:lvl w:ilvl="7" w:tplc="D57CB07E">
      <w:numFmt w:val="bullet"/>
      <w:lvlText w:val="•"/>
      <w:lvlJc w:val="left"/>
      <w:pPr>
        <w:ind w:left="2502" w:hanging="167"/>
      </w:pPr>
      <w:rPr>
        <w:rFonts w:hint="default"/>
        <w:lang w:val="en-US" w:eastAsia="en-US" w:bidi="ar-SA"/>
      </w:rPr>
    </w:lvl>
    <w:lvl w:ilvl="8" w:tplc="5A3C347C">
      <w:numFmt w:val="bullet"/>
      <w:lvlText w:val="•"/>
      <w:lvlJc w:val="left"/>
      <w:pPr>
        <w:ind w:left="2837" w:hanging="167"/>
      </w:pPr>
      <w:rPr>
        <w:rFonts w:hint="default"/>
        <w:lang w:val="en-US" w:eastAsia="en-US" w:bidi="ar-SA"/>
      </w:rPr>
    </w:lvl>
  </w:abstractNum>
  <w:abstractNum w:abstractNumId="1" w15:restartNumberingAfterBreak="0">
    <w:nsid w:val="1B8F779E"/>
    <w:multiLevelType w:val="hybridMultilevel"/>
    <w:tmpl w:val="52060A16"/>
    <w:lvl w:ilvl="0" w:tplc="71AEAD12">
      <w:numFmt w:val="bullet"/>
      <w:lvlText w:val="■"/>
      <w:lvlJc w:val="left"/>
      <w:pPr>
        <w:ind w:left="155" w:hanging="167"/>
      </w:pPr>
      <w:rPr>
        <w:rFonts w:ascii="MS Gothic" w:eastAsia="MS Gothic" w:hAnsi="MS Gothic" w:cs="MS Gothic" w:hint="default"/>
        <w:b w:val="0"/>
        <w:bCs w:val="0"/>
        <w:i w:val="0"/>
        <w:iCs w:val="0"/>
        <w:spacing w:val="0"/>
        <w:w w:val="76"/>
        <w:sz w:val="14"/>
        <w:szCs w:val="14"/>
        <w:lang w:val="en-US" w:eastAsia="en-US" w:bidi="ar-SA"/>
      </w:rPr>
    </w:lvl>
    <w:lvl w:ilvl="1" w:tplc="08BC50F6">
      <w:numFmt w:val="bullet"/>
      <w:lvlText w:val="•"/>
      <w:lvlJc w:val="left"/>
      <w:pPr>
        <w:ind w:left="495" w:hanging="167"/>
      </w:pPr>
      <w:rPr>
        <w:rFonts w:hint="default"/>
        <w:lang w:val="en-US" w:eastAsia="en-US" w:bidi="ar-SA"/>
      </w:rPr>
    </w:lvl>
    <w:lvl w:ilvl="2" w:tplc="5F86EE70">
      <w:numFmt w:val="bullet"/>
      <w:lvlText w:val="•"/>
      <w:lvlJc w:val="left"/>
      <w:pPr>
        <w:ind w:left="830" w:hanging="167"/>
      </w:pPr>
      <w:rPr>
        <w:rFonts w:hint="default"/>
        <w:lang w:val="en-US" w:eastAsia="en-US" w:bidi="ar-SA"/>
      </w:rPr>
    </w:lvl>
    <w:lvl w:ilvl="3" w:tplc="FD1E1B7A">
      <w:numFmt w:val="bullet"/>
      <w:lvlText w:val="•"/>
      <w:lvlJc w:val="left"/>
      <w:pPr>
        <w:ind w:left="1165" w:hanging="167"/>
      </w:pPr>
      <w:rPr>
        <w:rFonts w:hint="default"/>
        <w:lang w:val="en-US" w:eastAsia="en-US" w:bidi="ar-SA"/>
      </w:rPr>
    </w:lvl>
    <w:lvl w:ilvl="4" w:tplc="77601D84">
      <w:numFmt w:val="bullet"/>
      <w:lvlText w:val="•"/>
      <w:lvlJc w:val="left"/>
      <w:pPr>
        <w:ind w:left="1500" w:hanging="167"/>
      </w:pPr>
      <w:rPr>
        <w:rFonts w:hint="default"/>
        <w:lang w:val="en-US" w:eastAsia="en-US" w:bidi="ar-SA"/>
      </w:rPr>
    </w:lvl>
    <w:lvl w:ilvl="5" w:tplc="A2F4DF5C">
      <w:numFmt w:val="bullet"/>
      <w:lvlText w:val="•"/>
      <w:lvlJc w:val="left"/>
      <w:pPr>
        <w:ind w:left="1835" w:hanging="167"/>
      </w:pPr>
      <w:rPr>
        <w:rFonts w:hint="default"/>
        <w:lang w:val="en-US" w:eastAsia="en-US" w:bidi="ar-SA"/>
      </w:rPr>
    </w:lvl>
    <w:lvl w:ilvl="6" w:tplc="6FD6CEBA">
      <w:numFmt w:val="bullet"/>
      <w:lvlText w:val="•"/>
      <w:lvlJc w:val="left"/>
      <w:pPr>
        <w:ind w:left="2170" w:hanging="167"/>
      </w:pPr>
      <w:rPr>
        <w:rFonts w:hint="default"/>
        <w:lang w:val="en-US" w:eastAsia="en-US" w:bidi="ar-SA"/>
      </w:rPr>
    </w:lvl>
    <w:lvl w:ilvl="7" w:tplc="2A8A687E">
      <w:numFmt w:val="bullet"/>
      <w:lvlText w:val="•"/>
      <w:lvlJc w:val="left"/>
      <w:pPr>
        <w:ind w:left="2505" w:hanging="167"/>
      </w:pPr>
      <w:rPr>
        <w:rFonts w:hint="default"/>
        <w:lang w:val="en-US" w:eastAsia="en-US" w:bidi="ar-SA"/>
      </w:rPr>
    </w:lvl>
    <w:lvl w:ilvl="8" w:tplc="12BC3D22">
      <w:numFmt w:val="bullet"/>
      <w:lvlText w:val="•"/>
      <w:lvlJc w:val="left"/>
      <w:pPr>
        <w:ind w:left="2840" w:hanging="167"/>
      </w:pPr>
      <w:rPr>
        <w:rFonts w:hint="default"/>
        <w:lang w:val="en-US" w:eastAsia="en-US" w:bidi="ar-SA"/>
      </w:rPr>
    </w:lvl>
  </w:abstractNum>
  <w:abstractNum w:abstractNumId="2" w15:restartNumberingAfterBreak="0">
    <w:nsid w:val="36AB0524"/>
    <w:multiLevelType w:val="hybridMultilevel"/>
    <w:tmpl w:val="EDE88EB8"/>
    <w:lvl w:ilvl="0" w:tplc="B73642A8">
      <w:start w:val="6"/>
      <w:numFmt w:val="lowerLetter"/>
      <w:lvlText w:val="(%1)"/>
      <w:lvlJc w:val="left"/>
      <w:pPr>
        <w:ind w:left="140" w:hanging="230"/>
        <w:jc w:val="left"/>
      </w:pPr>
      <w:rPr>
        <w:rFonts w:ascii="Cambria" w:eastAsia="Cambria" w:hAnsi="Cambria" w:cs="Cambria" w:hint="default"/>
        <w:b w:val="0"/>
        <w:bCs w:val="0"/>
        <w:i w:val="0"/>
        <w:iCs w:val="0"/>
        <w:spacing w:val="0"/>
        <w:w w:val="93"/>
        <w:sz w:val="18"/>
        <w:szCs w:val="18"/>
        <w:lang w:val="en-US" w:eastAsia="en-US" w:bidi="ar-SA"/>
      </w:rPr>
    </w:lvl>
    <w:lvl w:ilvl="1" w:tplc="760AE78C">
      <w:start w:val="1"/>
      <w:numFmt w:val="lowerRoman"/>
      <w:lvlText w:val="(%2)"/>
      <w:lvlJc w:val="left"/>
      <w:pPr>
        <w:ind w:left="549" w:hanging="230"/>
        <w:jc w:val="left"/>
      </w:pPr>
      <w:rPr>
        <w:rFonts w:ascii="Cambria" w:eastAsia="Cambria" w:hAnsi="Cambria" w:cs="Cambria" w:hint="default"/>
        <w:b w:val="0"/>
        <w:bCs w:val="0"/>
        <w:i w:val="0"/>
        <w:iCs w:val="0"/>
        <w:spacing w:val="0"/>
        <w:w w:val="95"/>
        <w:sz w:val="18"/>
        <w:szCs w:val="18"/>
        <w:lang w:val="en-US" w:eastAsia="en-US" w:bidi="ar-SA"/>
      </w:rPr>
    </w:lvl>
    <w:lvl w:ilvl="2" w:tplc="A28A1CCC">
      <w:numFmt w:val="bullet"/>
      <w:lvlText w:val="•"/>
      <w:lvlJc w:val="left"/>
      <w:pPr>
        <w:ind w:left="880" w:hanging="230"/>
      </w:pPr>
      <w:rPr>
        <w:rFonts w:hint="default"/>
        <w:lang w:val="en-US" w:eastAsia="en-US" w:bidi="ar-SA"/>
      </w:rPr>
    </w:lvl>
    <w:lvl w:ilvl="3" w:tplc="2D06A62E">
      <w:numFmt w:val="bullet"/>
      <w:lvlText w:val="•"/>
      <w:lvlJc w:val="left"/>
      <w:pPr>
        <w:ind w:left="1220" w:hanging="230"/>
      </w:pPr>
      <w:rPr>
        <w:rFonts w:hint="default"/>
        <w:lang w:val="en-US" w:eastAsia="en-US" w:bidi="ar-SA"/>
      </w:rPr>
    </w:lvl>
    <w:lvl w:ilvl="4" w:tplc="D8085C3A">
      <w:numFmt w:val="bullet"/>
      <w:lvlText w:val="•"/>
      <w:lvlJc w:val="left"/>
      <w:pPr>
        <w:ind w:left="1560" w:hanging="230"/>
      </w:pPr>
      <w:rPr>
        <w:rFonts w:hint="default"/>
        <w:lang w:val="en-US" w:eastAsia="en-US" w:bidi="ar-SA"/>
      </w:rPr>
    </w:lvl>
    <w:lvl w:ilvl="5" w:tplc="889C5FA8">
      <w:numFmt w:val="bullet"/>
      <w:lvlText w:val="•"/>
      <w:lvlJc w:val="left"/>
      <w:pPr>
        <w:ind w:left="1900" w:hanging="230"/>
      </w:pPr>
      <w:rPr>
        <w:rFonts w:hint="default"/>
        <w:lang w:val="en-US" w:eastAsia="en-US" w:bidi="ar-SA"/>
      </w:rPr>
    </w:lvl>
    <w:lvl w:ilvl="6" w:tplc="02F0FC24">
      <w:numFmt w:val="bullet"/>
      <w:lvlText w:val="•"/>
      <w:lvlJc w:val="left"/>
      <w:pPr>
        <w:ind w:left="2240" w:hanging="230"/>
      </w:pPr>
      <w:rPr>
        <w:rFonts w:hint="default"/>
        <w:lang w:val="en-US" w:eastAsia="en-US" w:bidi="ar-SA"/>
      </w:rPr>
    </w:lvl>
    <w:lvl w:ilvl="7" w:tplc="B8DC41CC">
      <w:numFmt w:val="bullet"/>
      <w:lvlText w:val="•"/>
      <w:lvlJc w:val="left"/>
      <w:pPr>
        <w:ind w:left="2580" w:hanging="230"/>
      </w:pPr>
      <w:rPr>
        <w:rFonts w:hint="default"/>
        <w:lang w:val="en-US" w:eastAsia="en-US" w:bidi="ar-SA"/>
      </w:rPr>
    </w:lvl>
    <w:lvl w:ilvl="8" w:tplc="AC78F43E">
      <w:numFmt w:val="bullet"/>
      <w:lvlText w:val="•"/>
      <w:lvlJc w:val="left"/>
      <w:pPr>
        <w:ind w:left="2920" w:hanging="230"/>
      </w:pPr>
      <w:rPr>
        <w:rFonts w:hint="default"/>
        <w:lang w:val="en-US" w:eastAsia="en-US" w:bidi="ar-SA"/>
      </w:rPr>
    </w:lvl>
  </w:abstractNum>
  <w:num w:numId="1" w16cid:durableId="449789058">
    <w:abstractNumId w:val="2"/>
  </w:num>
  <w:num w:numId="2" w16cid:durableId="1519855764">
    <w:abstractNumId w:val="1"/>
  </w:num>
  <w:num w:numId="3" w16cid:durableId="1377970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2A3"/>
    <w:rsid w:val="001A7DB8"/>
    <w:rsid w:val="00296F06"/>
    <w:rsid w:val="006222A3"/>
    <w:rsid w:val="00901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43540"/>
  <w15:docId w15:val="{616B29BC-1B9D-4A26-ADC6-356A08F00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rPr>
  </w:style>
  <w:style w:type="paragraph" w:styleId="Heading1">
    <w:name w:val="heading 1"/>
    <w:basedOn w:val="Normal"/>
    <w:uiPriority w:val="9"/>
    <w:qFormat/>
    <w:pPr>
      <w:ind w:left="144"/>
      <w:outlineLvl w:val="0"/>
    </w:pPr>
    <w:rPr>
      <w:rFonts w:ascii="Arial" w:eastAsia="Arial" w:hAnsi="Arial" w:cs="Arial"/>
      <w:b/>
      <w:bCs/>
      <w:sz w:val="18"/>
      <w:szCs w:val="18"/>
    </w:rPr>
  </w:style>
  <w:style w:type="paragraph" w:styleId="Heading2">
    <w:name w:val="heading 2"/>
    <w:basedOn w:val="Normal"/>
    <w:uiPriority w:val="9"/>
    <w:unhideWhenUsed/>
    <w:qFormat/>
    <w:pPr>
      <w:spacing w:before="153"/>
      <w:ind w:left="160"/>
      <w:outlineLvl w:val="1"/>
    </w:pPr>
    <w:rPr>
      <w:rFonts w:ascii="Arial" w:eastAsia="Arial" w:hAnsi="Arial" w:cs="Arial"/>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60"/>
    </w:pPr>
    <w:rPr>
      <w:sz w:val="18"/>
      <w:szCs w:val="18"/>
    </w:rPr>
  </w:style>
  <w:style w:type="paragraph" w:styleId="Title">
    <w:name w:val="Title"/>
    <w:basedOn w:val="Normal"/>
    <w:uiPriority w:val="10"/>
    <w:qFormat/>
    <w:pPr>
      <w:spacing w:before="26"/>
      <w:ind w:left="20"/>
    </w:pPr>
    <w:rPr>
      <w:rFonts w:ascii="Book Antiqua" w:eastAsia="Book Antiqua" w:hAnsi="Book Antiqua" w:cs="Book Antiqua"/>
      <w:b/>
      <w:bCs/>
    </w:rPr>
  </w:style>
  <w:style w:type="paragraph" w:styleId="ListParagraph">
    <w:name w:val="List Paragraph"/>
    <w:basedOn w:val="Normal"/>
    <w:uiPriority w:val="1"/>
    <w:qFormat/>
    <w:pPr>
      <w:ind w:left="140" w:hanging="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1453</Words>
  <Characters>8288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Curran, Kimberley</dc:creator>
  <cp:lastModifiedBy>Curran, Kimberley</cp:lastModifiedBy>
  <cp:revision>3</cp:revision>
  <dcterms:created xsi:type="dcterms:W3CDTF">2025-04-08T14:53:00Z</dcterms:created>
  <dcterms:modified xsi:type="dcterms:W3CDTF">2025-04-08T15:04:00Z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2024-10-31T00:00:00Z</vt:filetime>
  </property>
  <property fmtid="{D5CDD505-2E9C-101B-9397-08002B2CF9AE}" pid="3" name="Creator">
    <vt:lpwstr>govinfo, U. S. Government Publishing Office</vt:lpwstr>
  </property>
  <property fmtid="{D5CDD505-2E9C-101B-9397-08002B2CF9AE}" pid="4" name="LastSaved">
    <vt:filetime>2025-04-08T00:00:00Z</vt:filetime>
  </property>
  <property fmtid="{D5CDD505-2E9C-101B-9397-08002B2CF9AE}" pid="5" name="Producer">
    <vt:lpwstr>iText® Core 7.2.3 (production version) ©2000-2022 iText Group NV, Government Publishing Office</vt:lpwstr>
  </property>
</Properties>
</file>