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E736D" w14:textId="77777777" w:rsidR="007C59B4" w:rsidRDefault="007C59B4">
      <w:pPr>
        <w:pStyle w:val="BodyText"/>
        <w:spacing w:before="8"/>
        <w:ind w:left="0"/>
        <w:rPr>
          <w:rFonts w:ascii="Times New Roman"/>
          <w:sz w:val="3"/>
        </w:rPr>
      </w:pPr>
    </w:p>
    <w:p w14:paraId="563EE521" w14:textId="77777777" w:rsidR="007C59B4" w:rsidRPr="00FD3065" w:rsidRDefault="00D547BE">
      <w:pPr>
        <w:pStyle w:val="BodyText"/>
        <w:spacing w:line="105" w:lineRule="exact"/>
        <w:ind w:left="138"/>
        <w:rPr>
          <w:rFonts w:ascii="Times New Roman"/>
          <w:sz w:val="10"/>
        </w:rPr>
      </w:pPr>
      <w:r w:rsidRPr="00FD3065">
        <w:rPr>
          <w:rFonts w:ascii="Times New Roman"/>
          <w:noProof/>
          <w:position w:val="-1"/>
          <w:sz w:val="10"/>
        </w:rPr>
        <mc:AlternateContent>
          <mc:Choice Requires="wpg">
            <w:drawing>
              <wp:inline distT="0" distB="0" distL="0" distR="0" wp14:anchorId="281C0531" wp14:editId="5E0A555A">
                <wp:extent cx="6629400" cy="66675"/>
                <wp:effectExtent l="19050" t="0" r="9525" b="0"/>
                <wp:docPr id="6" name="Group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66675"/>
                          <a:chOff x="0" y="0"/>
                          <a:chExt cx="6629400" cy="66675"/>
                        </a:xfrm>
                      </wpg:grpSpPr>
                      <wps:wsp>
                        <wps:cNvPr id="7" name="Graphic 7"/>
                        <wps:cNvSpPr/>
                        <wps:spPr>
                          <a:xfrm>
                            <a:off x="0" y="1397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wps:wsp>
                        <wps:cNvPr id="8" name="Graphic 8"/>
                        <wps:cNvSpPr/>
                        <wps:spPr>
                          <a:xfrm>
                            <a:off x="0" y="64769"/>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D5857C7" id="Group 6" o:spid="_x0000_s1026" alt="&quot;&quot;" style="width:522pt;height:5.25pt;mso-position-horizontal-relative:char;mso-position-vertical-relative:line" coordsize="66294,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">
                <v:shape id="Graphic 7" o:spid="_x0000_s1027" style="position:absolute;top:139;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" path="m,l6629400,e" filled="f" strokeweight="2.2pt">
                  <v:path arrowok="t"/>
                </v:shape>
                <v:shape id="Graphic 8" o:spid="_x0000_s1028" style="position:absolute;top:647;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" path="m,l6629400,e" filled="f" strokeweight=".3pt">
                  <v:path arrowok="t"/>
                </v:shape>
                <w10:anchorlock/>
              </v:group>
            </w:pict>
          </mc:Fallback>
        </mc:AlternateContent>
      </w:r>
    </w:p>
    <w:p w14:paraId="45E8F63C" w14:textId="77777777" w:rsidR="007C59B4" w:rsidRPr="00FD3065" w:rsidRDefault="00D547BE">
      <w:pPr>
        <w:spacing w:before="129"/>
        <w:ind w:left="40" w:right="1"/>
        <w:jc w:val="center"/>
        <w:rPr>
          <w:rFonts w:ascii="Arial" w:hAnsi="Arial"/>
          <w:sz w:val="20"/>
        </w:rPr>
      </w:pPr>
      <w:r w:rsidRPr="00FD3065">
        <w:rPr>
          <w:rFonts w:ascii="Arial" w:hAnsi="Arial"/>
          <w:sz w:val="20"/>
        </w:rPr>
        <w:t>R</w:t>
      </w:r>
      <w:r w:rsidRPr="00FD3065">
        <w:rPr>
          <w:rFonts w:ascii="Arial" w:hAnsi="Arial"/>
          <w:sz w:val="16"/>
        </w:rPr>
        <w:t>EFRIGERATION</w:t>
      </w:r>
      <w:r w:rsidRPr="00FD3065">
        <w:rPr>
          <w:rFonts w:ascii="Arial" w:hAnsi="Arial"/>
          <w:spacing w:val="17"/>
          <w:sz w:val="16"/>
        </w:rPr>
        <w:t xml:space="preserve"> </w:t>
      </w:r>
      <w:r w:rsidRPr="00FD3065">
        <w:rPr>
          <w:rFonts w:ascii="Arial" w:hAnsi="Arial"/>
          <w:sz w:val="16"/>
        </w:rPr>
        <w:t>AND</w:t>
      </w:r>
      <w:r w:rsidRPr="00FD3065">
        <w:rPr>
          <w:rFonts w:ascii="Arial" w:hAnsi="Arial"/>
          <w:spacing w:val="18"/>
          <w:sz w:val="16"/>
        </w:rPr>
        <w:t xml:space="preserve"> </w:t>
      </w:r>
      <w:r w:rsidRPr="00FD3065">
        <w:rPr>
          <w:rFonts w:ascii="Arial" w:hAnsi="Arial"/>
          <w:sz w:val="20"/>
        </w:rPr>
        <w:t>A</w:t>
      </w:r>
      <w:r w:rsidRPr="00FD3065">
        <w:rPr>
          <w:rFonts w:ascii="Arial" w:hAnsi="Arial"/>
          <w:sz w:val="16"/>
        </w:rPr>
        <w:t>IR</w:t>
      </w:r>
      <w:r w:rsidRPr="00FD3065">
        <w:rPr>
          <w:rFonts w:ascii="Arial" w:hAnsi="Arial"/>
          <w:spacing w:val="18"/>
          <w:sz w:val="16"/>
        </w:rPr>
        <w:t xml:space="preserve"> </w:t>
      </w:r>
      <w:r w:rsidRPr="00FD3065">
        <w:rPr>
          <w:rFonts w:ascii="Arial" w:hAnsi="Arial"/>
          <w:sz w:val="20"/>
        </w:rPr>
        <w:t>C</w:t>
      </w:r>
      <w:r w:rsidRPr="00FD3065">
        <w:rPr>
          <w:rFonts w:ascii="Arial" w:hAnsi="Arial"/>
          <w:sz w:val="16"/>
        </w:rPr>
        <w:t>ONDITIONING</w:t>
      </w:r>
      <w:r w:rsidRPr="00FD3065">
        <w:rPr>
          <w:rFonts w:ascii="Arial" w:hAnsi="Arial"/>
          <w:sz w:val="20"/>
        </w:rPr>
        <w:t>—</w:t>
      </w:r>
      <w:r w:rsidRPr="00FD3065">
        <w:rPr>
          <w:rFonts w:ascii="Arial" w:hAnsi="Arial"/>
          <w:spacing w:val="-2"/>
          <w:sz w:val="20"/>
        </w:rPr>
        <w:t>Continued</w:t>
      </w:r>
    </w:p>
    <w:p w14:paraId="153B2E12" w14:textId="77777777" w:rsidR="007C59B4" w:rsidRPr="00FD3065" w:rsidRDefault="007C59B4">
      <w:pPr>
        <w:pStyle w:val="BodyText"/>
        <w:spacing w:before="6"/>
        <w:ind w:left="0"/>
        <w:rPr>
          <w:rFonts w:ascii="Arial"/>
          <w:sz w:val="8"/>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5"/>
        <w:gridCol w:w="1356"/>
        <w:gridCol w:w="1356"/>
        <w:gridCol w:w="5784"/>
      </w:tblGrid>
      <w:tr w:rsidR="007C59B4" w:rsidRPr="00FD3065" w14:paraId="4801EB5B" w14:textId="77777777">
        <w:trPr>
          <w:trHeight w:val="277"/>
        </w:trPr>
        <w:tc>
          <w:tcPr>
            <w:tcW w:w="1945" w:type="dxa"/>
            <w:tcBorders>
              <w:left w:val="nil"/>
            </w:tcBorders>
          </w:tcPr>
          <w:p w14:paraId="1A632CF4" w14:textId="77777777" w:rsidR="007C59B4" w:rsidRPr="00FD3065" w:rsidRDefault="00D547BE">
            <w:pPr>
              <w:pStyle w:val="TableParagraph"/>
              <w:spacing w:before="49"/>
              <w:ind w:right="66"/>
              <w:jc w:val="center"/>
              <w:rPr>
                <w:sz w:val="14"/>
              </w:rPr>
            </w:pPr>
            <w:r w:rsidRPr="00FD3065">
              <w:rPr>
                <w:spacing w:val="-2"/>
                <w:sz w:val="14"/>
              </w:rPr>
              <w:t>End-</w:t>
            </w:r>
            <w:r w:rsidRPr="00FD3065">
              <w:rPr>
                <w:spacing w:val="-5"/>
                <w:sz w:val="14"/>
              </w:rPr>
              <w:t>use</w:t>
            </w:r>
          </w:p>
        </w:tc>
        <w:tc>
          <w:tcPr>
            <w:tcW w:w="1356" w:type="dxa"/>
          </w:tcPr>
          <w:p w14:paraId="69C039E5" w14:textId="77777777" w:rsidR="007C59B4" w:rsidRPr="00FD3065" w:rsidRDefault="00D547BE">
            <w:pPr>
              <w:pStyle w:val="TableParagraph"/>
              <w:spacing w:before="49"/>
              <w:ind w:left="361"/>
              <w:rPr>
                <w:sz w:val="14"/>
              </w:rPr>
            </w:pPr>
            <w:r w:rsidRPr="00FD3065">
              <w:rPr>
                <w:spacing w:val="-2"/>
                <w:sz w:val="14"/>
              </w:rPr>
              <w:t>Substitute</w:t>
            </w:r>
          </w:p>
        </w:tc>
        <w:tc>
          <w:tcPr>
            <w:tcW w:w="1356" w:type="dxa"/>
          </w:tcPr>
          <w:p w14:paraId="0E79FB4F" w14:textId="77777777" w:rsidR="007C59B4" w:rsidRPr="00FD3065" w:rsidRDefault="00D547BE">
            <w:pPr>
              <w:pStyle w:val="TableParagraph"/>
              <w:spacing w:before="49"/>
              <w:ind w:left="404"/>
              <w:rPr>
                <w:sz w:val="14"/>
              </w:rPr>
            </w:pPr>
            <w:r w:rsidRPr="00FD3065">
              <w:rPr>
                <w:spacing w:val="-2"/>
                <w:sz w:val="14"/>
              </w:rPr>
              <w:t>Decision</w:t>
            </w:r>
          </w:p>
        </w:tc>
        <w:tc>
          <w:tcPr>
            <w:tcW w:w="5784" w:type="dxa"/>
            <w:tcBorders>
              <w:right w:val="nil"/>
            </w:tcBorders>
          </w:tcPr>
          <w:p w14:paraId="78AAB580" w14:textId="77777777" w:rsidR="007C59B4" w:rsidRPr="00FD3065" w:rsidRDefault="00D547BE">
            <w:pPr>
              <w:pStyle w:val="TableParagraph"/>
              <w:spacing w:before="49"/>
              <w:ind w:left="66"/>
              <w:jc w:val="center"/>
              <w:rPr>
                <w:sz w:val="9"/>
              </w:rPr>
            </w:pPr>
            <w:r w:rsidRPr="00FD3065">
              <w:rPr>
                <w:sz w:val="14"/>
              </w:rPr>
              <w:t>Further</w:t>
            </w:r>
            <w:r w:rsidRPr="00FD3065">
              <w:rPr>
                <w:spacing w:val="-5"/>
                <w:sz w:val="14"/>
              </w:rPr>
              <w:t xml:space="preserve"> </w:t>
            </w:r>
            <w:r w:rsidRPr="00FD3065">
              <w:rPr>
                <w:sz w:val="14"/>
              </w:rPr>
              <w:t>information</w:t>
            </w:r>
            <w:r w:rsidRPr="00FD3065">
              <w:rPr>
                <w:spacing w:val="-16"/>
                <w:sz w:val="14"/>
              </w:rPr>
              <w:t xml:space="preserve"> </w:t>
            </w:r>
            <w:r w:rsidRPr="00FD3065">
              <w:rPr>
                <w:spacing w:val="-10"/>
                <w:position w:val="4"/>
                <w:sz w:val="9"/>
              </w:rPr>
              <w:t>1</w:t>
            </w:r>
          </w:p>
        </w:tc>
      </w:tr>
      <w:tr w:rsidR="007C59B4" w:rsidRPr="00FD3065" w14:paraId="53EA12B5" w14:textId="77777777">
        <w:trPr>
          <w:trHeight w:val="5233"/>
        </w:trPr>
        <w:tc>
          <w:tcPr>
            <w:tcW w:w="1945" w:type="dxa"/>
            <w:tcBorders>
              <w:left w:val="nil"/>
            </w:tcBorders>
          </w:tcPr>
          <w:p w14:paraId="0CAEE5A4" w14:textId="77777777" w:rsidR="007C59B4" w:rsidRPr="00FD3065" w:rsidRDefault="00D547BE">
            <w:pPr>
              <w:pStyle w:val="TableParagraph"/>
              <w:spacing w:before="69"/>
              <w:ind w:left="145" w:right="72" w:hanging="140"/>
              <w:jc w:val="both"/>
              <w:rPr>
                <w:sz w:val="14"/>
              </w:rPr>
            </w:pPr>
            <w:r w:rsidRPr="00FD3065">
              <w:rPr>
                <w:sz w:val="14"/>
              </w:rPr>
              <w:t>Retail food refrigeration—Re-</w:t>
            </w:r>
            <w:r w:rsidRPr="00FD3065">
              <w:rPr>
                <w:spacing w:val="40"/>
                <w:sz w:val="14"/>
              </w:rPr>
              <w:t xml:space="preserve"> </w:t>
            </w:r>
            <w:r w:rsidRPr="00FD3065">
              <w:rPr>
                <w:sz w:val="14"/>
              </w:rPr>
              <w:t>mote</w:t>
            </w:r>
            <w:r w:rsidRPr="00FD3065">
              <w:rPr>
                <w:spacing w:val="-5"/>
                <w:sz w:val="14"/>
              </w:rPr>
              <w:t xml:space="preserve"> </w:t>
            </w:r>
            <w:r w:rsidRPr="00FD3065">
              <w:rPr>
                <w:sz w:val="14"/>
              </w:rPr>
              <w:t>condensing</w:t>
            </w:r>
            <w:r w:rsidRPr="00FD3065">
              <w:rPr>
                <w:spacing w:val="-5"/>
                <w:sz w:val="14"/>
              </w:rPr>
              <w:t xml:space="preserve"> </w:t>
            </w:r>
            <w:r w:rsidRPr="00FD3065">
              <w:rPr>
                <w:sz w:val="14"/>
              </w:rPr>
              <w:t>units</w:t>
            </w:r>
            <w:r w:rsidRPr="00FD3065">
              <w:rPr>
                <w:spacing w:val="-5"/>
                <w:sz w:val="14"/>
              </w:rPr>
              <w:t xml:space="preserve"> </w:t>
            </w:r>
            <w:r w:rsidRPr="00FD3065">
              <w:rPr>
                <w:i/>
                <w:sz w:val="14"/>
              </w:rPr>
              <w:t>(ret-</w:t>
            </w:r>
            <w:r w:rsidRPr="00FD3065">
              <w:rPr>
                <w:i/>
                <w:spacing w:val="40"/>
                <w:sz w:val="14"/>
              </w:rPr>
              <w:t xml:space="preserve"> </w:t>
            </w:r>
            <w:proofErr w:type="spellStart"/>
            <w:r w:rsidRPr="00FD3065">
              <w:rPr>
                <w:i/>
                <w:sz w:val="14"/>
              </w:rPr>
              <w:t>rofit</w:t>
            </w:r>
            <w:proofErr w:type="spellEnd"/>
            <w:r w:rsidRPr="00FD3065">
              <w:rPr>
                <w:i/>
                <w:sz w:val="14"/>
              </w:rPr>
              <w:t xml:space="preserve"> equipment only)</w:t>
            </w:r>
            <w:r w:rsidRPr="00FD3065">
              <w:rPr>
                <w:sz w:val="14"/>
              </w:rPr>
              <w:t>.</w:t>
            </w:r>
          </w:p>
          <w:p w14:paraId="2CAC876A" w14:textId="77777777" w:rsidR="007C59B4" w:rsidRPr="00FD3065" w:rsidRDefault="007C59B4">
            <w:pPr>
              <w:pStyle w:val="TableParagraph"/>
              <w:rPr>
                <w:sz w:val="14"/>
              </w:rPr>
            </w:pPr>
          </w:p>
          <w:p w14:paraId="71D3C83E" w14:textId="77777777" w:rsidR="007C59B4" w:rsidRPr="00FD3065" w:rsidRDefault="007C59B4">
            <w:pPr>
              <w:pStyle w:val="TableParagraph"/>
              <w:rPr>
                <w:sz w:val="14"/>
              </w:rPr>
            </w:pPr>
          </w:p>
          <w:p w14:paraId="64B5F173" w14:textId="77777777" w:rsidR="007C59B4" w:rsidRPr="00FD3065" w:rsidRDefault="007C59B4">
            <w:pPr>
              <w:pStyle w:val="TableParagraph"/>
              <w:rPr>
                <w:sz w:val="14"/>
              </w:rPr>
            </w:pPr>
          </w:p>
          <w:p w14:paraId="32FCBD97" w14:textId="77777777" w:rsidR="007C59B4" w:rsidRPr="00FD3065" w:rsidRDefault="007C59B4">
            <w:pPr>
              <w:pStyle w:val="TableParagraph"/>
              <w:rPr>
                <w:sz w:val="14"/>
              </w:rPr>
            </w:pPr>
          </w:p>
          <w:p w14:paraId="25022A84" w14:textId="77777777" w:rsidR="007C59B4" w:rsidRPr="00FD3065" w:rsidRDefault="007C59B4">
            <w:pPr>
              <w:pStyle w:val="TableParagraph"/>
              <w:rPr>
                <w:sz w:val="14"/>
              </w:rPr>
            </w:pPr>
          </w:p>
          <w:p w14:paraId="5F25C991" w14:textId="77777777" w:rsidR="007C59B4" w:rsidRPr="00FD3065" w:rsidRDefault="007C59B4">
            <w:pPr>
              <w:pStyle w:val="TableParagraph"/>
              <w:rPr>
                <w:sz w:val="14"/>
              </w:rPr>
            </w:pPr>
          </w:p>
          <w:p w14:paraId="47B2A1AF" w14:textId="77777777" w:rsidR="007C59B4" w:rsidRPr="00FD3065" w:rsidRDefault="007C59B4">
            <w:pPr>
              <w:pStyle w:val="TableParagraph"/>
              <w:spacing w:before="150"/>
              <w:rPr>
                <w:sz w:val="14"/>
              </w:rPr>
            </w:pPr>
          </w:p>
          <w:p w14:paraId="2AF18088" w14:textId="77777777" w:rsidR="007C59B4" w:rsidRPr="00FD3065" w:rsidRDefault="00D547BE">
            <w:pPr>
              <w:pStyle w:val="TableParagraph"/>
              <w:spacing w:before="1"/>
              <w:ind w:left="145" w:right="103" w:hanging="140"/>
              <w:jc w:val="both"/>
              <w:rPr>
                <w:sz w:val="14"/>
              </w:rPr>
            </w:pPr>
            <w:r w:rsidRPr="00FD3065">
              <w:rPr>
                <w:sz w:val="14"/>
              </w:rPr>
              <w:t>Retail</w:t>
            </w:r>
            <w:r w:rsidRPr="00FD3065">
              <w:rPr>
                <w:spacing w:val="-10"/>
                <w:sz w:val="14"/>
              </w:rPr>
              <w:t xml:space="preserve"> </w:t>
            </w:r>
            <w:r w:rsidRPr="00FD3065">
              <w:rPr>
                <w:sz w:val="14"/>
              </w:rPr>
              <w:t>food</w:t>
            </w:r>
            <w:r w:rsidRPr="00FD3065">
              <w:rPr>
                <w:spacing w:val="-10"/>
                <w:sz w:val="14"/>
              </w:rPr>
              <w:t xml:space="preserve"> </w:t>
            </w:r>
            <w:r w:rsidRPr="00FD3065">
              <w:rPr>
                <w:sz w:val="14"/>
              </w:rPr>
              <w:t>refrigeration—Su-</w:t>
            </w:r>
            <w:r w:rsidRPr="00FD3065">
              <w:rPr>
                <w:spacing w:val="40"/>
                <w:sz w:val="14"/>
              </w:rPr>
              <w:t xml:space="preserve"> </w:t>
            </w:r>
            <w:proofErr w:type="spellStart"/>
            <w:r w:rsidRPr="00FD3065">
              <w:rPr>
                <w:sz w:val="14"/>
              </w:rPr>
              <w:t>permarket</w:t>
            </w:r>
            <w:proofErr w:type="spellEnd"/>
            <w:r w:rsidRPr="00FD3065">
              <w:rPr>
                <w:spacing w:val="-7"/>
                <w:sz w:val="14"/>
              </w:rPr>
              <w:t xml:space="preserve"> </w:t>
            </w:r>
            <w:r w:rsidRPr="00FD3065">
              <w:rPr>
                <w:sz w:val="14"/>
              </w:rPr>
              <w:t>systems</w:t>
            </w:r>
            <w:r w:rsidRPr="00FD3065">
              <w:rPr>
                <w:spacing w:val="-7"/>
                <w:sz w:val="14"/>
              </w:rPr>
              <w:t xml:space="preserve"> </w:t>
            </w:r>
            <w:r w:rsidRPr="00FD3065">
              <w:rPr>
                <w:i/>
                <w:sz w:val="14"/>
              </w:rPr>
              <w:t>(retrofit</w:t>
            </w:r>
            <w:r w:rsidRPr="00FD3065">
              <w:rPr>
                <w:i/>
                <w:spacing w:val="40"/>
                <w:sz w:val="14"/>
              </w:rPr>
              <w:t xml:space="preserve"> </w:t>
            </w:r>
            <w:r w:rsidRPr="00FD3065">
              <w:rPr>
                <w:i/>
                <w:sz w:val="14"/>
              </w:rPr>
              <w:t>equipment only)</w:t>
            </w:r>
            <w:r w:rsidRPr="00FD3065">
              <w:rPr>
                <w:sz w:val="14"/>
              </w:rPr>
              <w:t>.</w:t>
            </w:r>
          </w:p>
          <w:p w14:paraId="0DDC9F9A" w14:textId="77777777" w:rsidR="007C59B4" w:rsidRPr="00FD3065" w:rsidRDefault="007C59B4">
            <w:pPr>
              <w:pStyle w:val="TableParagraph"/>
              <w:rPr>
                <w:sz w:val="14"/>
              </w:rPr>
            </w:pPr>
          </w:p>
          <w:p w14:paraId="63E38147" w14:textId="77777777" w:rsidR="007C59B4" w:rsidRPr="00FD3065" w:rsidRDefault="007C59B4">
            <w:pPr>
              <w:pStyle w:val="TableParagraph"/>
              <w:rPr>
                <w:sz w:val="14"/>
              </w:rPr>
            </w:pPr>
          </w:p>
          <w:p w14:paraId="29E372B0" w14:textId="77777777" w:rsidR="007C59B4" w:rsidRPr="00FD3065" w:rsidRDefault="007C59B4">
            <w:pPr>
              <w:pStyle w:val="TableParagraph"/>
              <w:rPr>
                <w:sz w:val="14"/>
              </w:rPr>
            </w:pPr>
          </w:p>
          <w:p w14:paraId="15B38103" w14:textId="77777777" w:rsidR="007C59B4" w:rsidRPr="00FD3065" w:rsidRDefault="007C59B4">
            <w:pPr>
              <w:pStyle w:val="TableParagraph"/>
              <w:rPr>
                <w:sz w:val="14"/>
              </w:rPr>
            </w:pPr>
          </w:p>
          <w:p w14:paraId="226916F9" w14:textId="77777777" w:rsidR="007C59B4" w:rsidRPr="00FD3065" w:rsidRDefault="007C59B4">
            <w:pPr>
              <w:pStyle w:val="TableParagraph"/>
              <w:rPr>
                <w:sz w:val="14"/>
              </w:rPr>
            </w:pPr>
          </w:p>
          <w:p w14:paraId="34A321DA" w14:textId="77777777" w:rsidR="007C59B4" w:rsidRPr="00FD3065" w:rsidRDefault="007C59B4">
            <w:pPr>
              <w:pStyle w:val="TableParagraph"/>
              <w:rPr>
                <w:sz w:val="14"/>
              </w:rPr>
            </w:pPr>
          </w:p>
          <w:p w14:paraId="71568867" w14:textId="77777777" w:rsidR="007C59B4" w:rsidRPr="00FD3065" w:rsidRDefault="007C59B4">
            <w:pPr>
              <w:pStyle w:val="TableParagraph"/>
              <w:spacing w:before="149"/>
              <w:rPr>
                <w:sz w:val="14"/>
              </w:rPr>
            </w:pPr>
          </w:p>
          <w:p w14:paraId="1FBBB9F3" w14:textId="77777777" w:rsidR="007C59B4" w:rsidRPr="00FD3065" w:rsidRDefault="00D547BE">
            <w:pPr>
              <w:pStyle w:val="TableParagraph"/>
              <w:spacing w:before="1"/>
              <w:ind w:left="145" w:right="135" w:hanging="140"/>
              <w:jc w:val="both"/>
              <w:rPr>
                <w:sz w:val="14"/>
              </w:rPr>
            </w:pPr>
            <w:r w:rsidRPr="00FD3065">
              <w:rPr>
                <w:sz w:val="14"/>
              </w:rPr>
              <w:t>Water</w:t>
            </w:r>
            <w:r w:rsidRPr="00FD3065">
              <w:rPr>
                <w:spacing w:val="-5"/>
                <w:sz w:val="14"/>
              </w:rPr>
              <w:t xml:space="preserve"> </w:t>
            </w:r>
            <w:r w:rsidRPr="00FD3065">
              <w:rPr>
                <w:sz w:val="14"/>
              </w:rPr>
              <w:t>coolers</w:t>
            </w:r>
            <w:r w:rsidRPr="00FD3065">
              <w:rPr>
                <w:spacing w:val="-5"/>
                <w:sz w:val="14"/>
              </w:rPr>
              <w:t xml:space="preserve"> </w:t>
            </w:r>
            <w:r w:rsidRPr="00FD3065">
              <w:rPr>
                <w:i/>
                <w:sz w:val="14"/>
              </w:rPr>
              <w:t>(retrofit</w:t>
            </w:r>
            <w:r w:rsidRPr="00FD3065">
              <w:rPr>
                <w:i/>
                <w:spacing w:val="-5"/>
                <w:sz w:val="14"/>
              </w:rPr>
              <w:t xml:space="preserve"> </w:t>
            </w:r>
            <w:r w:rsidRPr="00FD3065">
              <w:rPr>
                <w:i/>
                <w:sz w:val="14"/>
              </w:rPr>
              <w:t>equip-</w:t>
            </w:r>
            <w:r w:rsidRPr="00FD3065">
              <w:rPr>
                <w:i/>
                <w:spacing w:val="40"/>
                <w:sz w:val="14"/>
              </w:rPr>
              <w:t xml:space="preserve"> </w:t>
            </w:r>
            <w:proofErr w:type="spellStart"/>
            <w:r w:rsidRPr="00FD3065">
              <w:rPr>
                <w:i/>
                <w:sz w:val="14"/>
              </w:rPr>
              <w:t>ment</w:t>
            </w:r>
            <w:proofErr w:type="spellEnd"/>
            <w:r w:rsidRPr="00FD3065">
              <w:rPr>
                <w:i/>
                <w:sz w:val="14"/>
              </w:rPr>
              <w:t xml:space="preserve"> only)</w:t>
            </w:r>
            <w:r w:rsidRPr="00FD3065">
              <w:rPr>
                <w:sz w:val="14"/>
              </w:rPr>
              <w:t>.</w:t>
            </w:r>
          </w:p>
        </w:tc>
        <w:tc>
          <w:tcPr>
            <w:tcW w:w="1356" w:type="dxa"/>
          </w:tcPr>
          <w:p w14:paraId="7FD973B8" w14:textId="77777777" w:rsidR="007C59B4" w:rsidRPr="00FD3065" w:rsidRDefault="00D547BE">
            <w:pPr>
              <w:pStyle w:val="TableParagraph"/>
              <w:spacing w:before="69"/>
              <w:ind w:left="67"/>
              <w:rPr>
                <w:sz w:val="14"/>
              </w:rPr>
            </w:pPr>
            <w:r w:rsidRPr="00FD3065">
              <w:rPr>
                <w:sz w:val="14"/>
              </w:rPr>
              <w:t>R–471A</w:t>
            </w:r>
            <w:r w:rsidRPr="00FD3065">
              <w:rPr>
                <w:spacing w:val="35"/>
                <w:sz w:val="14"/>
              </w:rPr>
              <w:t xml:space="preserve"> </w:t>
            </w:r>
            <w:r w:rsidRPr="00FD3065">
              <w:rPr>
                <w:spacing w:val="-2"/>
                <w:sz w:val="14"/>
              </w:rPr>
              <w:t>................</w:t>
            </w:r>
          </w:p>
          <w:p w14:paraId="54394EE1" w14:textId="77777777" w:rsidR="007C59B4" w:rsidRPr="00FD3065" w:rsidRDefault="007C59B4">
            <w:pPr>
              <w:pStyle w:val="TableParagraph"/>
              <w:rPr>
                <w:sz w:val="14"/>
              </w:rPr>
            </w:pPr>
          </w:p>
          <w:p w14:paraId="35940374" w14:textId="77777777" w:rsidR="007C59B4" w:rsidRPr="00FD3065" w:rsidRDefault="007C59B4">
            <w:pPr>
              <w:pStyle w:val="TableParagraph"/>
              <w:rPr>
                <w:sz w:val="14"/>
              </w:rPr>
            </w:pPr>
          </w:p>
          <w:p w14:paraId="0A553A55" w14:textId="77777777" w:rsidR="007C59B4" w:rsidRPr="00FD3065" w:rsidRDefault="007C59B4">
            <w:pPr>
              <w:pStyle w:val="TableParagraph"/>
              <w:rPr>
                <w:sz w:val="14"/>
              </w:rPr>
            </w:pPr>
          </w:p>
          <w:p w14:paraId="02AB8368" w14:textId="77777777" w:rsidR="007C59B4" w:rsidRPr="00FD3065" w:rsidRDefault="007C59B4">
            <w:pPr>
              <w:pStyle w:val="TableParagraph"/>
              <w:rPr>
                <w:sz w:val="14"/>
              </w:rPr>
            </w:pPr>
          </w:p>
          <w:p w14:paraId="08DCECEC" w14:textId="77777777" w:rsidR="007C59B4" w:rsidRPr="00FD3065" w:rsidRDefault="007C59B4">
            <w:pPr>
              <w:pStyle w:val="TableParagraph"/>
              <w:rPr>
                <w:sz w:val="14"/>
              </w:rPr>
            </w:pPr>
          </w:p>
          <w:p w14:paraId="1E79DFCC" w14:textId="77777777" w:rsidR="007C59B4" w:rsidRPr="00FD3065" w:rsidRDefault="007C59B4">
            <w:pPr>
              <w:pStyle w:val="TableParagraph"/>
              <w:rPr>
                <w:sz w:val="14"/>
              </w:rPr>
            </w:pPr>
          </w:p>
          <w:p w14:paraId="448B5936" w14:textId="77777777" w:rsidR="007C59B4" w:rsidRPr="00FD3065" w:rsidRDefault="007C59B4">
            <w:pPr>
              <w:pStyle w:val="TableParagraph"/>
              <w:rPr>
                <w:sz w:val="14"/>
              </w:rPr>
            </w:pPr>
          </w:p>
          <w:p w14:paraId="30EA3B7B" w14:textId="77777777" w:rsidR="007C59B4" w:rsidRPr="00FD3065" w:rsidRDefault="007C59B4">
            <w:pPr>
              <w:pStyle w:val="TableParagraph"/>
              <w:rPr>
                <w:sz w:val="14"/>
              </w:rPr>
            </w:pPr>
          </w:p>
          <w:p w14:paraId="24F8AB29" w14:textId="77777777" w:rsidR="007C59B4" w:rsidRPr="00FD3065" w:rsidRDefault="007C59B4">
            <w:pPr>
              <w:pStyle w:val="TableParagraph"/>
              <w:spacing w:before="150"/>
              <w:rPr>
                <w:sz w:val="14"/>
              </w:rPr>
            </w:pPr>
          </w:p>
          <w:p w14:paraId="72CB16B0" w14:textId="77777777" w:rsidR="007C59B4" w:rsidRPr="00FD3065" w:rsidRDefault="00D547BE">
            <w:pPr>
              <w:pStyle w:val="TableParagraph"/>
              <w:spacing w:before="1"/>
              <w:ind w:left="67"/>
              <w:rPr>
                <w:sz w:val="14"/>
              </w:rPr>
            </w:pPr>
            <w:r w:rsidRPr="00FD3065">
              <w:rPr>
                <w:sz w:val="14"/>
              </w:rPr>
              <w:t>R–471A</w:t>
            </w:r>
            <w:r w:rsidRPr="00FD3065">
              <w:rPr>
                <w:spacing w:val="35"/>
                <w:sz w:val="14"/>
              </w:rPr>
              <w:t xml:space="preserve"> </w:t>
            </w:r>
            <w:r w:rsidRPr="00FD3065">
              <w:rPr>
                <w:spacing w:val="-2"/>
                <w:sz w:val="14"/>
              </w:rPr>
              <w:t>................</w:t>
            </w:r>
          </w:p>
          <w:p w14:paraId="7432531F" w14:textId="77777777" w:rsidR="007C59B4" w:rsidRPr="00FD3065" w:rsidRDefault="007C59B4">
            <w:pPr>
              <w:pStyle w:val="TableParagraph"/>
              <w:rPr>
                <w:sz w:val="14"/>
              </w:rPr>
            </w:pPr>
          </w:p>
          <w:p w14:paraId="49ABCFC3" w14:textId="77777777" w:rsidR="007C59B4" w:rsidRPr="00FD3065" w:rsidRDefault="007C59B4">
            <w:pPr>
              <w:pStyle w:val="TableParagraph"/>
              <w:rPr>
                <w:sz w:val="14"/>
              </w:rPr>
            </w:pPr>
          </w:p>
          <w:p w14:paraId="5F4E3D49" w14:textId="77777777" w:rsidR="007C59B4" w:rsidRPr="00FD3065" w:rsidRDefault="007C59B4">
            <w:pPr>
              <w:pStyle w:val="TableParagraph"/>
              <w:rPr>
                <w:sz w:val="14"/>
              </w:rPr>
            </w:pPr>
          </w:p>
          <w:p w14:paraId="5792045E" w14:textId="77777777" w:rsidR="007C59B4" w:rsidRPr="00FD3065" w:rsidRDefault="007C59B4">
            <w:pPr>
              <w:pStyle w:val="TableParagraph"/>
              <w:rPr>
                <w:sz w:val="14"/>
              </w:rPr>
            </w:pPr>
          </w:p>
          <w:p w14:paraId="17BE64BD" w14:textId="77777777" w:rsidR="007C59B4" w:rsidRPr="00FD3065" w:rsidRDefault="007C59B4">
            <w:pPr>
              <w:pStyle w:val="TableParagraph"/>
              <w:rPr>
                <w:sz w:val="14"/>
              </w:rPr>
            </w:pPr>
          </w:p>
          <w:p w14:paraId="7E2B7149" w14:textId="77777777" w:rsidR="007C59B4" w:rsidRPr="00FD3065" w:rsidRDefault="007C59B4">
            <w:pPr>
              <w:pStyle w:val="TableParagraph"/>
              <w:rPr>
                <w:sz w:val="14"/>
              </w:rPr>
            </w:pPr>
          </w:p>
          <w:p w14:paraId="63A5FA6C" w14:textId="77777777" w:rsidR="007C59B4" w:rsidRPr="00FD3065" w:rsidRDefault="007C59B4">
            <w:pPr>
              <w:pStyle w:val="TableParagraph"/>
              <w:rPr>
                <w:sz w:val="14"/>
              </w:rPr>
            </w:pPr>
          </w:p>
          <w:p w14:paraId="7184F9A4" w14:textId="77777777" w:rsidR="007C59B4" w:rsidRPr="00FD3065" w:rsidRDefault="007C59B4">
            <w:pPr>
              <w:pStyle w:val="TableParagraph"/>
              <w:rPr>
                <w:sz w:val="14"/>
              </w:rPr>
            </w:pPr>
          </w:p>
          <w:p w14:paraId="156A04D0" w14:textId="77777777" w:rsidR="007C59B4" w:rsidRPr="00FD3065" w:rsidRDefault="007C59B4">
            <w:pPr>
              <w:pStyle w:val="TableParagraph"/>
              <w:spacing w:before="149"/>
              <w:rPr>
                <w:sz w:val="14"/>
              </w:rPr>
            </w:pPr>
          </w:p>
          <w:p w14:paraId="1F475956" w14:textId="77777777" w:rsidR="007C59B4" w:rsidRPr="00FD3065" w:rsidRDefault="00D547BE">
            <w:pPr>
              <w:pStyle w:val="TableParagraph"/>
              <w:spacing w:before="1"/>
              <w:ind w:left="67"/>
              <w:rPr>
                <w:sz w:val="14"/>
              </w:rPr>
            </w:pPr>
            <w:r w:rsidRPr="00FD3065">
              <w:rPr>
                <w:sz w:val="14"/>
              </w:rPr>
              <w:t>R–480A</w:t>
            </w:r>
            <w:r w:rsidRPr="00FD3065">
              <w:rPr>
                <w:spacing w:val="35"/>
                <w:sz w:val="14"/>
              </w:rPr>
              <w:t xml:space="preserve"> </w:t>
            </w:r>
            <w:r w:rsidRPr="00FD3065">
              <w:rPr>
                <w:spacing w:val="-2"/>
                <w:sz w:val="14"/>
              </w:rPr>
              <w:t>................</w:t>
            </w:r>
          </w:p>
        </w:tc>
        <w:tc>
          <w:tcPr>
            <w:tcW w:w="1356" w:type="dxa"/>
          </w:tcPr>
          <w:p w14:paraId="0F3AED72" w14:textId="77777777" w:rsidR="007C59B4" w:rsidRPr="00FD3065" w:rsidRDefault="00D547BE">
            <w:pPr>
              <w:pStyle w:val="TableParagraph"/>
              <w:spacing w:before="69"/>
              <w:ind w:left="67"/>
              <w:rPr>
                <w:sz w:val="14"/>
              </w:rPr>
            </w:pPr>
            <w:r w:rsidRPr="00FD3065">
              <w:rPr>
                <w:sz w:val="14"/>
              </w:rPr>
              <w:t>Acceptable</w:t>
            </w:r>
            <w:r w:rsidRPr="00FD3065">
              <w:rPr>
                <w:spacing w:val="4"/>
                <w:sz w:val="14"/>
              </w:rPr>
              <w:t xml:space="preserve"> </w:t>
            </w:r>
            <w:r w:rsidRPr="00FD3065">
              <w:rPr>
                <w:spacing w:val="-2"/>
                <w:sz w:val="14"/>
              </w:rPr>
              <w:t>............</w:t>
            </w:r>
          </w:p>
          <w:p w14:paraId="62B3E08A" w14:textId="77777777" w:rsidR="007C59B4" w:rsidRPr="00FD3065" w:rsidRDefault="007C59B4">
            <w:pPr>
              <w:pStyle w:val="TableParagraph"/>
              <w:rPr>
                <w:sz w:val="14"/>
              </w:rPr>
            </w:pPr>
          </w:p>
          <w:p w14:paraId="29B9FBD4" w14:textId="77777777" w:rsidR="007C59B4" w:rsidRPr="00FD3065" w:rsidRDefault="007C59B4">
            <w:pPr>
              <w:pStyle w:val="TableParagraph"/>
              <w:rPr>
                <w:sz w:val="14"/>
              </w:rPr>
            </w:pPr>
          </w:p>
          <w:p w14:paraId="5EFECADB" w14:textId="77777777" w:rsidR="007C59B4" w:rsidRPr="00FD3065" w:rsidRDefault="007C59B4">
            <w:pPr>
              <w:pStyle w:val="TableParagraph"/>
              <w:rPr>
                <w:sz w:val="14"/>
              </w:rPr>
            </w:pPr>
          </w:p>
          <w:p w14:paraId="6FB92167" w14:textId="77777777" w:rsidR="007C59B4" w:rsidRPr="00FD3065" w:rsidRDefault="007C59B4">
            <w:pPr>
              <w:pStyle w:val="TableParagraph"/>
              <w:rPr>
                <w:sz w:val="14"/>
              </w:rPr>
            </w:pPr>
          </w:p>
          <w:p w14:paraId="2C435133" w14:textId="77777777" w:rsidR="007C59B4" w:rsidRPr="00FD3065" w:rsidRDefault="007C59B4">
            <w:pPr>
              <w:pStyle w:val="TableParagraph"/>
              <w:rPr>
                <w:sz w:val="14"/>
              </w:rPr>
            </w:pPr>
          </w:p>
          <w:p w14:paraId="2D8ED0D8" w14:textId="77777777" w:rsidR="007C59B4" w:rsidRPr="00FD3065" w:rsidRDefault="007C59B4">
            <w:pPr>
              <w:pStyle w:val="TableParagraph"/>
              <w:rPr>
                <w:sz w:val="14"/>
              </w:rPr>
            </w:pPr>
          </w:p>
          <w:p w14:paraId="5AEEB49A" w14:textId="77777777" w:rsidR="007C59B4" w:rsidRPr="00FD3065" w:rsidRDefault="007C59B4">
            <w:pPr>
              <w:pStyle w:val="TableParagraph"/>
              <w:rPr>
                <w:sz w:val="14"/>
              </w:rPr>
            </w:pPr>
          </w:p>
          <w:p w14:paraId="12935263" w14:textId="77777777" w:rsidR="007C59B4" w:rsidRPr="00FD3065" w:rsidRDefault="007C59B4">
            <w:pPr>
              <w:pStyle w:val="TableParagraph"/>
              <w:rPr>
                <w:sz w:val="14"/>
              </w:rPr>
            </w:pPr>
          </w:p>
          <w:p w14:paraId="38CC5CA8" w14:textId="77777777" w:rsidR="007C59B4" w:rsidRPr="00FD3065" w:rsidRDefault="007C59B4">
            <w:pPr>
              <w:pStyle w:val="TableParagraph"/>
              <w:spacing w:before="150"/>
              <w:rPr>
                <w:sz w:val="14"/>
              </w:rPr>
            </w:pPr>
          </w:p>
          <w:p w14:paraId="130B77D2" w14:textId="77777777" w:rsidR="007C59B4" w:rsidRPr="00FD3065" w:rsidRDefault="00D547BE">
            <w:pPr>
              <w:pStyle w:val="TableParagraph"/>
              <w:spacing w:before="1"/>
              <w:ind w:left="67"/>
              <w:rPr>
                <w:sz w:val="14"/>
              </w:rPr>
            </w:pPr>
            <w:r w:rsidRPr="00FD3065">
              <w:rPr>
                <w:sz w:val="14"/>
              </w:rPr>
              <w:t>Acceptable</w:t>
            </w:r>
            <w:r w:rsidRPr="00FD3065">
              <w:rPr>
                <w:spacing w:val="4"/>
                <w:sz w:val="14"/>
              </w:rPr>
              <w:t xml:space="preserve"> </w:t>
            </w:r>
            <w:r w:rsidRPr="00FD3065">
              <w:rPr>
                <w:spacing w:val="-2"/>
                <w:sz w:val="14"/>
              </w:rPr>
              <w:t>............</w:t>
            </w:r>
          </w:p>
          <w:p w14:paraId="3A005E26" w14:textId="77777777" w:rsidR="007C59B4" w:rsidRPr="00FD3065" w:rsidRDefault="007C59B4">
            <w:pPr>
              <w:pStyle w:val="TableParagraph"/>
              <w:rPr>
                <w:sz w:val="14"/>
              </w:rPr>
            </w:pPr>
          </w:p>
          <w:p w14:paraId="3B28ADC0" w14:textId="77777777" w:rsidR="007C59B4" w:rsidRPr="00FD3065" w:rsidRDefault="007C59B4">
            <w:pPr>
              <w:pStyle w:val="TableParagraph"/>
              <w:rPr>
                <w:sz w:val="14"/>
              </w:rPr>
            </w:pPr>
          </w:p>
          <w:p w14:paraId="229E5F57" w14:textId="77777777" w:rsidR="007C59B4" w:rsidRPr="00FD3065" w:rsidRDefault="007C59B4">
            <w:pPr>
              <w:pStyle w:val="TableParagraph"/>
              <w:rPr>
                <w:sz w:val="14"/>
              </w:rPr>
            </w:pPr>
          </w:p>
          <w:p w14:paraId="30BC561D" w14:textId="77777777" w:rsidR="007C59B4" w:rsidRPr="00FD3065" w:rsidRDefault="007C59B4">
            <w:pPr>
              <w:pStyle w:val="TableParagraph"/>
              <w:rPr>
                <w:sz w:val="14"/>
              </w:rPr>
            </w:pPr>
          </w:p>
          <w:p w14:paraId="44405147" w14:textId="77777777" w:rsidR="007C59B4" w:rsidRPr="00FD3065" w:rsidRDefault="007C59B4">
            <w:pPr>
              <w:pStyle w:val="TableParagraph"/>
              <w:rPr>
                <w:sz w:val="14"/>
              </w:rPr>
            </w:pPr>
          </w:p>
          <w:p w14:paraId="727AFA37" w14:textId="77777777" w:rsidR="007C59B4" w:rsidRPr="00FD3065" w:rsidRDefault="007C59B4">
            <w:pPr>
              <w:pStyle w:val="TableParagraph"/>
              <w:rPr>
                <w:sz w:val="14"/>
              </w:rPr>
            </w:pPr>
          </w:p>
          <w:p w14:paraId="72DDFF9F" w14:textId="77777777" w:rsidR="007C59B4" w:rsidRPr="00FD3065" w:rsidRDefault="007C59B4">
            <w:pPr>
              <w:pStyle w:val="TableParagraph"/>
              <w:rPr>
                <w:sz w:val="14"/>
              </w:rPr>
            </w:pPr>
          </w:p>
          <w:p w14:paraId="49A4697A" w14:textId="77777777" w:rsidR="007C59B4" w:rsidRPr="00FD3065" w:rsidRDefault="007C59B4">
            <w:pPr>
              <w:pStyle w:val="TableParagraph"/>
              <w:rPr>
                <w:sz w:val="14"/>
              </w:rPr>
            </w:pPr>
          </w:p>
          <w:p w14:paraId="436F4AC2" w14:textId="77777777" w:rsidR="007C59B4" w:rsidRPr="00FD3065" w:rsidRDefault="007C59B4">
            <w:pPr>
              <w:pStyle w:val="TableParagraph"/>
              <w:spacing w:before="149"/>
              <w:rPr>
                <w:sz w:val="14"/>
              </w:rPr>
            </w:pPr>
          </w:p>
          <w:p w14:paraId="1F93BB5C" w14:textId="77777777" w:rsidR="007C59B4" w:rsidRPr="00FD3065" w:rsidRDefault="00D547BE">
            <w:pPr>
              <w:pStyle w:val="TableParagraph"/>
              <w:spacing w:before="1"/>
              <w:ind w:left="67"/>
              <w:rPr>
                <w:sz w:val="14"/>
              </w:rPr>
            </w:pPr>
            <w:r w:rsidRPr="00FD3065">
              <w:rPr>
                <w:sz w:val="14"/>
              </w:rPr>
              <w:t>Acceptable</w:t>
            </w:r>
            <w:r w:rsidRPr="00FD3065">
              <w:rPr>
                <w:spacing w:val="4"/>
                <w:sz w:val="14"/>
              </w:rPr>
              <w:t xml:space="preserve"> </w:t>
            </w:r>
            <w:r w:rsidRPr="00FD3065">
              <w:rPr>
                <w:spacing w:val="-2"/>
                <w:sz w:val="14"/>
              </w:rPr>
              <w:t>............</w:t>
            </w:r>
          </w:p>
        </w:tc>
        <w:tc>
          <w:tcPr>
            <w:tcW w:w="5784" w:type="dxa"/>
            <w:tcBorders>
              <w:right w:val="nil"/>
            </w:tcBorders>
          </w:tcPr>
          <w:p w14:paraId="01878BD2" w14:textId="77777777" w:rsidR="007C59B4" w:rsidRPr="00FD3065" w:rsidRDefault="00D547BE">
            <w:pPr>
              <w:pStyle w:val="TableParagraph"/>
              <w:spacing w:before="69"/>
              <w:ind w:left="207" w:right="132" w:hanging="140"/>
              <w:rPr>
                <w:sz w:val="14"/>
              </w:rPr>
            </w:pPr>
            <w:r w:rsidRPr="00FD3065">
              <w:rPr>
                <w:sz w:val="14"/>
              </w:rPr>
              <w:t xml:space="preserve">This substitute is a blend of 78.7 percent HFO–1234ze(E), which is also known as </w:t>
            </w:r>
            <w:r w:rsidRPr="00FD3065">
              <w:rPr>
                <w:i/>
                <w:sz w:val="14"/>
              </w:rPr>
              <w:t>trans</w:t>
            </w:r>
            <w:r w:rsidRPr="00FD3065">
              <w:rPr>
                <w:sz w:val="14"/>
              </w:rPr>
              <w:t>-</w:t>
            </w:r>
            <w:r w:rsidRPr="00FD3065">
              <w:rPr>
                <w:spacing w:val="40"/>
                <w:sz w:val="14"/>
              </w:rPr>
              <w:t xml:space="preserve"> </w:t>
            </w:r>
            <w:r w:rsidRPr="00FD3065">
              <w:rPr>
                <w:sz w:val="14"/>
              </w:rPr>
              <w:t>1,3,3,3-tetrafluoroprop-1-ene; (CAS Reg. No. 29118–24–9); 17.0 percent HFO–</w:t>
            </w:r>
            <w:r w:rsidRPr="00FD3065">
              <w:rPr>
                <w:spacing w:val="40"/>
                <w:sz w:val="14"/>
              </w:rPr>
              <w:t xml:space="preserve"> </w:t>
            </w:r>
            <w:r w:rsidRPr="00FD3065">
              <w:rPr>
                <w:sz w:val="14"/>
              </w:rPr>
              <w:t xml:space="preserve">1336mzz(E), also known as </w:t>
            </w:r>
            <w:r w:rsidRPr="00FD3065">
              <w:rPr>
                <w:i/>
                <w:sz w:val="14"/>
              </w:rPr>
              <w:t>trans</w:t>
            </w:r>
            <w:r w:rsidRPr="00FD3065">
              <w:rPr>
                <w:sz w:val="14"/>
              </w:rPr>
              <w:t>-1,1,1,4,4,4-hexafluoro-2-butene (CAS Reg. No.</w:t>
            </w:r>
          </w:p>
          <w:p w14:paraId="480BB122" w14:textId="77777777" w:rsidR="007C59B4" w:rsidRPr="00FD3065" w:rsidRDefault="00D547BE">
            <w:pPr>
              <w:pStyle w:val="TableParagraph"/>
              <w:spacing w:line="237" w:lineRule="auto"/>
              <w:ind w:left="207" w:right="132"/>
              <w:rPr>
                <w:sz w:val="14"/>
              </w:rPr>
            </w:pPr>
            <w:r w:rsidRPr="00FD3065">
              <w:rPr>
                <w:sz w:val="14"/>
              </w:rPr>
              <w:t>66711–86–2); and 4.3 percent HFC–227ea, which is also known as 1,1,1,2,3,3,3-</w:t>
            </w:r>
            <w:r w:rsidRPr="00FD3065">
              <w:rPr>
                <w:spacing w:val="40"/>
                <w:sz w:val="14"/>
              </w:rPr>
              <w:t xml:space="preserve"> </w:t>
            </w:r>
            <w:proofErr w:type="spellStart"/>
            <w:r w:rsidRPr="00FD3065">
              <w:rPr>
                <w:sz w:val="14"/>
              </w:rPr>
              <w:t>heptafluoropropane</w:t>
            </w:r>
            <w:proofErr w:type="spellEnd"/>
            <w:r w:rsidRPr="00FD3065">
              <w:rPr>
                <w:sz w:val="14"/>
              </w:rPr>
              <w:t xml:space="preserve"> (CAS Reg. No. 431–89–0).</w:t>
            </w:r>
          </w:p>
          <w:p w14:paraId="039747E3" w14:textId="77777777" w:rsidR="007C59B4" w:rsidRPr="00FD3065" w:rsidRDefault="00D547BE">
            <w:pPr>
              <w:pStyle w:val="TableParagraph"/>
              <w:ind w:left="207" w:right="62" w:hanging="140"/>
              <w:rPr>
                <w:sz w:val="14"/>
              </w:rPr>
            </w:pPr>
            <w:r w:rsidRPr="00FD3065">
              <w:rPr>
                <w:sz w:val="14"/>
              </w:rPr>
              <w:t>R–471A has a GWP of 144 and an ODP of 0. The blend is not flammable as it has an</w:t>
            </w:r>
            <w:r w:rsidRPr="00FD3065">
              <w:rPr>
                <w:spacing w:val="40"/>
                <w:sz w:val="14"/>
              </w:rPr>
              <w:t xml:space="preserve"> </w:t>
            </w:r>
            <w:r w:rsidRPr="00FD3065">
              <w:rPr>
                <w:sz w:val="14"/>
              </w:rPr>
              <w:t>ASHRAE flammability classification of ‘‘1’’. ASHRAE has established an OEL for the</w:t>
            </w:r>
            <w:r w:rsidRPr="00FD3065">
              <w:rPr>
                <w:spacing w:val="40"/>
                <w:sz w:val="14"/>
              </w:rPr>
              <w:t xml:space="preserve"> </w:t>
            </w:r>
            <w:r w:rsidRPr="00FD3065">
              <w:rPr>
                <w:sz w:val="14"/>
              </w:rPr>
              <w:t>blend of 710 ppm (8-hr TWA). For the components of R–471A, OARS has established a</w:t>
            </w:r>
            <w:r w:rsidRPr="00FD3065">
              <w:rPr>
                <w:spacing w:val="40"/>
                <w:sz w:val="14"/>
              </w:rPr>
              <w:t xml:space="preserve"> </w:t>
            </w:r>
            <w:r w:rsidRPr="00FD3065">
              <w:rPr>
                <w:sz w:val="14"/>
              </w:rPr>
              <w:t>WEEL</w:t>
            </w:r>
            <w:r w:rsidRPr="00FD3065">
              <w:rPr>
                <w:spacing w:val="16"/>
                <w:sz w:val="14"/>
              </w:rPr>
              <w:t xml:space="preserve"> </w:t>
            </w:r>
            <w:r w:rsidRPr="00FD3065">
              <w:rPr>
                <w:sz w:val="14"/>
              </w:rPr>
              <w:t>of</w:t>
            </w:r>
            <w:r w:rsidRPr="00FD3065">
              <w:rPr>
                <w:spacing w:val="16"/>
                <w:sz w:val="14"/>
              </w:rPr>
              <w:t xml:space="preserve"> </w:t>
            </w:r>
            <w:r w:rsidRPr="00FD3065">
              <w:rPr>
                <w:sz w:val="14"/>
              </w:rPr>
              <w:t>400</w:t>
            </w:r>
            <w:r w:rsidRPr="00FD3065">
              <w:rPr>
                <w:spacing w:val="16"/>
                <w:sz w:val="14"/>
              </w:rPr>
              <w:t xml:space="preserve"> </w:t>
            </w:r>
            <w:r w:rsidRPr="00FD3065">
              <w:rPr>
                <w:sz w:val="14"/>
              </w:rPr>
              <w:t>ppm</w:t>
            </w:r>
            <w:r w:rsidRPr="00FD3065">
              <w:rPr>
                <w:spacing w:val="16"/>
                <w:sz w:val="14"/>
              </w:rPr>
              <w:t xml:space="preserve"> </w:t>
            </w:r>
            <w:r w:rsidRPr="00FD3065">
              <w:rPr>
                <w:sz w:val="14"/>
              </w:rPr>
              <w:t>on</w:t>
            </w:r>
            <w:r w:rsidRPr="00FD3065">
              <w:rPr>
                <w:spacing w:val="16"/>
                <w:sz w:val="14"/>
              </w:rPr>
              <w:t xml:space="preserve"> </w:t>
            </w:r>
            <w:r w:rsidRPr="00FD3065">
              <w:rPr>
                <w:sz w:val="14"/>
              </w:rPr>
              <w:t>an</w:t>
            </w:r>
            <w:r w:rsidRPr="00FD3065">
              <w:rPr>
                <w:spacing w:val="16"/>
                <w:sz w:val="14"/>
              </w:rPr>
              <w:t xml:space="preserve"> </w:t>
            </w:r>
            <w:r w:rsidRPr="00FD3065">
              <w:rPr>
                <w:sz w:val="14"/>
              </w:rPr>
              <w:t>8-hr</w:t>
            </w:r>
            <w:r w:rsidRPr="00FD3065">
              <w:rPr>
                <w:spacing w:val="16"/>
                <w:sz w:val="14"/>
              </w:rPr>
              <w:t xml:space="preserve"> </w:t>
            </w:r>
            <w:r w:rsidRPr="00FD3065">
              <w:rPr>
                <w:sz w:val="14"/>
              </w:rPr>
              <w:t>TWA</w:t>
            </w:r>
            <w:r w:rsidRPr="00FD3065">
              <w:rPr>
                <w:spacing w:val="16"/>
                <w:sz w:val="14"/>
              </w:rPr>
              <w:t xml:space="preserve"> </w:t>
            </w:r>
            <w:r w:rsidRPr="00FD3065">
              <w:rPr>
                <w:sz w:val="14"/>
              </w:rPr>
              <w:t>for</w:t>
            </w:r>
            <w:r w:rsidRPr="00FD3065">
              <w:rPr>
                <w:spacing w:val="16"/>
                <w:sz w:val="14"/>
              </w:rPr>
              <w:t xml:space="preserve"> </w:t>
            </w:r>
            <w:r w:rsidRPr="00FD3065">
              <w:rPr>
                <w:sz w:val="14"/>
              </w:rPr>
              <w:t>HFO–1336mzz(E),</w:t>
            </w:r>
            <w:r w:rsidRPr="00FD3065">
              <w:rPr>
                <w:spacing w:val="16"/>
                <w:sz w:val="14"/>
              </w:rPr>
              <w:t xml:space="preserve"> </w:t>
            </w:r>
            <w:r w:rsidRPr="00FD3065">
              <w:rPr>
                <w:sz w:val="14"/>
              </w:rPr>
              <w:t>AIHA</w:t>
            </w:r>
            <w:r w:rsidRPr="00FD3065">
              <w:rPr>
                <w:spacing w:val="16"/>
                <w:sz w:val="14"/>
              </w:rPr>
              <w:t xml:space="preserve"> </w:t>
            </w:r>
            <w:r w:rsidRPr="00FD3065">
              <w:rPr>
                <w:sz w:val="14"/>
              </w:rPr>
              <w:t>has</w:t>
            </w:r>
            <w:r w:rsidRPr="00FD3065">
              <w:rPr>
                <w:spacing w:val="16"/>
                <w:sz w:val="14"/>
              </w:rPr>
              <w:t xml:space="preserve"> </w:t>
            </w:r>
            <w:r w:rsidRPr="00FD3065">
              <w:rPr>
                <w:sz w:val="14"/>
              </w:rPr>
              <w:t>established</w:t>
            </w:r>
            <w:r w:rsidRPr="00FD3065">
              <w:rPr>
                <w:spacing w:val="16"/>
                <w:sz w:val="14"/>
              </w:rPr>
              <w:t xml:space="preserve"> </w:t>
            </w:r>
            <w:r w:rsidRPr="00FD3065">
              <w:rPr>
                <w:sz w:val="14"/>
              </w:rPr>
              <w:t>a</w:t>
            </w:r>
            <w:r w:rsidRPr="00FD3065">
              <w:rPr>
                <w:spacing w:val="40"/>
                <w:sz w:val="14"/>
              </w:rPr>
              <w:t xml:space="preserve"> </w:t>
            </w:r>
            <w:r w:rsidRPr="00FD3065">
              <w:rPr>
                <w:sz w:val="14"/>
              </w:rPr>
              <w:t>WEEL of 1,000 ppm for HFC–227ea (8-hr TWA), and ASHRAE has adopted an OEL of</w:t>
            </w:r>
            <w:r w:rsidRPr="00FD3065">
              <w:rPr>
                <w:spacing w:val="40"/>
                <w:sz w:val="14"/>
              </w:rPr>
              <w:t xml:space="preserve"> </w:t>
            </w:r>
            <w:r w:rsidRPr="00FD3065">
              <w:rPr>
                <w:sz w:val="14"/>
              </w:rPr>
              <w:t>800 ppm on an 8-hr TWA for HFO–1234ze(E).</w:t>
            </w:r>
          </w:p>
          <w:p w14:paraId="5DAD88EF" w14:textId="77777777" w:rsidR="007C59B4" w:rsidRPr="00FD3065" w:rsidRDefault="00D547BE">
            <w:pPr>
              <w:pStyle w:val="TableParagraph"/>
              <w:spacing w:line="237" w:lineRule="auto"/>
              <w:ind w:left="207" w:right="132" w:hanging="140"/>
              <w:rPr>
                <w:sz w:val="14"/>
              </w:rPr>
            </w:pPr>
            <w:r w:rsidRPr="00FD3065">
              <w:rPr>
                <w:sz w:val="14"/>
              </w:rPr>
              <w:t xml:space="preserve">This substitute is a blend of 78.7 percent HFO–1234ze(E), which is also known as </w:t>
            </w:r>
            <w:r w:rsidRPr="00FD3065">
              <w:rPr>
                <w:i/>
                <w:sz w:val="14"/>
              </w:rPr>
              <w:t>trans</w:t>
            </w:r>
            <w:r w:rsidRPr="00FD3065">
              <w:rPr>
                <w:sz w:val="14"/>
              </w:rPr>
              <w:t>-</w:t>
            </w:r>
            <w:r w:rsidRPr="00FD3065">
              <w:rPr>
                <w:spacing w:val="40"/>
                <w:sz w:val="14"/>
              </w:rPr>
              <w:t xml:space="preserve"> </w:t>
            </w:r>
            <w:r w:rsidRPr="00FD3065">
              <w:rPr>
                <w:sz w:val="14"/>
              </w:rPr>
              <w:t>1,3,3,3-tetrafluoroprop-1-ene; (CAS Reg. No. 29118–24–9); 17.0 percent HFO–</w:t>
            </w:r>
            <w:r w:rsidRPr="00FD3065">
              <w:rPr>
                <w:spacing w:val="40"/>
                <w:sz w:val="14"/>
              </w:rPr>
              <w:t xml:space="preserve"> </w:t>
            </w:r>
            <w:r w:rsidRPr="00FD3065">
              <w:rPr>
                <w:sz w:val="14"/>
              </w:rPr>
              <w:t xml:space="preserve">1336mzz(E), also known as </w:t>
            </w:r>
            <w:r w:rsidRPr="00FD3065">
              <w:rPr>
                <w:i/>
                <w:sz w:val="14"/>
              </w:rPr>
              <w:t>trans</w:t>
            </w:r>
            <w:r w:rsidRPr="00FD3065">
              <w:rPr>
                <w:sz w:val="14"/>
              </w:rPr>
              <w:t>-1,1,1,4,4,4-hexafluoro-2-butene (CAS Reg. No.</w:t>
            </w:r>
          </w:p>
          <w:p w14:paraId="656B1EE0" w14:textId="77777777" w:rsidR="007C59B4" w:rsidRPr="00FD3065" w:rsidRDefault="00D547BE">
            <w:pPr>
              <w:pStyle w:val="TableParagraph"/>
              <w:ind w:left="207" w:right="132"/>
              <w:rPr>
                <w:sz w:val="14"/>
              </w:rPr>
            </w:pPr>
            <w:r w:rsidRPr="00FD3065">
              <w:rPr>
                <w:sz w:val="14"/>
              </w:rPr>
              <w:t>66711–86–2); and 4.3 percent HFC–227ea, which is also known as 1,1,1,2,3,3,3-</w:t>
            </w:r>
            <w:r w:rsidRPr="00FD3065">
              <w:rPr>
                <w:spacing w:val="40"/>
                <w:sz w:val="14"/>
              </w:rPr>
              <w:t xml:space="preserve"> </w:t>
            </w:r>
            <w:proofErr w:type="spellStart"/>
            <w:r w:rsidRPr="00FD3065">
              <w:rPr>
                <w:sz w:val="14"/>
              </w:rPr>
              <w:t>heptafluoropropane</w:t>
            </w:r>
            <w:proofErr w:type="spellEnd"/>
            <w:r w:rsidRPr="00FD3065">
              <w:rPr>
                <w:sz w:val="14"/>
              </w:rPr>
              <w:t xml:space="preserve"> (CAS Reg. No. 431–89–0).</w:t>
            </w:r>
          </w:p>
          <w:p w14:paraId="598C6059" w14:textId="77777777" w:rsidR="007C59B4" w:rsidRPr="00FD3065" w:rsidRDefault="00D547BE">
            <w:pPr>
              <w:pStyle w:val="TableParagraph"/>
              <w:spacing w:line="237" w:lineRule="auto"/>
              <w:ind w:left="207" w:right="62" w:hanging="140"/>
              <w:rPr>
                <w:sz w:val="14"/>
              </w:rPr>
            </w:pPr>
            <w:r w:rsidRPr="00FD3065">
              <w:rPr>
                <w:sz w:val="14"/>
              </w:rPr>
              <w:t>R–471A has a GWP of 144 and an ODP of 0. The blend is not flammable as it has an</w:t>
            </w:r>
            <w:r w:rsidRPr="00FD3065">
              <w:rPr>
                <w:spacing w:val="40"/>
                <w:sz w:val="14"/>
              </w:rPr>
              <w:t xml:space="preserve"> </w:t>
            </w:r>
            <w:r w:rsidRPr="00FD3065">
              <w:rPr>
                <w:sz w:val="14"/>
              </w:rPr>
              <w:t>ASHRAE flammability classification of ‘‘1’’. ASHRAE has established an OEL for the</w:t>
            </w:r>
            <w:r w:rsidRPr="00FD3065">
              <w:rPr>
                <w:spacing w:val="40"/>
                <w:sz w:val="14"/>
              </w:rPr>
              <w:t xml:space="preserve"> </w:t>
            </w:r>
            <w:r w:rsidRPr="00FD3065">
              <w:rPr>
                <w:sz w:val="14"/>
              </w:rPr>
              <w:t>blend of 710 ppm (8-hr TWA). For the components of R–471A, OARS has established a</w:t>
            </w:r>
            <w:r w:rsidRPr="00FD3065">
              <w:rPr>
                <w:spacing w:val="40"/>
                <w:sz w:val="14"/>
              </w:rPr>
              <w:t xml:space="preserve"> </w:t>
            </w:r>
            <w:r w:rsidRPr="00FD3065">
              <w:rPr>
                <w:sz w:val="14"/>
              </w:rPr>
              <w:t>WEEL</w:t>
            </w:r>
            <w:r w:rsidRPr="00FD3065">
              <w:rPr>
                <w:spacing w:val="16"/>
                <w:sz w:val="14"/>
              </w:rPr>
              <w:t xml:space="preserve"> </w:t>
            </w:r>
            <w:r w:rsidRPr="00FD3065">
              <w:rPr>
                <w:sz w:val="14"/>
              </w:rPr>
              <w:t>of</w:t>
            </w:r>
            <w:r w:rsidRPr="00FD3065">
              <w:rPr>
                <w:spacing w:val="16"/>
                <w:sz w:val="14"/>
              </w:rPr>
              <w:t xml:space="preserve"> </w:t>
            </w:r>
            <w:r w:rsidRPr="00FD3065">
              <w:rPr>
                <w:sz w:val="14"/>
              </w:rPr>
              <w:t>400</w:t>
            </w:r>
            <w:r w:rsidRPr="00FD3065">
              <w:rPr>
                <w:spacing w:val="16"/>
                <w:sz w:val="14"/>
              </w:rPr>
              <w:t xml:space="preserve"> </w:t>
            </w:r>
            <w:r w:rsidRPr="00FD3065">
              <w:rPr>
                <w:sz w:val="14"/>
              </w:rPr>
              <w:t>ppm</w:t>
            </w:r>
            <w:r w:rsidRPr="00FD3065">
              <w:rPr>
                <w:spacing w:val="16"/>
                <w:sz w:val="14"/>
              </w:rPr>
              <w:t xml:space="preserve"> </w:t>
            </w:r>
            <w:r w:rsidRPr="00FD3065">
              <w:rPr>
                <w:sz w:val="14"/>
              </w:rPr>
              <w:t>on</w:t>
            </w:r>
            <w:r w:rsidRPr="00FD3065">
              <w:rPr>
                <w:spacing w:val="16"/>
                <w:sz w:val="14"/>
              </w:rPr>
              <w:t xml:space="preserve"> </w:t>
            </w:r>
            <w:r w:rsidRPr="00FD3065">
              <w:rPr>
                <w:sz w:val="14"/>
              </w:rPr>
              <w:t>an</w:t>
            </w:r>
            <w:r w:rsidRPr="00FD3065">
              <w:rPr>
                <w:spacing w:val="16"/>
                <w:sz w:val="14"/>
              </w:rPr>
              <w:t xml:space="preserve"> </w:t>
            </w:r>
            <w:r w:rsidRPr="00FD3065">
              <w:rPr>
                <w:sz w:val="14"/>
              </w:rPr>
              <w:t>8-hr</w:t>
            </w:r>
            <w:r w:rsidRPr="00FD3065">
              <w:rPr>
                <w:spacing w:val="16"/>
                <w:sz w:val="14"/>
              </w:rPr>
              <w:t xml:space="preserve"> </w:t>
            </w:r>
            <w:r w:rsidRPr="00FD3065">
              <w:rPr>
                <w:sz w:val="14"/>
              </w:rPr>
              <w:t>TWA</w:t>
            </w:r>
            <w:r w:rsidRPr="00FD3065">
              <w:rPr>
                <w:spacing w:val="16"/>
                <w:sz w:val="14"/>
              </w:rPr>
              <w:t xml:space="preserve"> </w:t>
            </w:r>
            <w:r w:rsidRPr="00FD3065">
              <w:rPr>
                <w:sz w:val="14"/>
              </w:rPr>
              <w:t>for</w:t>
            </w:r>
            <w:r w:rsidRPr="00FD3065">
              <w:rPr>
                <w:spacing w:val="16"/>
                <w:sz w:val="14"/>
              </w:rPr>
              <w:t xml:space="preserve"> </w:t>
            </w:r>
            <w:r w:rsidRPr="00FD3065">
              <w:rPr>
                <w:sz w:val="14"/>
              </w:rPr>
              <w:t>HFO–1336mzz(E),</w:t>
            </w:r>
            <w:r w:rsidRPr="00FD3065">
              <w:rPr>
                <w:spacing w:val="16"/>
                <w:sz w:val="14"/>
              </w:rPr>
              <w:t xml:space="preserve"> </w:t>
            </w:r>
            <w:r w:rsidRPr="00FD3065">
              <w:rPr>
                <w:sz w:val="14"/>
              </w:rPr>
              <w:t>AIHA</w:t>
            </w:r>
            <w:r w:rsidRPr="00FD3065">
              <w:rPr>
                <w:spacing w:val="16"/>
                <w:sz w:val="14"/>
              </w:rPr>
              <w:t xml:space="preserve"> </w:t>
            </w:r>
            <w:r w:rsidRPr="00FD3065">
              <w:rPr>
                <w:sz w:val="14"/>
              </w:rPr>
              <w:t>has</w:t>
            </w:r>
            <w:r w:rsidRPr="00FD3065">
              <w:rPr>
                <w:spacing w:val="16"/>
                <w:sz w:val="14"/>
              </w:rPr>
              <w:t xml:space="preserve"> </w:t>
            </w:r>
            <w:r w:rsidRPr="00FD3065">
              <w:rPr>
                <w:sz w:val="14"/>
              </w:rPr>
              <w:t>established</w:t>
            </w:r>
            <w:r w:rsidRPr="00FD3065">
              <w:rPr>
                <w:spacing w:val="16"/>
                <w:sz w:val="14"/>
              </w:rPr>
              <w:t xml:space="preserve"> </w:t>
            </w:r>
            <w:r w:rsidRPr="00FD3065">
              <w:rPr>
                <w:sz w:val="14"/>
              </w:rPr>
              <w:t>a</w:t>
            </w:r>
            <w:r w:rsidRPr="00FD3065">
              <w:rPr>
                <w:spacing w:val="40"/>
                <w:sz w:val="14"/>
              </w:rPr>
              <w:t xml:space="preserve"> </w:t>
            </w:r>
            <w:r w:rsidRPr="00FD3065">
              <w:rPr>
                <w:sz w:val="14"/>
              </w:rPr>
              <w:t>WEEL of 1,000 ppm for HFC–227ea (8-hr TWA), and ASHRAE has adopted an OEL of</w:t>
            </w:r>
            <w:r w:rsidRPr="00FD3065">
              <w:rPr>
                <w:spacing w:val="40"/>
                <w:sz w:val="14"/>
              </w:rPr>
              <w:t xml:space="preserve"> </w:t>
            </w:r>
            <w:r w:rsidRPr="00FD3065">
              <w:rPr>
                <w:sz w:val="14"/>
              </w:rPr>
              <w:t>800 ppm on an 8-hr TWA for HFO–1234ze(E).</w:t>
            </w:r>
          </w:p>
          <w:p w14:paraId="79592286" w14:textId="77777777" w:rsidR="007C59B4" w:rsidRPr="00FD3065" w:rsidRDefault="00D547BE">
            <w:pPr>
              <w:pStyle w:val="TableParagraph"/>
              <w:spacing w:line="235" w:lineRule="auto"/>
              <w:ind w:left="207" w:right="62" w:hanging="141"/>
              <w:rPr>
                <w:sz w:val="14"/>
              </w:rPr>
            </w:pPr>
            <w:r w:rsidRPr="00FD3065">
              <w:rPr>
                <w:position w:val="2"/>
                <w:sz w:val="14"/>
              </w:rPr>
              <w:t>This substitute is a weighted blend of 5 percent CO</w:t>
            </w:r>
            <w:r w:rsidRPr="00FD3065">
              <w:rPr>
                <w:sz w:val="9"/>
              </w:rPr>
              <w:t>2</w:t>
            </w:r>
            <w:r w:rsidRPr="00FD3065">
              <w:rPr>
                <w:position w:val="2"/>
                <w:sz w:val="14"/>
              </w:rPr>
              <w:t>, 86 percent HFO–1234ze(E), which is</w:t>
            </w:r>
            <w:r w:rsidRPr="00FD3065">
              <w:rPr>
                <w:spacing w:val="40"/>
                <w:position w:val="2"/>
                <w:sz w:val="14"/>
              </w:rPr>
              <w:t xml:space="preserve"> </w:t>
            </w:r>
            <w:r w:rsidRPr="00FD3065">
              <w:rPr>
                <w:sz w:val="14"/>
              </w:rPr>
              <w:t xml:space="preserve">also known as </w:t>
            </w:r>
            <w:r w:rsidRPr="00FD3065">
              <w:rPr>
                <w:i/>
                <w:sz w:val="14"/>
              </w:rPr>
              <w:t>trans</w:t>
            </w:r>
            <w:r w:rsidRPr="00FD3065">
              <w:rPr>
                <w:sz w:val="14"/>
              </w:rPr>
              <w:t>-1,3,3,3-tetrafluoroprop-1-ene CAS Reg. No. 29118–24–9), and 9</w:t>
            </w:r>
            <w:r w:rsidRPr="00FD3065">
              <w:rPr>
                <w:spacing w:val="40"/>
                <w:sz w:val="14"/>
              </w:rPr>
              <w:t xml:space="preserve"> </w:t>
            </w:r>
            <w:r w:rsidRPr="00FD3065">
              <w:rPr>
                <w:sz w:val="14"/>
              </w:rPr>
              <w:t>percent HFC–227ea, which is also known as 1,1,1,2,3,3,3-heptafluoropropane (CAS</w:t>
            </w:r>
            <w:r w:rsidRPr="00FD3065">
              <w:rPr>
                <w:spacing w:val="80"/>
                <w:sz w:val="14"/>
              </w:rPr>
              <w:t xml:space="preserve"> </w:t>
            </w:r>
            <w:r w:rsidRPr="00FD3065">
              <w:rPr>
                <w:sz w:val="14"/>
              </w:rPr>
              <w:t>Reg. No. 431–89–0).</w:t>
            </w:r>
          </w:p>
          <w:p w14:paraId="6B8E79F8" w14:textId="77777777" w:rsidR="007C59B4" w:rsidRPr="00FD3065" w:rsidRDefault="00D547BE">
            <w:pPr>
              <w:pStyle w:val="TableParagraph"/>
              <w:spacing w:line="235" w:lineRule="auto"/>
              <w:ind w:left="207" w:right="132" w:hanging="140"/>
              <w:rPr>
                <w:sz w:val="14"/>
              </w:rPr>
            </w:pPr>
            <w:r w:rsidRPr="00FD3065">
              <w:rPr>
                <w:sz w:val="14"/>
              </w:rPr>
              <w:t>R–480A has a GWP of 291 and an ODP of 0. The blend is not flammable as it has an</w:t>
            </w:r>
            <w:r w:rsidRPr="00FD3065">
              <w:rPr>
                <w:spacing w:val="40"/>
                <w:sz w:val="14"/>
              </w:rPr>
              <w:t xml:space="preserve"> </w:t>
            </w:r>
            <w:r w:rsidRPr="00FD3065">
              <w:rPr>
                <w:sz w:val="14"/>
              </w:rPr>
              <w:t>ASHRAE flammability classification of ‘‘1.’’ ASHRAE has adopted an OEL for the blend</w:t>
            </w:r>
            <w:r w:rsidRPr="00FD3065">
              <w:rPr>
                <w:spacing w:val="40"/>
                <w:sz w:val="14"/>
              </w:rPr>
              <w:t xml:space="preserve"> </w:t>
            </w:r>
            <w:r w:rsidRPr="00FD3065">
              <w:rPr>
                <w:sz w:val="14"/>
              </w:rPr>
              <w:t>of 900 ppm (8-hr TWA). For the components of R–480A, OSHA has established a PEL</w:t>
            </w:r>
            <w:r w:rsidRPr="00FD3065">
              <w:rPr>
                <w:spacing w:val="40"/>
                <w:sz w:val="14"/>
              </w:rPr>
              <w:t xml:space="preserve"> </w:t>
            </w:r>
            <w:r w:rsidRPr="00FD3065">
              <w:rPr>
                <w:position w:val="2"/>
                <w:sz w:val="14"/>
              </w:rPr>
              <w:t>for CO</w:t>
            </w:r>
            <w:r w:rsidRPr="00FD3065">
              <w:rPr>
                <w:sz w:val="9"/>
              </w:rPr>
              <w:t>2</w:t>
            </w:r>
            <w:r w:rsidRPr="00FD3065">
              <w:rPr>
                <w:spacing w:val="20"/>
                <w:sz w:val="9"/>
              </w:rPr>
              <w:t xml:space="preserve"> </w:t>
            </w:r>
            <w:r w:rsidRPr="00FD3065">
              <w:rPr>
                <w:position w:val="2"/>
                <w:sz w:val="14"/>
              </w:rPr>
              <w:t>of 5,000 ppm on an 8-hr TWA, AIHA has established a WEEL of 1,000 ppm for</w:t>
            </w:r>
            <w:r w:rsidRPr="00FD3065">
              <w:rPr>
                <w:spacing w:val="40"/>
                <w:position w:val="2"/>
                <w:sz w:val="14"/>
              </w:rPr>
              <w:t xml:space="preserve"> </w:t>
            </w:r>
            <w:r w:rsidRPr="00FD3065">
              <w:rPr>
                <w:sz w:val="14"/>
              </w:rPr>
              <w:t>HFC–227ea (8-hr TWA), and ASHRAE has adopted an OEL of 800 ppm on an 8-hr</w:t>
            </w:r>
            <w:r w:rsidRPr="00FD3065">
              <w:rPr>
                <w:spacing w:val="80"/>
                <w:sz w:val="14"/>
              </w:rPr>
              <w:t xml:space="preserve"> </w:t>
            </w:r>
            <w:r w:rsidRPr="00FD3065">
              <w:rPr>
                <w:sz w:val="14"/>
              </w:rPr>
              <w:t>TWA for HFO–1234ze(E).</w:t>
            </w:r>
          </w:p>
        </w:tc>
      </w:tr>
    </w:tbl>
    <w:p w14:paraId="55DC8E15" w14:textId="77777777" w:rsidR="007C59B4" w:rsidRPr="00FD3065" w:rsidRDefault="00D547BE">
      <w:pPr>
        <w:spacing w:before="46"/>
        <w:ind w:left="300"/>
        <w:rPr>
          <w:rFonts w:ascii="Arial" w:hAnsi="Arial"/>
          <w:sz w:val="14"/>
        </w:rPr>
      </w:pPr>
      <w:r w:rsidRPr="00FD3065">
        <w:rPr>
          <w:rFonts w:ascii="Arial" w:hAnsi="Arial"/>
          <w:position w:val="4"/>
          <w:sz w:val="9"/>
        </w:rPr>
        <w:t>1</w:t>
      </w:r>
      <w:r w:rsidRPr="00FD3065">
        <w:rPr>
          <w:rFonts w:ascii="Arial" w:hAnsi="Arial"/>
          <w:spacing w:val="-5"/>
          <w:position w:val="4"/>
          <w:sz w:val="9"/>
        </w:rPr>
        <w:t xml:space="preserve"> </w:t>
      </w:r>
      <w:r w:rsidRPr="00FD3065">
        <w:rPr>
          <w:rFonts w:ascii="Arial" w:hAnsi="Arial"/>
          <w:sz w:val="14"/>
        </w:rPr>
        <w:t>See</w:t>
      </w:r>
      <w:r w:rsidRPr="00FD3065">
        <w:rPr>
          <w:rFonts w:ascii="Arial" w:hAnsi="Arial"/>
          <w:spacing w:val="5"/>
          <w:sz w:val="14"/>
        </w:rPr>
        <w:t xml:space="preserve"> </w:t>
      </w:r>
      <w:r w:rsidRPr="00FD3065">
        <w:rPr>
          <w:rFonts w:ascii="Arial" w:hAnsi="Arial"/>
          <w:sz w:val="14"/>
        </w:rPr>
        <w:t>recommendations</w:t>
      </w:r>
      <w:r w:rsidRPr="00FD3065">
        <w:rPr>
          <w:rFonts w:ascii="Arial" w:hAnsi="Arial"/>
          <w:spacing w:val="5"/>
          <w:sz w:val="14"/>
        </w:rPr>
        <w:t xml:space="preserve"> </w:t>
      </w:r>
      <w:r w:rsidRPr="00FD3065">
        <w:rPr>
          <w:rFonts w:ascii="Arial" w:hAnsi="Arial"/>
          <w:sz w:val="14"/>
        </w:rPr>
        <w:t>in</w:t>
      </w:r>
      <w:r w:rsidRPr="00FD3065">
        <w:rPr>
          <w:rFonts w:ascii="Arial" w:hAnsi="Arial"/>
          <w:spacing w:val="4"/>
          <w:sz w:val="14"/>
        </w:rPr>
        <w:t xml:space="preserve"> </w:t>
      </w:r>
      <w:r w:rsidRPr="00FD3065">
        <w:rPr>
          <w:rFonts w:ascii="Arial" w:hAnsi="Arial"/>
          <w:sz w:val="14"/>
        </w:rPr>
        <w:t>the</w:t>
      </w:r>
      <w:r w:rsidRPr="00FD3065">
        <w:rPr>
          <w:rFonts w:ascii="Arial" w:hAnsi="Arial"/>
          <w:spacing w:val="5"/>
          <w:sz w:val="14"/>
        </w:rPr>
        <w:t xml:space="preserve"> </w:t>
      </w:r>
      <w:r w:rsidRPr="00FD3065">
        <w:rPr>
          <w:rFonts w:ascii="Arial" w:hAnsi="Arial"/>
          <w:sz w:val="14"/>
        </w:rPr>
        <w:t>manufacturer’s</w:t>
      </w:r>
      <w:r w:rsidRPr="00FD3065">
        <w:rPr>
          <w:rFonts w:ascii="Arial" w:hAnsi="Arial"/>
          <w:spacing w:val="5"/>
          <w:sz w:val="14"/>
        </w:rPr>
        <w:t xml:space="preserve"> </w:t>
      </w:r>
      <w:r w:rsidRPr="00FD3065">
        <w:rPr>
          <w:rFonts w:ascii="Arial" w:hAnsi="Arial"/>
          <w:sz w:val="14"/>
        </w:rPr>
        <w:t>SDS</w:t>
      </w:r>
      <w:r w:rsidRPr="00FD3065">
        <w:rPr>
          <w:rFonts w:ascii="Arial" w:hAnsi="Arial"/>
          <w:spacing w:val="4"/>
          <w:sz w:val="14"/>
        </w:rPr>
        <w:t xml:space="preserve"> </w:t>
      </w:r>
      <w:r w:rsidRPr="00FD3065">
        <w:rPr>
          <w:rFonts w:ascii="Arial" w:hAnsi="Arial"/>
          <w:sz w:val="14"/>
        </w:rPr>
        <w:t>and</w:t>
      </w:r>
      <w:r w:rsidRPr="00FD3065">
        <w:rPr>
          <w:rFonts w:ascii="Arial" w:hAnsi="Arial"/>
          <w:spacing w:val="5"/>
          <w:sz w:val="14"/>
        </w:rPr>
        <w:t xml:space="preserve"> </w:t>
      </w:r>
      <w:r w:rsidRPr="00FD3065">
        <w:rPr>
          <w:rFonts w:ascii="Arial" w:hAnsi="Arial"/>
          <w:sz w:val="14"/>
        </w:rPr>
        <w:t>guidance</w:t>
      </w:r>
      <w:r w:rsidRPr="00FD3065">
        <w:rPr>
          <w:rFonts w:ascii="Arial" w:hAnsi="Arial"/>
          <w:spacing w:val="5"/>
          <w:sz w:val="14"/>
        </w:rPr>
        <w:t xml:space="preserve"> </w:t>
      </w:r>
      <w:r w:rsidRPr="00FD3065">
        <w:rPr>
          <w:rFonts w:ascii="Arial" w:hAnsi="Arial"/>
          <w:sz w:val="14"/>
        </w:rPr>
        <w:t>for</w:t>
      </w:r>
      <w:r w:rsidRPr="00FD3065">
        <w:rPr>
          <w:rFonts w:ascii="Arial" w:hAnsi="Arial"/>
          <w:spacing w:val="5"/>
          <w:sz w:val="14"/>
        </w:rPr>
        <w:t xml:space="preserve"> </w:t>
      </w:r>
      <w:r w:rsidRPr="00FD3065">
        <w:rPr>
          <w:rFonts w:ascii="Arial" w:hAnsi="Arial"/>
          <w:sz w:val="14"/>
        </w:rPr>
        <w:t>all</w:t>
      </w:r>
      <w:r w:rsidRPr="00FD3065">
        <w:rPr>
          <w:rFonts w:ascii="Arial" w:hAnsi="Arial"/>
          <w:spacing w:val="4"/>
          <w:sz w:val="14"/>
        </w:rPr>
        <w:t xml:space="preserve"> </w:t>
      </w:r>
      <w:r w:rsidRPr="00FD3065">
        <w:rPr>
          <w:rFonts w:ascii="Arial" w:hAnsi="Arial"/>
          <w:sz w:val="14"/>
        </w:rPr>
        <w:t>listed</w:t>
      </w:r>
      <w:r w:rsidRPr="00FD3065">
        <w:rPr>
          <w:rFonts w:ascii="Arial" w:hAnsi="Arial"/>
          <w:spacing w:val="5"/>
          <w:sz w:val="14"/>
        </w:rPr>
        <w:t xml:space="preserve"> </w:t>
      </w:r>
      <w:r w:rsidRPr="00FD3065">
        <w:rPr>
          <w:rFonts w:ascii="Arial" w:hAnsi="Arial"/>
          <w:spacing w:val="-2"/>
          <w:sz w:val="14"/>
        </w:rPr>
        <w:t>refrigerants.</w:t>
      </w:r>
    </w:p>
    <w:p w14:paraId="09439DCA" w14:textId="77777777" w:rsidR="007C59B4" w:rsidRPr="00FD3065" w:rsidRDefault="007C59B4">
      <w:pPr>
        <w:pStyle w:val="BodyText"/>
        <w:spacing w:before="22"/>
        <w:ind w:left="0"/>
        <w:rPr>
          <w:rFonts w:ascii="Arial"/>
          <w:sz w:val="14"/>
        </w:rPr>
      </w:pPr>
    </w:p>
    <w:p w14:paraId="0208FFEA" w14:textId="77777777" w:rsidR="007C59B4" w:rsidRPr="00FD3065" w:rsidRDefault="00D547BE">
      <w:pPr>
        <w:pStyle w:val="Heading1"/>
        <w:spacing w:before="0"/>
        <w:ind w:left="40"/>
        <w:jc w:val="center"/>
        <w:rPr>
          <w:rFonts w:ascii="Arial"/>
        </w:rPr>
      </w:pPr>
      <w:r w:rsidRPr="00FD3065">
        <w:rPr>
          <w:rFonts w:ascii="Arial"/>
          <w:smallCaps/>
        </w:rPr>
        <w:t>Foam</w:t>
      </w:r>
      <w:r w:rsidRPr="00FD3065">
        <w:rPr>
          <w:rFonts w:ascii="Arial"/>
          <w:smallCaps/>
          <w:spacing w:val="21"/>
        </w:rPr>
        <w:t xml:space="preserve"> </w:t>
      </w:r>
      <w:r w:rsidRPr="00FD3065">
        <w:rPr>
          <w:rFonts w:ascii="Arial"/>
          <w:smallCaps/>
          <w:spacing w:val="-2"/>
        </w:rPr>
        <w:t>Blowing</w:t>
      </w:r>
    </w:p>
    <w:p w14:paraId="2E4E69F5" w14:textId="77777777" w:rsidR="007C59B4" w:rsidRPr="00FD3065" w:rsidRDefault="007C59B4">
      <w:pPr>
        <w:pStyle w:val="BodyText"/>
        <w:spacing w:before="6"/>
        <w:ind w:left="0"/>
        <w:rPr>
          <w:rFonts w:ascii="Arial"/>
          <w:sz w:val="8"/>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5"/>
        <w:gridCol w:w="2886"/>
        <w:gridCol w:w="1356"/>
        <w:gridCol w:w="4634"/>
      </w:tblGrid>
      <w:tr w:rsidR="007C59B4" w:rsidRPr="00FD3065" w14:paraId="6BEBA0F6" w14:textId="77777777">
        <w:trPr>
          <w:trHeight w:val="278"/>
        </w:trPr>
        <w:tc>
          <w:tcPr>
            <w:tcW w:w="1565" w:type="dxa"/>
            <w:tcBorders>
              <w:left w:val="nil"/>
            </w:tcBorders>
          </w:tcPr>
          <w:p w14:paraId="1143AD75" w14:textId="77777777" w:rsidR="007C59B4" w:rsidRPr="00FD3065" w:rsidRDefault="00D547BE">
            <w:pPr>
              <w:pStyle w:val="TableParagraph"/>
              <w:spacing w:before="49"/>
              <w:ind w:left="485"/>
              <w:rPr>
                <w:sz w:val="14"/>
              </w:rPr>
            </w:pPr>
            <w:r w:rsidRPr="00FD3065">
              <w:rPr>
                <w:spacing w:val="-2"/>
                <w:sz w:val="14"/>
              </w:rPr>
              <w:t>End-</w:t>
            </w:r>
            <w:r w:rsidRPr="00FD3065">
              <w:rPr>
                <w:spacing w:val="-5"/>
                <w:sz w:val="14"/>
              </w:rPr>
              <w:t>use</w:t>
            </w:r>
          </w:p>
        </w:tc>
        <w:tc>
          <w:tcPr>
            <w:tcW w:w="2886" w:type="dxa"/>
          </w:tcPr>
          <w:p w14:paraId="6C6216A0" w14:textId="77777777" w:rsidR="007C59B4" w:rsidRPr="00FD3065" w:rsidRDefault="00D547BE">
            <w:pPr>
              <w:pStyle w:val="TableParagraph"/>
              <w:spacing w:before="49"/>
              <w:jc w:val="center"/>
              <w:rPr>
                <w:sz w:val="14"/>
              </w:rPr>
            </w:pPr>
            <w:r w:rsidRPr="00FD3065">
              <w:rPr>
                <w:spacing w:val="-2"/>
                <w:sz w:val="14"/>
              </w:rPr>
              <w:t>Substitute</w:t>
            </w:r>
          </w:p>
        </w:tc>
        <w:tc>
          <w:tcPr>
            <w:tcW w:w="1356" w:type="dxa"/>
          </w:tcPr>
          <w:p w14:paraId="0A0AF004" w14:textId="77777777" w:rsidR="007C59B4" w:rsidRPr="00FD3065" w:rsidRDefault="00D547BE">
            <w:pPr>
              <w:pStyle w:val="TableParagraph"/>
              <w:spacing w:before="49"/>
              <w:jc w:val="center"/>
              <w:rPr>
                <w:sz w:val="14"/>
              </w:rPr>
            </w:pPr>
            <w:r w:rsidRPr="00FD3065">
              <w:rPr>
                <w:spacing w:val="-2"/>
                <w:sz w:val="14"/>
              </w:rPr>
              <w:t>Decision</w:t>
            </w:r>
          </w:p>
        </w:tc>
        <w:tc>
          <w:tcPr>
            <w:tcW w:w="4634" w:type="dxa"/>
            <w:tcBorders>
              <w:right w:val="nil"/>
            </w:tcBorders>
          </w:tcPr>
          <w:p w14:paraId="60A66E8A" w14:textId="77777777" w:rsidR="007C59B4" w:rsidRPr="00FD3065" w:rsidRDefault="00D547BE">
            <w:pPr>
              <w:pStyle w:val="TableParagraph"/>
              <w:spacing w:before="49"/>
              <w:ind w:left="66"/>
              <w:jc w:val="center"/>
              <w:rPr>
                <w:sz w:val="9"/>
              </w:rPr>
            </w:pPr>
            <w:r w:rsidRPr="00FD3065">
              <w:rPr>
                <w:sz w:val="14"/>
              </w:rPr>
              <w:t>Further</w:t>
            </w:r>
            <w:r w:rsidRPr="00FD3065">
              <w:rPr>
                <w:spacing w:val="-5"/>
                <w:sz w:val="14"/>
              </w:rPr>
              <w:t xml:space="preserve"> </w:t>
            </w:r>
            <w:r w:rsidRPr="00FD3065">
              <w:rPr>
                <w:sz w:val="14"/>
              </w:rPr>
              <w:t>information</w:t>
            </w:r>
            <w:r w:rsidRPr="00FD3065">
              <w:rPr>
                <w:spacing w:val="-17"/>
                <w:sz w:val="14"/>
              </w:rPr>
              <w:t xml:space="preserve"> </w:t>
            </w:r>
            <w:r w:rsidRPr="00FD3065">
              <w:rPr>
                <w:spacing w:val="-10"/>
                <w:position w:val="4"/>
                <w:sz w:val="9"/>
              </w:rPr>
              <w:t>1</w:t>
            </w:r>
          </w:p>
        </w:tc>
      </w:tr>
      <w:tr w:rsidR="007C59B4" w:rsidRPr="00FD3065" w14:paraId="44031570" w14:textId="77777777">
        <w:trPr>
          <w:trHeight w:val="2834"/>
        </w:trPr>
        <w:tc>
          <w:tcPr>
            <w:tcW w:w="1565" w:type="dxa"/>
            <w:tcBorders>
              <w:left w:val="nil"/>
            </w:tcBorders>
          </w:tcPr>
          <w:p w14:paraId="498AEEBC" w14:textId="77777777" w:rsidR="007C59B4" w:rsidRPr="00FD3065" w:rsidRDefault="00D547BE">
            <w:pPr>
              <w:pStyle w:val="TableParagraph"/>
              <w:spacing w:before="69"/>
              <w:ind w:left="145" w:hanging="140"/>
              <w:rPr>
                <w:sz w:val="14"/>
              </w:rPr>
            </w:pPr>
            <w:r w:rsidRPr="00FD3065">
              <w:rPr>
                <w:sz w:val="14"/>
              </w:rPr>
              <w:t>Polystyrene: Extruded</w:t>
            </w:r>
            <w:r w:rsidRPr="00FD3065">
              <w:rPr>
                <w:spacing w:val="40"/>
                <w:sz w:val="14"/>
              </w:rPr>
              <w:t xml:space="preserve"> </w:t>
            </w:r>
            <w:proofErr w:type="spellStart"/>
            <w:r w:rsidRPr="00FD3065">
              <w:rPr>
                <w:sz w:val="14"/>
              </w:rPr>
              <w:t>boardstock</w:t>
            </w:r>
            <w:proofErr w:type="spellEnd"/>
            <w:r w:rsidRPr="00FD3065">
              <w:rPr>
                <w:spacing w:val="-10"/>
                <w:sz w:val="14"/>
              </w:rPr>
              <w:t xml:space="preserve"> </w:t>
            </w:r>
            <w:r w:rsidRPr="00FD3065">
              <w:rPr>
                <w:sz w:val="14"/>
              </w:rPr>
              <w:t>and</w:t>
            </w:r>
            <w:r w:rsidRPr="00FD3065">
              <w:rPr>
                <w:spacing w:val="-9"/>
                <w:sz w:val="14"/>
              </w:rPr>
              <w:t xml:space="preserve"> </w:t>
            </w:r>
            <w:r w:rsidRPr="00FD3065">
              <w:rPr>
                <w:sz w:val="14"/>
              </w:rPr>
              <w:t>billet.</w:t>
            </w:r>
          </w:p>
        </w:tc>
        <w:tc>
          <w:tcPr>
            <w:tcW w:w="2886" w:type="dxa"/>
          </w:tcPr>
          <w:p w14:paraId="71F57564" w14:textId="77777777" w:rsidR="007C59B4" w:rsidRPr="00FD3065" w:rsidRDefault="00D547BE">
            <w:pPr>
              <w:pStyle w:val="TableParagraph"/>
              <w:spacing w:before="69"/>
              <w:ind w:left="207" w:hanging="140"/>
              <w:rPr>
                <w:sz w:val="14"/>
              </w:rPr>
            </w:pPr>
            <w:r w:rsidRPr="00FD3065">
              <w:rPr>
                <w:sz w:val="14"/>
              </w:rPr>
              <w:t>Extruded</w:t>
            </w:r>
            <w:r w:rsidRPr="00FD3065">
              <w:rPr>
                <w:spacing w:val="-2"/>
                <w:sz w:val="14"/>
              </w:rPr>
              <w:t xml:space="preserve"> </w:t>
            </w:r>
            <w:r w:rsidRPr="00FD3065">
              <w:rPr>
                <w:sz w:val="14"/>
              </w:rPr>
              <w:t>polystyrene</w:t>
            </w:r>
            <w:r w:rsidRPr="00FD3065">
              <w:rPr>
                <w:spacing w:val="-2"/>
                <w:sz w:val="14"/>
              </w:rPr>
              <w:t xml:space="preserve"> </w:t>
            </w:r>
            <w:r w:rsidRPr="00FD3065">
              <w:rPr>
                <w:sz w:val="14"/>
              </w:rPr>
              <w:t>(XPS)</w:t>
            </w:r>
            <w:r w:rsidRPr="00FD3065">
              <w:rPr>
                <w:spacing w:val="-2"/>
                <w:sz w:val="14"/>
              </w:rPr>
              <w:t xml:space="preserve"> </w:t>
            </w:r>
            <w:r w:rsidRPr="00FD3065">
              <w:rPr>
                <w:sz w:val="14"/>
              </w:rPr>
              <w:t>foam</w:t>
            </w:r>
            <w:r w:rsidRPr="00FD3065">
              <w:rPr>
                <w:spacing w:val="-2"/>
                <w:sz w:val="14"/>
              </w:rPr>
              <w:t xml:space="preserve"> </w:t>
            </w:r>
            <w:r w:rsidRPr="00FD3065">
              <w:rPr>
                <w:sz w:val="14"/>
              </w:rPr>
              <w:t>blowing</w:t>
            </w:r>
            <w:r w:rsidRPr="00FD3065">
              <w:rPr>
                <w:spacing w:val="40"/>
                <w:sz w:val="14"/>
              </w:rPr>
              <w:t xml:space="preserve"> </w:t>
            </w:r>
            <w:r w:rsidRPr="00FD3065">
              <w:rPr>
                <w:sz w:val="14"/>
              </w:rPr>
              <w:t>agent blends of 0 to 90 percent HFO–</w:t>
            </w:r>
            <w:r w:rsidRPr="00FD3065">
              <w:rPr>
                <w:spacing w:val="40"/>
                <w:sz w:val="14"/>
              </w:rPr>
              <w:t xml:space="preserve"> </w:t>
            </w:r>
            <w:r w:rsidRPr="00FD3065">
              <w:rPr>
                <w:sz w:val="14"/>
              </w:rPr>
              <w:t>1336mzz(Z), 0 to 90 percent HFO–</w:t>
            </w:r>
          </w:p>
          <w:p w14:paraId="70A56806" w14:textId="77777777" w:rsidR="007C59B4" w:rsidRPr="00FD3065" w:rsidRDefault="00D547BE">
            <w:pPr>
              <w:pStyle w:val="TableParagraph"/>
              <w:spacing w:line="156" w:lineRule="exact"/>
              <w:ind w:left="207"/>
              <w:rPr>
                <w:sz w:val="14"/>
              </w:rPr>
            </w:pPr>
            <w:r w:rsidRPr="00FD3065">
              <w:rPr>
                <w:sz w:val="14"/>
              </w:rPr>
              <w:t>1234ze(E),</w:t>
            </w:r>
            <w:r w:rsidRPr="00FD3065">
              <w:rPr>
                <w:spacing w:val="4"/>
                <w:sz w:val="14"/>
              </w:rPr>
              <w:t xml:space="preserve"> </w:t>
            </w:r>
            <w:r w:rsidRPr="00FD3065">
              <w:rPr>
                <w:sz w:val="14"/>
              </w:rPr>
              <w:t>0</w:t>
            </w:r>
            <w:r w:rsidRPr="00FD3065">
              <w:rPr>
                <w:spacing w:val="4"/>
                <w:sz w:val="14"/>
              </w:rPr>
              <w:t xml:space="preserve"> </w:t>
            </w:r>
            <w:r w:rsidRPr="00FD3065">
              <w:rPr>
                <w:sz w:val="14"/>
              </w:rPr>
              <w:t>to</w:t>
            </w:r>
            <w:r w:rsidRPr="00FD3065">
              <w:rPr>
                <w:spacing w:val="4"/>
                <w:sz w:val="14"/>
              </w:rPr>
              <w:t xml:space="preserve"> </w:t>
            </w:r>
            <w:r w:rsidRPr="00FD3065">
              <w:rPr>
                <w:sz w:val="14"/>
              </w:rPr>
              <w:t>75</w:t>
            </w:r>
            <w:r w:rsidRPr="00FD3065">
              <w:rPr>
                <w:spacing w:val="4"/>
                <w:sz w:val="14"/>
              </w:rPr>
              <w:t xml:space="preserve"> </w:t>
            </w:r>
            <w:r w:rsidRPr="00FD3065">
              <w:rPr>
                <w:sz w:val="14"/>
              </w:rPr>
              <w:t>percent</w:t>
            </w:r>
            <w:r w:rsidRPr="00FD3065">
              <w:rPr>
                <w:spacing w:val="5"/>
                <w:sz w:val="14"/>
              </w:rPr>
              <w:t xml:space="preserve"> </w:t>
            </w:r>
            <w:r w:rsidRPr="00FD3065">
              <w:rPr>
                <w:spacing w:val="-2"/>
                <w:sz w:val="14"/>
              </w:rPr>
              <w:t>HFC–152a,</w:t>
            </w:r>
          </w:p>
          <w:p w14:paraId="1494A133" w14:textId="77777777" w:rsidR="007C59B4" w:rsidRPr="00FD3065" w:rsidRDefault="00D547BE">
            <w:pPr>
              <w:pStyle w:val="TableParagraph"/>
              <w:spacing w:line="169" w:lineRule="exact"/>
              <w:ind w:left="207"/>
              <w:rPr>
                <w:sz w:val="14"/>
              </w:rPr>
            </w:pPr>
            <w:r w:rsidRPr="00FD3065">
              <w:rPr>
                <w:position w:val="2"/>
                <w:sz w:val="14"/>
              </w:rPr>
              <w:t>and</w:t>
            </w:r>
            <w:r w:rsidRPr="00FD3065">
              <w:rPr>
                <w:spacing w:val="5"/>
                <w:position w:val="2"/>
                <w:sz w:val="14"/>
              </w:rPr>
              <w:t xml:space="preserve"> </w:t>
            </w:r>
            <w:r w:rsidRPr="00FD3065">
              <w:rPr>
                <w:position w:val="2"/>
                <w:sz w:val="14"/>
              </w:rPr>
              <w:t>0</w:t>
            </w:r>
            <w:r w:rsidRPr="00FD3065">
              <w:rPr>
                <w:spacing w:val="5"/>
                <w:position w:val="2"/>
                <w:sz w:val="14"/>
              </w:rPr>
              <w:t xml:space="preserve"> </w:t>
            </w:r>
            <w:r w:rsidRPr="00FD3065">
              <w:rPr>
                <w:position w:val="2"/>
                <w:sz w:val="14"/>
              </w:rPr>
              <w:t>to</w:t>
            </w:r>
            <w:r w:rsidRPr="00FD3065">
              <w:rPr>
                <w:spacing w:val="5"/>
                <w:position w:val="2"/>
                <w:sz w:val="14"/>
              </w:rPr>
              <w:t xml:space="preserve"> </w:t>
            </w:r>
            <w:r w:rsidRPr="00FD3065">
              <w:rPr>
                <w:position w:val="2"/>
                <w:sz w:val="14"/>
              </w:rPr>
              <w:t>90</w:t>
            </w:r>
            <w:r w:rsidRPr="00FD3065">
              <w:rPr>
                <w:spacing w:val="5"/>
                <w:position w:val="2"/>
                <w:sz w:val="14"/>
              </w:rPr>
              <w:t xml:space="preserve"> </w:t>
            </w:r>
            <w:r w:rsidRPr="00FD3065">
              <w:rPr>
                <w:position w:val="2"/>
                <w:sz w:val="14"/>
              </w:rPr>
              <w:t>percent</w:t>
            </w:r>
            <w:r w:rsidRPr="00FD3065">
              <w:rPr>
                <w:spacing w:val="5"/>
                <w:position w:val="2"/>
                <w:sz w:val="14"/>
              </w:rPr>
              <w:t xml:space="preserve"> </w:t>
            </w:r>
            <w:r w:rsidRPr="00FD3065">
              <w:rPr>
                <w:spacing w:val="-4"/>
                <w:position w:val="2"/>
                <w:sz w:val="14"/>
              </w:rPr>
              <w:t>CO</w:t>
            </w:r>
            <w:r w:rsidRPr="00FD3065">
              <w:rPr>
                <w:spacing w:val="-4"/>
                <w:sz w:val="9"/>
              </w:rPr>
              <w:t>2</w:t>
            </w:r>
            <w:r w:rsidRPr="00FD3065">
              <w:rPr>
                <w:spacing w:val="-4"/>
                <w:position w:val="2"/>
                <w:sz w:val="14"/>
              </w:rPr>
              <w:t>.</w:t>
            </w:r>
          </w:p>
        </w:tc>
        <w:tc>
          <w:tcPr>
            <w:tcW w:w="1356" w:type="dxa"/>
          </w:tcPr>
          <w:p w14:paraId="24F8CE1D" w14:textId="77777777" w:rsidR="007C59B4" w:rsidRPr="00FD3065" w:rsidRDefault="00D547BE">
            <w:pPr>
              <w:pStyle w:val="TableParagraph"/>
              <w:spacing w:before="69"/>
              <w:jc w:val="center"/>
              <w:rPr>
                <w:sz w:val="14"/>
              </w:rPr>
            </w:pPr>
            <w:r w:rsidRPr="00FD3065">
              <w:rPr>
                <w:sz w:val="14"/>
              </w:rPr>
              <w:t>Acceptable</w:t>
            </w:r>
            <w:r w:rsidRPr="00FD3065">
              <w:rPr>
                <w:spacing w:val="4"/>
                <w:sz w:val="14"/>
              </w:rPr>
              <w:t xml:space="preserve"> </w:t>
            </w:r>
            <w:r w:rsidRPr="00FD3065">
              <w:rPr>
                <w:spacing w:val="-2"/>
                <w:sz w:val="14"/>
              </w:rPr>
              <w:t>............</w:t>
            </w:r>
          </w:p>
        </w:tc>
        <w:tc>
          <w:tcPr>
            <w:tcW w:w="4634" w:type="dxa"/>
            <w:tcBorders>
              <w:right w:val="nil"/>
            </w:tcBorders>
          </w:tcPr>
          <w:p w14:paraId="7807E4EE" w14:textId="77777777" w:rsidR="007C59B4" w:rsidRPr="00FD3065" w:rsidRDefault="00D547BE">
            <w:pPr>
              <w:pStyle w:val="TableParagraph"/>
              <w:spacing w:before="71" w:line="237" w:lineRule="auto"/>
              <w:ind w:left="208" w:right="9" w:hanging="141"/>
              <w:rPr>
                <w:sz w:val="14"/>
              </w:rPr>
            </w:pPr>
            <w:r w:rsidRPr="00FD3065">
              <w:rPr>
                <w:sz w:val="14"/>
              </w:rPr>
              <w:t xml:space="preserve">HFO–1234ze(E) is also known as </w:t>
            </w:r>
            <w:r w:rsidRPr="00FD3065">
              <w:rPr>
                <w:i/>
                <w:sz w:val="14"/>
              </w:rPr>
              <w:t>trans</w:t>
            </w:r>
            <w:r w:rsidRPr="00FD3065">
              <w:rPr>
                <w:sz w:val="14"/>
              </w:rPr>
              <w:t>-1,3,3,3-tetrafluoroprop-1-ene</w:t>
            </w:r>
            <w:r w:rsidRPr="00FD3065">
              <w:rPr>
                <w:spacing w:val="40"/>
                <w:sz w:val="14"/>
              </w:rPr>
              <w:t xml:space="preserve"> </w:t>
            </w:r>
            <w:r w:rsidRPr="00FD3065">
              <w:rPr>
                <w:sz w:val="14"/>
              </w:rPr>
              <w:t>(Chemical Abstracts Service Registry Number [CAS Reg. No.] 29118–</w:t>
            </w:r>
            <w:r w:rsidRPr="00FD3065">
              <w:rPr>
                <w:spacing w:val="40"/>
                <w:sz w:val="14"/>
              </w:rPr>
              <w:t xml:space="preserve"> </w:t>
            </w:r>
            <w:r w:rsidRPr="00FD3065">
              <w:rPr>
                <w:sz w:val="14"/>
              </w:rPr>
              <w:t>24–9). HFO–1336mzz(Z) is also known as (Z)-1,1,1,4,4,4-hexafluoro-</w:t>
            </w:r>
            <w:r w:rsidRPr="00FD3065">
              <w:rPr>
                <w:spacing w:val="40"/>
                <w:sz w:val="14"/>
              </w:rPr>
              <w:t xml:space="preserve"> </w:t>
            </w:r>
            <w:r w:rsidRPr="00FD3065">
              <w:rPr>
                <w:sz w:val="14"/>
              </w:rPr>
              <w:t xml:space="preserve">2-butene and </w:t>
            </w:r>
            <w:r w:rsidRPr="00FD3065">
              <w:rPr>
                <w:i/>
                <w:sz w:val="14"/>
              </w:rPr>
              <w:t>cis</w:t>
            </w:r>
            <w:r w:rsidRPr="00FD3065">
              <w:rPr>
                <w:sz w:val="14"/>
              </w:rPr>
              <w:t>-1,1,1,4,4,4-hexafluoro-2-butene (CAS Reg. No. 692–</w:t>
            </w:r>
            <w:r w:rsidRPr="00FD3065">
              <w:rPr>
                <w:spacing w:val="40"/>
                <w:sz w:val="14"/>
              </w:rPr>
              <w:t xml:space="preserve"> </w:t>
            </w:r>
            <w:r w:rsidRPr="00FD3065">
              <w:rPr>
                <w:sz w:val="14"/>
              </w:rPr>
              <w:t>49–9). HFC–152a is also known as 1,1-difluoroethane (CAS Reg. No.</w:t>
            </w:r>
            <w:r w:rsidRPr="00FD3065">
              <w:rPr>
                <w:spacing w:val="40"/>
                <w:sz w:val="14"/>
              </w:rPr>
              <w:t xml:space="preserve"> </w:t>
            </w:r>
            <w:r w:rsidRPr="00FD3065">
              <w:rPr>
                <w:position w:val="2"/>
                <w:sz w:val="14"/>
              </w:rPr>
              <w:t>75–37–6). CO</w:t>
            </w:r>
            <w:r w:rsidRPr="00FD3065">
              <w:rPr>
                <w:sz w:val="9"/>
              </w:rPr>
              <w:t>2</w:t>
            </w:r>
            <w:r w:rsidRPr="00FD3065">
              <w:rPr>
                <w:spacing w:val="40"/>
                <w:sz w:val="9"/>
              </w:rPr>
              <w:t xml:space="preserve"> </w:t>
            </w:r>
            <w:r w:rsidRPr="00FD3065">
              <w:rPr>
                <w:position w:val="2"/>
                <w:sz w:val="14"/>
              </w:rPr>
              <w:t>has CAS Reg. No. 124–38–9.</w:t>
            </w:r>
          </w:p>
          <w:p w14:paraId="61E679B7" w14:textId="77777777" w:rsidR="007C59B4" w:rsidRPr="00FD3065" w:rsidRDefault="00D547BE">
            <w:pPr>
              <w:pStyle w:val="TableParagraph"/>
              <w:spacing w:line="237" w:lineRule="auto"/>
              <w:ind w:left="208" w:right="156" w:hanging="140"/>
              <w:jc w:val="both"/>
              <w:rPr>
                <w:sz w:val="14"/>
              </w:rPr>
            </w:pPr>
            <w:r w:rsidRPr="00FD3065">
              <w:rPr>
                <w:sz w:val="14"/>
              </w:rPr>
              <w:t>These blends have 100-year GWPs from 1 to about 94, depending on</w:t>
            </w:r>
            <w:r w:rsidRPr="00FD3065">
              <w:rPr>
                <w:spacing w:val="40"/>
                <w:sz w:val="14"/>
              </w:rPr>
              <w:t xml:space="preserve"> </w:t>
            </w:r>
            <w:r w:rsidRPr="00FD3065">
              <w:rPr>
                <w:sz w:val="14"/>
              </w:rPr>
              <w:t xml:space="preserve">the specific composition. </w:t>
            </w:r>
            <w:proofErr w:type="gramStart"/>
            <w:r w:rsidRPr="00FD3065">
              <w:rPr>
                <w:sz w:val="14"/>
              </w:rPr>
              <w:t>Blends</w:t>
            </w:r>
            <w:proofErr w:type="gramEnd"/>
            <w:r w:rsidRPr="00FD3065">
              <w:rPr>
                <w:sz w:val="14"/>
              </w:rPr>
              <w:t xml:space="preserve"> of these compounds anticipated to</w:t>
            </w:r>
            <w:r w:rsidRPr="00FD3065">
              <w:rPr>
                <w:spacing w:val="40"/>
                <w:sz w:val="14"/>
              </w:rPr>
              <w:t xml:space="preserve"> </w:t>
            </w:r>
            <w:r w:rsidRPr="00FD3065">
              <w:rPr>
                <w:sz w:val="14"/>
              </w:rPr>
              <w:t>be used in manufacturing are flammable.</w:t>
            </w:r>
          </w:p>
          <w:p w14:paraId="61D85A0A" w14:textId="77777777" w:rsidR="007C59B4" w:rsidRPr="00FD3065" w:rsidRDefault="00D547BE">
            <w:pPr>
              <w:pStyle w:val="TableParagraph"/>
              <w:spacing w:line="237" w:lineRule="auto"/>
              <w:ind w:left="208" w:right="1" w:hanging="140"/>
              <w:rPr>
                <w:sz w:val="9"/>
              </w:rPr>
            </w:pPr>
            <w:r w:rsidRPr="00FD3065">
              <w:rPr>
                <w:sz w:val="14"/>
              </w:rPr>
              <w:t>The AIHA has established a WEEL of 1,000 ppm for HFC–152a on an</w:t>
            </w:r>
            <w:r w:rsidRPr="00FD3065">
              <w:rPr>
                <w:spacing w:val="40"/>
                <w:sz w:val="14"/>
              </w:rPr>
              <w:t xml:space="preserve"> </w:t>
            </w:r>
            <w:r w:rsidRPr="00FD3065">
              <w:rPr>
                <w:sz w:val="14"/>
              </w:rPr>
              <w:t xml:space="preserve">eight-hour Time-Weighted Average (8-hr TWA). The OARS has </w:t>
            </w:r>
            <w:proofErr w:type="spellStart"/>
            <w:r w:rsidRPr="00FD3065">
              <w:rPr>
                <w:sz w:val="14"/>
              </w:rPr>
              <w:t>estab</w:t>
            </w:r>
            <w:proofErr w:type="spellEnd"/>
            <w:r w:rsidRPr="00FD3065">
              <w:rPr>
                <w:sz w:val="14"/>
              </w:rPr>
              <w:t>-</w:t>
            </w:r>
            <w:r w:rsidRPr="00FD3065">
              <w:rPr>
                <w:spacing w:val="40"/>
                <w:sz w:val="14"/>
              </w:rPr>
              <w:t xml:space="preserve"> </w:t>
            </w:r>
            <w:proofErr w:type="spellStart"/>
            <w:r w:rsidRPr="00FD3065">
              <w:rPr>
                <w:sz w:val="14"/>
              </w:rPr>
              <w:t>lished</w:t>
            </w:r>
            <w:proofErr w:type="spellEnd"/>
            <w:r w:rsidRPr="00FD3065">
              <w:rPr>
                <w:sz w:val="14"/>
              </w:rPr>
              <w:t xml:space="preserve"> a WEEL of 500 ppm (8-hr TWA) for HFO–1336mzz(Z). The</w:t>
            </w:r>
            <w:r w:rsidRPr="00FD3065">
              <w:rPr>
                <w:spacing w:val="40"/>
                <w:sz w:val="14"/>
              </w:rPr>
              <w:t xml:space="preserve"> </w:t>
            </w:r>
            <w:r w:rsidRPr="00FD3065">
              <w:rPr>
                <w:sz w:val="14"/>
              </w:rPr>
              <w:t>manufacturer of HFO–1234ze(E) has established an OEL of 800 ppm</w:t>
            </w:r>
            <w:r w:rsidRPr="00FD3065">
              <w:rPr>
                <w:spacing w:val="40"/>
                <w:sz w:val="14"/>
              </w:rPr>
              <w:t xml:space="preserve"> </w:t>
            </w:r>
            <w:r w:rsidRPr="00FD3065">
              <w:rPr>
                <w:sz w:val="14"/>
              </w:rPr>
              <w:t>(8-hr TWA) and the American Society of Heating, Refrigerating and</w:t>
            </w:r>
            <w:r w:rsidRPr="00FD3065">
              <w:rPr>
                <w:spacing w:val="80"/>
                <w:sz w:val="14"/>
              </w:rPr>
              <w:t xml:space="preserve"> </w:t>
            </w:r>
            <w:r w:rsidRPr="00FD3065">
              <w:rPr>
                <w:sz w:val="14"/>
              </w:rPr>
              <w:t>Air-Conditioning Engineers has adopted an OEL of 800 ppm (8-hr</w:t>
            </w:r>
            <w:r w:rsidRPr="00FD3065">
              <w:rPr>
                <w:spacing w:val="40"/>
                <w:sz w:val="14"/>
              </w:rPr>
              <w:t xml:space="preserve"> </w:t>
            </w:r>
            <w:r w:rsidRPr="00FD3065">
              <w:rPr>
                <w:sz w:val="14"/>
              </w:rPr>
              <w:t>TWA) for this compound. The U.S. OSHA has established a PEL of</w:t>
            </w:r>
            <w:r w:rsidRPr="00FD3065">
              <w:rPr>
                <w:spacing w:val="40"/>
                <w:sz w:val="14"/>
              </w:rPr>
              <w:t xml:space="preserve"> </w:t>
            </w:r>
            <w:r w:rsidRPr="00FD3065">
              <w:rPr>
                <w:position w:val="2"/>
                <w:sz w:val="14"/>
              </w:rPr>
              <w:t>5,000 ppm on an 8-hr TWA for CO</w:t>
            </w:r>
            <w:r w:rsidRPr="00FD3065">
              <w:rPr>
                <w:sz w:val="9"/>
              </w:rPr>
              <w:t>2.</w:t>
            </w:r>
          </w:p>
        </w:tc>
      </w:tr>
    </w:tbl>
    <w:p w14:paraId="455A416E" w14:textId="77777777" w:rsidR="007C59B4" w:rsidRPr="00FD3065" w:rsidRDefault="00D547BE">
      <w:pPr>
        <w:spacing w:before="44"/>
        <w:ind w:left="300"/>
        <w:rPr>
          <w:rFonts w:ascii="Arial" w:hAnsi="Arial"/>
          <w:sz w:val="14"/>
        </w:rPr>
      </w:pPr>
      <w:r w:rsidRPr="00FD3065">
        <w:rPr>
          <w:rFonts w:ascii="Arial" w:hAnsi="Arial"/>
          <w:position w:val="4"/>
          <w:sz w:val="9"/>
        </w:rPr>
        <w:t>1</w:t>
      </w:r>
      <w:r w:rsidRPr="00FD3065">
        <w:rPr>
          <w:rFonts w:ascii="Arial" w:hAnsi="Arial"/>
          <w:spacing w:val="-5"/>
          <w:position w:val="4"/>
          <w:sz w:val="9"/>
        </w:rPr>
        <w:t xml:space="preserve"> </w:t>
      </w:r>
      <w:r w:rsidRPr="00FD3065">
        <w:rPr>
          <w:rFonts w:ascii="Arial" w:hAnsi="Arial"/>
          <w:sz w:val="14"/>
        </w:rPr>
        <w:t>See</w:t>
      </w:r>
      <w:r w:rsidRPr="00FD3065">
        <w:rPr>
          <w:rFonts w:ascii="Arial" w:hAnsi="Arial"/>
          <w:spacing w:val="5"/>
          <w:sz w:val="14"/>
        </w:rPr>
        <w:t xml:space="preserve"> </w:t>
      </w:r>
      <w:r w:rsidRPr="00FD3065">
        <w:rPr>
          <w:rFonts w:ascii="Arial" w:hAnsi="Arial"/>
          <w:sz w:val="14"/>
        </w:rPr>
        <w:t>recommendations</w:t>
      </w:r>
      <w:r w:rsidRPr="00FD3065">
        <w:rPr>
          <w:rFonts w:ascii="Arial" w:hAnsi="Arial"/>
          <w:spacing w:val="5"/>
          <w:sz w:val="14"/>
        </w:rPr>
        <w:t xml:space="preserve"> </w:t>
      </w:r>
      <w:r w:rsidRPr="00FD3065">
        <w:rPr>
          <w:rFonts w:ascii="Arial" w:hAnsi="Arial"/>
          <w:sz w:val="14"/>
        </w:rPr>
        <w:t>in</w:t>
      </w:r>
      <w:r w:rsidRPr="00FD3065">
        <w:rPr>
          <w:rFonts w:ascii="Arial" w:hAnsi="Arial"/>
          <w:spacing w:val="4"/>
          <w:sz w:val="14"/>
        </w:rPr>
        <w:t xml:space="preserve"> </w:t>
      </w:r>
      <w:r w:rsidRPr="00FD3065">
        <w:rPr>
          <w:rFonts w:ascii="Arial" w:hAnsi="Arial"/>
          <w:sz w:val="14"/>
        </w:rPr>
        <w:t>the</w:t>
      </w:r>
      <w:r w:rsidRPr="00FD3065">
        <w:rPr>
          <w:rFonts w:ascii="Arial" w:hAnsi="Arial"/>
          <w:spacing w:val="5"/>
          <w:sz w:val="14"/>
        </w:rPr>
        <w:t xml:space="preserve"> </w:t>
      </w:r>
      <w:r w:rsidRPr="00FD3065">
        <w:rPr>
          <w:rFonts w:ascii="Arial" w:hAnsi="Arial"/>
          <w:sz w:val="14"/>
        </w:rPr>
        <w:t>manufacturer’s</w:t>
      </w:r>
      <w:r w:rsidRPr="00FD3065">
        <w:rPr>
          <w:rFonts w:ascii="Arial" w:hAnsi="Arial"/>
          <w:spacing w:val="5"/>
          <w:sz w:val="14"/>
        </w:rPr>
        <w:t xml:space="preserve"> </w:t>
      </w:r>
      <w:r w:rsidRPr="00FD3065">
        <w:rPr>
          <w:rFonts w:ascii="Arial" w:hAnsi="Arial"/>
          <w:sz w:val="14"/>
        </w:rPr>
        <w:t>SDS</w:t>
      </w:r>
      <w:r w:rsidRPr="00FD3065">
        <w:rPr>
          <w:rFonts w:ascii="Arial" w:hAnsi="Arial"/>
          <w:spacing w:val="4"/>
          <w:sz w:val="14"/>
        </w:rPr>
        <w:t xml:space="preserve"> </w:t>
      </w:r>
      <w:r w:rsidRPr="00FD3065">
        <w:rPr>
          <w:rFonts w:ascii="Arial" w:hAnsi="Arial"/>
          <w:sz w:val="14"/>
        </w:rPr>
        <w:t>and</w:t>
      </w:r>
      <w:r w:rsidRPr="00FD3065">
        <w:rPr>
          <w:rFonts w:ascii="Arial" w:hAnsi="Arial"/>
          <w:spacing w:val="5"/>
          <w:sz w:val="14"/>
        </w:rPr>
        <w:t xml:space="preserve"> </w:t>
      </w:r>
      <w:r w:rsidRPr="00FD3065">
        <w:rPr>
          <w:rFonts w:ascii="Arial" w:hAnsi="Arial"/>
          <w:sz w:val="14"/>
        </w:rPr>
        <w:t>guidance</w:t>
      </w:r>
      <w:r w:rsidRPr="00FD3065">
        <w:rPr>
          <w:rFonts w:ascii="Arial" w:hAnsi="Arial"/>
          <w:spacing w:val="5"/>
          <w:sz w:val="14"/>
        </w:rPr>
        <w:t xml:space="preserve"> </w:t>
      </w:r>
      <w:r w:rsidRPr="00FD3065">
        <w:rPr>
          <w:rFonts w:ascii="Arial" w:hAnsi="Arial"/>
          <w:sz w:val="14"/>
        </w:rPr>
        <w:t>for</w:t>
      </w:r>
      <w:r w:rsidRPr="00FD3065">
        <w:rPr>
          <w:rFonts w:ascii="Arial" w:hAnsi="Arial"/>
          <w:spacing w:val="4"/>
          <w:sz w:val="14"/>
        </w:rPr>
        <w:t xml:space="preserve"> </w:t>
      </w:r>
      <w:r w:rsidRPr="00FD3065">
        <w:rPr>
          <w:rFonts w:ascii="Arial" w:hAnsi="Arial"/>
          <w:sz w:val="14"/>
        </w:rPr>
        <w:t>all</w:t>
      </w:r>
      <w:r w:rsidRPr="00FD3065">
        <w:rPr>
          <w:rFonts w:ascii="Arial" w:hAnsi="Arial"/>
          <w:spacing w:val="5"/>
          <w:sz w:val="14"/>
        </w:rPr>
        <w:t xml:space="preserve"> </w:t>
      </w:r>
      <w:r w:rsidRPr="00FD3065">
        <w:rPr>
          <w:rFonts w:ascii="Arial" w:hAnsi="Arial"/>
          <w:sz w:val="14"/>
        </w:rPr>
        <w:t>listed</w:t>
      </w:r>
      <w:r w:rsidRPr="00FD3065">
        <w:rPr>
          <w:rFonts w:ascii="Arial" w:hAnsi="Arial"/>
          <w:spacing w:val="5"/>
          <w:sz w:val="14"/>
        </w:rPr>
        <w:t xml:space="preserve"> </w:t>
      </w:r>
      <w:proofErr w:type="gramStart"/>
      <w:r w:rsidRPr="00FD3065">
        <w:rPr>
          <w:rFonts w:ascii="Arial" w:hAnsi="Arial"/>
          <w:sz w:val="14"/>
        </w:rPr>
        <w:t>foam</w:t>
      </w:r>
      <w:proofErr w:type="gramEnd"/>
      <w:r w:rsidRPr="00FD3065">
        <w:rPr>
          <w:rFonts w:ascii="Arial" w:hAnsi="Arial"/>
          <w:spacing w:val="4"/>
          <w:sz w:val="14"/>
        </w:rPr>
        <w:t xml:space="preserve"> </w:t>
      </w:r>
      <w:r w:rsidRPr="00FD3065">
        <w:rPr>
          <w:rFonts w:ascii="Arial" w:hAnsi="Arial"/>
          <w:sz w:val="14"/>
        </w:rPr>
        <w:t>blowing</w:t>
      </w:r>
      <w:r w:rsidRPr="00FD3065">
        <w:rPr>
          <w:rFonts w:ascii="Arial" w:hAnsi="Arial"/>
          <w:spacing w:val="5"/>
          <w:sz w:val="14"/>
        </w:rPr>
        <w:t xml:space="preserve"> </w:t>
      </w:r>
      <w:r w:rsidRPr="00FD3065">
        <w:rPr>
          <w:rFonts w:ascii="Arial" w:hAnsi="Arial"/>
          <w:spacing w:val="-2"/>
          <w:sz w:val="14"/>
        </w:rPr>
        <w:t>agents.</w:t>
      </w:r>
    </w:p>
    <w:p w14:paraId="328CE756" w14:textId="77777777" w:rsidR="007C59B4" w:rsidRPr="00FD3065" w:rsidRDefault="007C59B4">
      <w:pPr>
        <w:pStyle w:val="BodyText"/>
        <w:spacing w:before="23"/>
        <w:ind w:left="0"/>
        <w:rPr>
          <w:rFonts w:ascii="Arial"/>
          <w:sz w:val="20"/>
        </w:rPr>
      </w:pPr>
    </w:p>
    <w:p w14:paraId="6293A7EE" w14:textId="77777777" w:rsidR="007C59B4" w:rsidRPr="00FD3065" w:rsidRDefault="007C59B4">
      <w:pPr>
        <w:rPr>
          <w:rFonts w:ascii="Arial"/>
          <w:sz w:val="20"/>
        </w:rPr>
        <w:sectPr w:rsidR="007C59B4" w:rsidRPr="00FD3065">
          <w:headerReference w:type="even" r:id="rId7"/>
          <w:headerReference w:type="default" r:id="rId8"/>
          <w:type w:val="continuous"/>
          <w:pgSz w:w="12240" w:h="15840"/>
          <w:pgMar w:top="880" w:right="780" w:bottom="280" w:left="740" w:header="627" w:footer="0" w:gutter="0"/>
          <w:pgNumType w:start="99727"/>
          <w:cols w:space="720"/>
        </w:sectPr>
      </w:pPr>
    </w:p>
    <w:p w14:paraId="559E3F8F" w14:textId="77777777" w:rsidR="007C59B4" w:rsidRPr="00FD3065" w:rsidRDefault="00D547BE">
      <w:pPr>
        <w:spacing w:before="141"/>
        <w:ind w:left="160"/>
        <w:rPr>
          <w:sz w:val="14"/>
        </w:rPr>
      </w:pPr>
      <w:r w:rsidRPr="00FD3065">
        <w:rPr>
          <w:noProof/>
        </w:rPr>
        <w:drawing>
          <wp:anchor distT="0" distB="0" distL="0" distR="0" simplePos="0" relativeHeight="15729664" behindDoc="0" locked="0" layoutInCell="1" allowOverlap="1" wp14:anchorId="554D6EF8" wp14:editId="37B6EE19">
            <wp:simplePos x="0" y="0"/>
            <wp:positionH relativeFrom="page">
              <wp:posOffset>536941</wp:posOffset>
            </wp:positionH>
            <wp:positionV relativeFrom="page">
              <wp:posOffset>160311</wp:posOffset>
            </wp:positionV>
            <wp:extent cx="501272" cy="245237"/>
            <wp:effectExtent l="0" t="0" r="0" b="2540"/>
            <wp:wrapNone/>
            <wp:docPr id="9" name="Imag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a:extLst>
                        <a:ext uri="{C183D7F6-B498-43B3-948B-1728B52AA6E4}">
                          <adec:decorative xmlns:adec="http://schemas.microsoft.com/office/drawing/2017/decorative" val="1"/>
                        </a:ext>
                      </a:extLst>
                    </pic:cNvPr>
                    <pic:cNvPicPr/>
                  </pic:nvPicPr>
                  <pic:blipFill>
                    <a:blip r:embed="rId9" cstate="print"/>
                    <a:stretch>
                      <a:fillRect/>
                    </a:stretch>
                  </pic:blipFill>
                  <pic:spPr>
                    <a:xfrm>
                      <a:off x="0" y="0"/>
                      <a:ext cx="501272" cy="245237"/>
                    </a:xfrm>
                    <a:prstGeom prst="rect">
                      <a:avLst/>
                    </a:prstGeom>
                  </pic:spPr>
                </pic:pic>
              </a:graphicData>
            </a:graphic>
          </wp:anchor>
        </w:drawing>
      </w:r>
      <w:r w:rsidRPr="00FD3065">
        <w:rPr>
          <w:w w:val="105"/>
          <w:sz w:val="14"/>
        </w:rPr>
        <w:t>[FR</w:t>
      </w:r>
      <w:r w:rsidRPr="00FD3065">
        <w:rPr>
          <w:spacing w:val="2"/>
          <w:w w:val="105"/>
          <w:sz w:val="14"/>
        </w:rPr>
        <w:t xml:space="preserve"> </w:t>
      </w:r>
      <w:r w:rsidRPr="00FD3065">
        <w:rPr>
          <w:w w:val="105"/>
          <w:sz w:val="14"/>
        </w:rPr>
        <w:t>Doc.</w:t>
      </w:r>
      <w:r w:rsidRPr="00FD3065">
        <w:rPr>
          <w:spacing w:val="3"/>
          <w:w w:val="105"/>
          <w:sz w:val="14"/>
        </w:rPr>
        <w:t xml:space="preserve"> </w:t>
      </w:r>
      <w:r w:rsidRPr="00FD3065">
        <w:rPr>
          <w:w w:val="105"/>
          <w:sz w:val="14"/>
        </w:rPr>
        <w:t>2024–28307</w:t>
      </w:r>
      <w:r w:rsidRPr="00FD3065">
        <w:rPr>
          <w:spacing w:val="3"/>
          <w:w w:val="105"/>
          <w:sz w:val="14"/>
        </w:rPr>
        <w:t xml:space="preserve"> </w:t>
      </w:r>
      <w:r w:rsidRPr="00FD3065">
        <w:rPr>
          <w:w w:val="105"/>
          <w:sz w:val="14"/>
        </w:rPr>
        <w:t>Filed</w:t>
      </w:r>
      <w:r w:rsidRPr="00FD3065">
        <w:rPr>
          <w:spacing w:val="3"/>
          <w:w w:val="105"/>
          <w:sz w:val="14"/>
        </w:rPr>
        <w:t xml:space="preserve"> </w:t>
      </w:r>
      <w:r w:rsidRPr="00FD3065">
        <w:rPr>
          <w:w w:val="105"/>
          <w:sz w:val="14"/>
        </w:rPr>
        <w:t>12–10–24;</w:t>
      </w:r>
      <w:r w:rsidRPr="00FD3065">
        <w:rPr>
          <w:spacing w:val="3"/>
          <w:w w:val="105"/>
          <w:sz w:val="14"/>
        </w:rPr>
        <w:t xml:space="preserve"> </w:t>
      </w:r>
      <w:r w:rsidRPr="00FD3065">
        <w:rPr>
          <w:w w:val="105"/>
          <w:sz w:val="14"/>
        </w:rPr>
        <w:t>8:45</w:t>
      </w:r>
      <w:r w:rsidRPr="00FD3065">
        <w:rPr>
          <w:spacing w:val="2"/>
          <w:w w:val="105"/>
          <w:sz w:val="14"/>
        </w:rPr>
        <w:t xml:space="preserve"> </w:t>
      </w:r>
      <w:r w:rsidRPr="00FD3065">
        <w:rPr>
          <w:spacing w:val="-5"/>
          <w:w w:val="105"/>
          <w:sz w:val="14"/>
        </w:rPr>
        <w:t>am]</w:t>
      </w:r>
    </w:p>
    <w:p w14:paraId="32F93295" w14:textId="77777777" w:rsidR="007C59B4" w:rsidRPr="00FD3065" w:rsidRDefault="00D547BE">
      <w:pPr>
        <w:spacing w:before="92"/>
        <w:ind w:left="160"/>
        <w:rPr>
          <w:rFonts w:ascii="Arial" w:hAnsi="Arial"/>
          <w:b/>
          <w:sz w:val="12"/>
        </w:rPr>
      </w:pPr>
      <w:r w:rsidRPr="00FD3065">
        <w:rPr>
          <w:rFonts w:ascii="Arial" w:hAnsi="Arial"/>
          <w:b/>
          <w:sz w:val="12"/>
        </w:rPr>
        <w:t>BILLING</w:t>
      </w:r>
      <w:r w:rsidRPr="00FD3065">
        <w:rPr>
          <w:rFonts w:ascii="Arial" w:hAnsi="Arial"/>
          <w:b/>
          <w:spacing w:val="19"/>
          <w:sz w:val="12"/>
        </w:rPr>
        <w:t xml:space="preserve"> </w:t>
      </w:r>
      <w:r w:rsidRPr="00FD3065">
        <w:rPr>
          <w:rFonts w:ascii="Arial" w:hAnsi="Arial"/>
          <w:b/>
          <w:sz w:val="12"/>
        </w:rPr>
        <w:t>CODE</w:t>
      </w:r>
      <w:r w:rsidRPr="00FD3065">
        <w:rPr>
          <w:rFonts w:ascii="Arial" w:hAnsi="Arial"/>
          <w:b/>
          <w:spacing w:val="19"/>
          <w:sz w:val="12"/>
        </w:rPr>
        <w:t xml:space="preserve"> </w:t>
      </w:r>
      <w:r w:rsidRPr="00FD3065">
        <w:rPr>
          <w:rFonts w:ascii="Arial" w:hAnsi="Arial"/>
          <w:b/>
          <w:spacing w:val="-2"/>
          <w:sz w:val="12"/>
        </w:rPr>
        <w:t>6560–50–P</w:t>
      </w:r>
    </w:p>
    <w:p w14:paraId="1D164B9B" w14:textId="77777777" w:rsidR="007C59B4" w:rsidRPr="00FD3065" w:rsidRDefault="00D547BE">
      <w:pPr>
        <w:pStyle w:val="Heading2"/>
        <w:spacing w:before="130" w:line="232" w:lineRule="auto"/>
        <w:ind w:left="160" w:right="509"/>
      </w:pPr>
      <w:r w:rsidRPr="00FD3065">
        <w:rPr>
          <w:b w:val="0"/>
        </w:rPr>
        <w:br w:type="column"/>
      </w:r>
      <w:r w:rsidRPr="00FD3065">
        <w:t>ENVIRONMENTAL</w:t>
      </w:r>
      <w:r w:rsidRPr="00FD3065">
        <w:rPr>
          <w:spacing w:val="-13"/>
        </w:rPr>
        <w:t xml:space="preserve"> </w:t>
      </w:r>
      <w:r w:rsidRPr="00FD3065">
        <w:t xml:space="preserve">PROTECTION </w:t>
      </w:r>
      <w:r w:rsidRPr="00FD3065">
        <w:rPr>
          <w:spacing w:val="-2"/>
        </w:rPr>
        <w:t>AGENCY</w:t>
      </w:r>
    </w:p>
    <w:p w14:paraId="7B5F4C1A" w14:textId="77777777" w:rsidR="007C59B4" w:rsidRPr="00FD3065" w:rsidRDefault="00D547BE">
      <w:pPr>
        <w:pStyle w:val="Heading3"/>
        <w:spacing w:before="153"/>
        <w:ind w:left="160"/>
      </w:pPr>
      <w:r w:rsidRPr="00FD3065">
        <w:t>40</w:t>
      </w:r>
      <w:r w:rsidRPr="00FD3065">
        <w:rPr>
          <w:spacing w:val="-4"/>
        </w:rPr>
        <w:t xml:space="preserve"> </w:t>
      </w:r>
      <w:r w:rsidRPr="00FD3065">
        <w:t>CFR</w:t>
      </w:r>
      <w:r w:rsidRPr="00FD3065">
        <w:rPr>
          <w:spacing w:val="-3"/>
        </w:rPr>
        <w:t xml:space="preserve"> </w:t>
      </w:r>
      <w:r w:rsidRPr="00FD3065">
        <w:t>Parts</w:t>
      </w:r>
      <w:r w:rsidRPr="00FD3065">
        <w:rPr>
          <w:spacing w:val="-3"/>
        </w:rPr>
        <w:t xml:space="preserve"> </w:t>
      </w:r>
      <w:r w:rsidRPr="00FD3065">
        <w:t>261,</w:t>
      </w:r>
      <w:r w:rsidRPr="00FD3065">
        <w:rPr>
          <w:spacing w:val="-3"/>
        </w:rPr>
        <w:t xml:space="preserve"> </w:t>
      </w:r>
      <w:r w:rsidRPr="00FD3065">
        <w:t>262,</w:t>
      </w:r>
      <w:r w:rsidRPr="00FD3065">
        <w:rPr>
          <w:spacing w:val="-4"/>
        </w:rPr>
        <w:t xml:space="preserve"> </w:t>
      </w:r>
      <w:r w:rsidRPr="00FD3065">
        <w:t>and</w:t>
      </w:r>
      <w:r w:rsidRPr="00FD3065">
        <w:rPr>
          <w:spacing w:val="-3"/>
        </w:rPr>
        <w:t xml:space="preserve"> </w:t>
      </w:r>
      <w:r w:rsidRPr="00FD3065">
        <w:rPr>
          <w:spacing w:val="-5"/>
        </w:rPr>
        <w:t>266</w:t>
      </w:r>
    </w:p>
    <w:p w14:paraId="11F776A3" w14:textId="77777777" w:rsidR="007C59B4" w:rsidRPr="00FD3065" w:rsidRDefault="00D547BE">
      <w:pPr>
        <w:spacing w:before="169" w:line="235" w:lineRule="auto"/>
        <w:ind w:left="160"/>
        <w:rPr>
          <w:rFonts w:ascii="Arial" w:hAnsi="Arial"/>
          <w:b/>
          <w:sz w:val="16"/>
        </w:rPr>
      </w:pPr>
      <w:r w:rsidRPr="00FD3065">
        <w:rPr>
          <w:rFonts w:ascii="Arial" w:hAnsi="Arial"/>
          <w:b/>
          <w:sz w:val="16"/>
        </w:rPr>
        <w:t>[EPA–HQ–OLEM–2023–0081;</w:t>
      </w:r>
      <w:r w:rsidRPr="00FD3065">
        <w:rPr>
          <w:rFonts w:ascii="Arial" w:hAnsi="Arial"/>
          <w:b/>
          <w:spacing w:val="-12"/>
          <w:sz w:val="16"/>
        </w:rPr>
        <w:t xml:space="preserve"> </w:t>
      </w:r>
      <w:r w:rsidRPr="00FD3065">
        <w:rPr>
          <w:rFonts w:ascii="Arial" w:hAnsi="Arial"/>
          <w:b/>
          <w:sz w:val="16"/>
        </w:rPr>
        <w:t>FRL</w:t>
      </w:r>
      <w:r w:rsidRPr="00FD3065">
        <w:rPr>
          <w:rFonts w:ascii="Arial" w:hAnsi="Arial"/>
          <w:b/>
          <w:spacing w:val="-11"/>
          <w:sz w:val="16"/>
        </w:rPr>
        <w:t xml:space="preserve"> </w:t>
      </w:r>
      <w:r w:rsidRPr="00FD3065">
        <w:rPr>
          <w:rFonts w:ascii="Arial" w:hAnsi="Arial"/>
          <w:b/>
          <w:sz w:val="16"/>
        </w:rPr>
        <w:t xml:space="preserve">8687–04– </w:t>
      </w:r>
      <w:r w:rsidRPr="00FD3065">
        <w:rPr>
          <w:rFonts w:ascii="Arial" w:hAnsi="Arial"/>
          <w:b/>
          <w:spacing w:val="-2"/>
          <w:sz w:val="16"/>
        </w:rPr>
        <w:t>OLEM]</w:t>
      </w:r>
    </w:p>
    <w:p w14:paraId="5D8F01FC" w14:textId="77777777" w:rsidR="007C59B4" w:rsidRPr="00FD3065" w:rsidRDefault="00D547BE">
      <w:pPr>
        <w:spacing w:before="171"/>
        <w:ind w:left="160"/>
        <w:rPr>
          <w:rFonts w:ascii="Arial" w:hAnsi="Arial"/>
          <w:b/>
          <w:sz w:val="16"/>
        </w:rPr>
      </w:pPr>
      <w:r w:rsidRPr="00FD3065">
        <w:rPr>
          <w:rFonts w:ascii="Arial" w:hAnsi="Arial"/>
          <w:b/>
          <w:sz w:val="16"/>
        </w:rPr>
        <w:t>RIN</w:t>
      </w:r>
      <w:r w:rsidRPr="00FD3065">
        <w:rPr>
          <w:rFonts w:ascii="Arial" w:hAnsi="Arial"/>
          <w:b/>
          <w:spacing w:val="-4"/>
          <w:sz w:val="16"/>
        </w:rPr>
        <w:t xml:space="preserve"> </w:t>
      </w:r>
      <w:r w:rsidRPr="00FD3065">
        <w:rPr>
          <w:rFonts w:ascii="Arial" w:hAnsi="Arial"/>
          <w:b/>
          <w:spacing w:val="-2"/>
          <w:sz w:val="16"/>
        </w:rPr>
        <w:t>2050–AH23</w:t>
      </w:r>
    </w:p>
    <w:p w14:paraId="524C1848" w14:textId="77777777" w:rsidR="007C59B4" w:rsidRPr="00FD3065" w:rsidRDefault="00D547BE">
      <w:pPr>
        <w:pStyle w:val="Heading3"/>
        <w:spacing w:line="232" w:lineRule="auto"/>
        <w:ind w:left="160"/>
      </w:pPr>
      <w:r w:rsidRPr="00FD3065">
        <w:t>Hazardous Waste Generator Improvements Rule, the Hazardous Waste</w:t>
      </w:r>
      <w:r w:rsidRPr="00FD3065">
        <w:rPr>
          <w:spacing w:val="-11"/>
        </w:rPr>
        <w:t xml:space="preserve"> </w:t>
      </w:r>
      <w:r w:rsidRPr="00FD3065">
        <w:t>Pharmaceuticals</w:t>
      </w:r>
      <w:r w:rsidRPr="00FD3065">
        <w:rPr>
          <w:spacing w:val="-11"/>
        </w:rPr>
        <w:t xml:space="preserve"> </w:t>
      </w:r>
      <w:r w:rsidRPr="00FD3065">
        <w:t>Rule,</w:t>
      </w:r>
      <w:r w:rsidRPr="00FD3065">
        <w:rPr>
          <w:spacing w:val="-10"/>
        </w:rPr>
        <w:t xml:space="preserve"> </w:t>
      </w:r>
      <w:r w:rsidRPr="00FD3065">
        <w:t>and</w:t>
      </w:r>
      <w:r w:rsidRPr="00FD3065">
        <w:rPr>
          <w:spacing w:val="-10"/>
        </w:rPr>
        <w:t xml:space="preserve"> </w:t>
      </w:r>
      <w:r w:rsidRPr="00FD3065">
        <w:t>the Definition of Solid Waste Rule; Technical Corrections</w:t>
      </w:r>
    </w:p>
    <w:p w14:paraId="4C4C6609" w14:textId="77777777" w:rsidR="007C59B4" w:rsidRPr="00FD3065" w:rsidRDefault="00D547BE">
      <w:pPr>
        <w:pStyle w:val="BodyText"/>
        <w:spacing w:before="117" w:line="228" w:lineRule="auto"/>
        <w:ind w:hanging="1"/>
      </w:pPr>
      <w:r w:rsidRPr="00FD3065">
        <w:rPr>
          <w:rFonts w:ascii="Arial"/>
          <w:b/>
          <w:spacing w:val="-2"/>
          <w:w w:val="105"/>
          <w:sz w:val="15"/>
        </w:rPr>
        <w:t>AGENCY</w:t>
      </w:r>
      <w:r w:rsidRPr="00FD3065">
        <w:rPr>
          <w:rFonts w:ascii="Arial"/>
          <w:b/>
          <w:spacing w:val="-2"/>
          <w:w w:val="105"/>
        </w:rPr>
        <w:t>:</w:t>
      </w:r>
      <w:r w:rsidRPr="00FD3065">
        <w:rPr>
          <w:rFonts w:ascii="Arial"/>
          <w:b/>
          <w:spacing w:val="-10"/>
          <w:w w:val="105"/>
        </w:rPr>
        <w:t xml:space="preserve"> </w:t>
      </w:r>
      <w:r w:rsidRPr="00FD3065">
        <w:rPr>
          <w:spacing w:val="-2"/>
          <w:w w:val="105"/>
        </w:rPr>
        <w:t>Environmental Protection</w:t>
      </w:r>
      <w:r w:rsidRPr="00FD3065">
        <w:rPr>
          <w:w w:val="105"/>
        </w:rPr>
        <w:t xml:space="preserve"> Agency (EPA).</w:t>
      </w:r>
    </w:p>
    <w:p w14:paraId="29F345FB" w14:textId="77777777" w:rsidR="007C59B4" w:rsidRPr="00FD3065" w:rsidRDefault="00D547BE">
      <w:pPr>
        <w:spacing w:before="103"/>
        <w:ind w:left="160"/>
        <w:rPr>
          <w:sz w:val="18"/>
        </w:rPr>
      </w:pPr>
      <w:r w:rsidRPr="00FD3065">
        <w:br w:type="column"/>
      </w:r>
      <w:r w:rsidRPr="00FD3065">
        <w:rPr>
          <w:rFonts w:ascii="Arial"/>
          <w:b/>
          <w:sz w:val="15"/>
        </w:rPr>
        <w:t>ACTION</w:t>
      </w:r>
      <w:r w:rsidRPr="00FD3065">
        <w:rPr>
          <w:rFonts w:ascii="Arial"/>
          <w:b/>
          <w:sz w:val="18"/>
        </w:rPr>
        <w:t>:</w:t>
      </w:r>
      <w:r w:rsidRPr="00FD3065">
        <w:rPr>
          <w:rFonts w:ascii="Arial"/>
          <w:b/>
          <w:spacing w:val="7"/>
          <w:sz w:val="18"/>
        </w:rPr>
        <w:t xml:space="preserve"> </w:t>
      </w:r>
      <w:r w:rsidRPr="00FD3065">
        <w:rPr>
          <w:sz w:val="18"/>
        </w:rPr>
        <w:t>Final</w:t>
      </w:r>
      <w:r w:rsidRPr="00FD3065">
        <w:rPr>
          <w:spacing w:val="19"/>
          <w:sz w:val="18"/>
        </w:rPr>
        <w:t xml:space="preserve"> </w:t>
      </w:r>
      <w:r w:rsidRPr="00FD3065">
        <w:rPr>
          <w:spacing w:val="-4"/>
          <w:sz w:val="18"/>
        </w:rPr>
        <w:t>rule.</w:t>
      </w:r>
    </w:p>
    <w:p w14:paraId="74D0786F" w14:textId="77777777" w:rsidR="007C59B4" w:rsidRPr="00FD3065" w:rsidRDefault="00D547BE">
      <w:pPr>
        <w:pStyle w:val="BodyText"/>
        <w:spacing w:before="8"/>
        <w:ind w:left="0"/>
        <w:rPr>
          <w:sz w:val="4"/>
        </w:rPr>
      </w:pPr>
      <w:r w:rsidRPr="00FD3065">
        <w:rPr>
          <w:noProof/>
        </w:rPr>
        <mc:AlternateContent>
          <mc:Choice Requires="wps">
            <w:drawing>
              <wp:anchor distT="0" distB="0" distL="0" distR="0" simplePos="0" relativeHeight="487588352" behindDoc="1" locked="0" layoutInCell="1" allowOverlap="1" wp14:anchorId="2269CDFC" wp14:editId="411933B5">
                <wp:simplePos x="0" y="0"/>
                <wp:positionH relativeFrom="page">
                  <wp:posOffset>5067300</wp:posOffset>
                </wp:positionH>
                <wp:positionV relativeFrom="paragraph">
                  <wp:posOffset>50309</wp:posOffset>
                </wp:positionV>
                <wp:extent cx="2133600" cy="1270"/>
                <wp:effectExtent l="0" t="0" r="0" b="0"/>
                <wp:wrapTopAndBottom/>
                <wp:docPr id="10" name="Graphic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286BCB" id="Graphic 10" o:spid="_x0000_s1026" alt="&quot;&quot;" style="position:absolute;margin-left:399pt;margin-top:3.95pt;width:168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13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" path="m,l2133600,e" filled="f" strokeweight=".3pt">
                <v:path arrowok="t"/>
                <w10:wrap type="topAndBottom" anchorx="page"/>
              </v:shape>
            </w:pict>
          </mc:Fallback>
        </mc:AlternateContent>
      </w:r>
    </w:p>
    <w:p w14:paraId="7CA93ABF" w14:textId="77777777" w:rsidR="007C59B4" w:rsidRPr="00FD3065" w:rsidRDefault="00D547BE">
      <w:pPr>
        <w:pStyle w:val="BodyText"/>
        <w:spacing w:before="134" w:line="237" w:lineRule="auto"/>
        <w:ind w:right="118" w:hanging="1"/>
      </w:pPr>
      <w:r w:rsidRPr="00FD3065">
        <w:rPr>
          <w:rFonts w:ascii="Arial"/>
          <w:b/>
          <w:w w:val="105"/>
          <w:sz w:val="15"/>
        </w:rPr>
        <w:t>SUMMARY</w:t>
      </w:r>
      <w:r w:rsidRPr="00FD3065">
        <w:rPr>
          <w:rFonts w:ascii="Arial"/>
          <w:b/>
          <w:w w:val="105"/>
        </w:rPr>
        <w:t>:</w:t>
      </w:r>
      <w:r w:rsidRPr="00FD3065">
        <w:rPr>
          <w:rFonts w:ascii="Arial"/>
          <w:b/>
          <w:spacing w:val="-14"/>
          <w:w w:val="105"/>
        </w:rPr>
        <w:t xml:space="preserve"> </w:t>
      </w:r>
      <w:r w:rsidRPr="00FD3065">
        <w:rPr>
          <w:w w:val="105"/>
        </w:rPr>
        <w:t>The</w:t>
      </w:r>
      <w:r w:rsidRPr="00FD3065">
        <w:rPr>
          <w:spacing w:val="-10"/>
          <w:w w:val="105"/>
        </w:rPr>
        <w:t xml:space="preserve"> </w:t>
      </w:r>
      <w:r w:rsidRPr="00FD3065">
        <w:rPr>
          <w:w w:val="105"/>
        </w:rPr>
        <w:t>Environmental</w:t>
      </w:r>
      <w:r w:rsidRPr="00FD3065">
        <w:rPr>
          <w:spacing w:val="-10"/>
          <w:w w:val="105"/>
        </w:rPr>
        <w:t xml:space="preserve"> </w:t>
      </w:r>
      <w:r w:rsidRPr="00FD3065">
        <w:rPr>
          <w:w w:val="105"/>
        </w:rPr>
        <w:t>Protection Agency</w:t>
      </w:r>
      <w:r w:rsidRPr="00FD3065">
        <w:rPr>
          <w:spacing w:val="40"/>
          <w:w w:val="105"/>
        </w:rPr>
        <w:t xml:space="preserve"> </w:t>
      </w:r>
      <w:r w:rsidRPr="00FD3065">
        <w:rPr>
          <w:w w:val="105"/>
        </w:rPr>
        <w:t>(EPA</w:t>
      </w:r>
      <w:r w:rsidRPr="00FD3065">
        <w:rPr>
          <w:spacing w:val="40"/>
          <w:w w:val="105"/>
        </w:rPr>
        <w:t xml:space="preserve"> </w:t>
      </w:r>
      <w:r w:rsidRPr="00FD3065">
        <w:rPr>
          <w:w w:val="105"/>
        </w:rPr>
        <w:t>or</w:t>
      </w:r>
      <w:r w:rsidRPr="00FD3065">
        <w:rPr>
          <w:spacing w:val="40"/>
          <w:w w:val="105"/>
        </w:rPr>
        <w:t xml:space="preserve"> </w:t>
      </w:r>
      <w:r w:rsidRPr="00FD3065">
        <w:rPr>
          <w:w w:val="105"/>
        </w:rPr>
        <w:t>the</w:t>
      </w:r>
      <w:r w:rsidRPr="00FD3065">
        <w:rPr>
          <w:spacing w:val="40"/>
          <w:w w:val="105"/>
        </w:rPr>
        <w:t xml:space="preserve"> </w:t>
      </w:r>
      <w:r w:rsidRPr="00FD3065">
        <w:rPr>
          <w:w w:val="105"/>
        </w:rPr>
        <w:t>Agency)</w:t>
      </w:r>
      <w:r w:rsidRPr="00FD3065">
        <w:rPr>
          <w:spacing w:val="40"/>
          <w:w w:val="105"/>
        </w:rPr>
        <w:t xml:space="preserve"> </w:t>
      </w:r>
      <w:r w:rsidRPr="00FD3065">
        <w:rPr>
          <w:w w:val="105"/>
        </w:rPr>
        <w:t xml:space="preserve">is finalizing five amendments that were withdrawn </w:t>
      </w:r>
      <w:proofErr w:type="gramStart"/>
      <w:r w:rsidRPr="00FD3065">
        <w:rPr>
          <w:w w:val="105"/>
        </w:rPr>
        <w:t>in</w:t>
      </w:r>
      <w:proofErr w:type="gramEnd"/>
      <w:r w:rsidRPr="00FD3065">
        <w:rPr>
          <w:w w:val="105"/>
        </w:rPr>
        <w:t xml:space="preserve"> </w:t>
      </w:r>
      <w:proofErr w:type="gramStart"/>
      <w:r w:rsidRPr="00FD3065">
        <w:rPr>
          <w:w w:val="105"/>
        </w:rPr>
        <w:t>its December</w:t>
      </w:r>
      <w:proofErr w:type="gramEnd"/>
      <w:r w:rsidRPr="00FD3065">
        <w:rPr>
          <w:w w:val="105"/>
        </w:rPr>
        <w:t xml:space="preserve"> 6, 2023, partial withdrawal of direct final rule.</w:t>
      </w:r>
    </w:p>
    <w:p w14:paraId="033FBE7B" w14:textId="77777777" w:rsidR="007C59B4" w:rsidRPr="00FD3065" w:rsidRDefault="00D547BE">
      <w:pPr>
        <w:pStyle w:val="BodyText"/>
        <w:spacing w:line="237" w:lineRule="auto"/>
        <w:ind w:right="143"/>
      </w:pPr>
      <w:r w:rsidRPr="00FD3065">
        <w:rPr>
          <w:w w:val="105"/>
        </w:rPr>
        <w:t>Due to receipt of adverse comments, the EPA withdrew eight amendments from the August 9, 2023, direct final rule that included revisions to the 2016</w:t>
      </w:r>
      <w:r w:rsidRPr="00FD3065">
        <w:rPr>
          <w:spacing w:val="80"/>
          <w:w w:val="105"/>
        </w:rPr>
        <w:t xml:space="preserve"> </w:t>
      </w:r>
      <w:r w:rsidRPr="00FD3065">
        <w:rPr>
          <w:w w:val="105"/>
        </w:rPr>
        <w:t>Hazardous Waste Generator Improvements Rule, the 2019 Hazardous Waste Pharmaceuticals Rule and the</w:t>
      </w:r>
      <w:r w:rsidRPr="00FD3065">
        <w:rPr>
          <w:spacing w:val="40"/>
          <w:w w:val="105"/>
        </w:rPr>
        <w:t xml:space="preserve"> </w:t>
      </w:r>
      <w:r w:rsidRPr="00FD3065">
        <w:rPr>
          <w:w w:val="105"/>
        </w:rPr>
        <w:t>2018 Vacatur of the Definition of Solid Waste Rule (88 FR 54086). The EPA is</w:t>
      </w:r>
    </w:p>
    <w:p w14:paraId="3F7B295C" w14:textId="77777777" w:rsidR="007C59B4" w:rsidRPr="00FD3065" w:rsidRDefault="007C59B4">
      <w:pPr>
        <w:spacing w:line="237" w:lineRule="auto"/>
        <w:sectPr w:rsidR="007C59B4" w:rsidRPr="00FD3065">
          <w:type w:val="continuous"/>
          <w:pgSz w:w="12240" w:h="15840"/>
          <w:pgMar w:top="880" w:right="780" w:bottom="280" w:left="740" w:header="627" w:footer="0" w:gutter="0"/>
          <w:cols w:num="3" w:space="720" w:equalWidth="0">
            <w:col w:w="3233" w:space="307"/>
            <w:col w:w="3477" w:space="63"/>
            <w:col w:w="3640"/>
          </w:cols>
        </w:sectPr>
      </w:pPr>
    </w:p>
    <w:p w14:paraId="72EE7C7F" w14:textId="77777777" w:rsidR="007C59B4" w:rsidRPr="00FD3065" w:rsidRDefault="00D547BE">
      <w:pPr>
        <w:pStyle w:val="BodyText"/>
        <w:spacing w:before="134" w:line="228" w:lineRule="auto"/>
        <w:ind w:right="5"/>
      </w:pPr>
      <w:r w:rsidRPr="00FD3065">
        <w:rPr>
          <w:w w:val="105"/>
        </w:rPr>
        <w:lastRenderedPageBreak/>
        <w:t>responding</w:t>
      </w:r>
      <w:r w:rsidRPr="00FD3065">
        <w:rPr>
          <w:spacing w:val="-2"/>
          <w:w w:val="105"/>
        </w:rPr>
        <w:t xml:space="preserve"> </w:t>
      </w:r>
      <w:r w:rsidRPr="00FD3065">
        <w:rPr>
          <w:w w:val="105"/>
        </w:rPr>
        <w:t>to</w:t>
      </w:r>
      <w:r w:rsidRPr="00FD3065">
        <w:rPr>
          <w:spacing w:val="-2"/>
          <w:w w:val="105"/>
        </w:rPr>
        <w:t xml:space="preserve"> </w:t>
      </w:r>
      <w:r w:rsidRPr="00FD3065">
        <w:rPr>
          <w:w w:val="105"/>
        </w:rPr>
        <w:t>the</w:t>
      </w:r>
      <w:r w:rsidRPr="00FD3065">
        <w:rPr>
          <w:spacing w:val="-2"/>
          <w:w w:val="105"/>
        </w:rPr>
        <w:t xml:space="preserve"> </w:t>
      </w:r>
      <w:r w:rsidRPr="00FD3065">
        <w:rPr>
          <w:w w:val="105"/>
        </w:rPr>
        <w:t>relevant</w:t>
      </w:r>
      <w:r w:rsidRPr="00FD3065">
        <w:rPr>
          <w:spacing w:val="-2"/>
          <w:w w:val="105"/>
        </w:rPr>
        <w:t xml:space="preserve"> </w:t>
      </w:r>
      <w:r w:rsidRPr="00FD3065">
        <w:rPr>
          <w:w w:val="105"/>
        </w:rPr>
        <w:t>adverse comments in this action.</w:t>
      </w:r>
    </w:p>
    <w:p w14:paraId="422B0F52" w14:textId="77777777" w:rsidR="007C59B4" w:rsidRPr="00FD3065" w:rsidRDefault="00D547BE">
      <w:pPr>
        <w:pStyle w:val="BodyText"/>
        <w:spacing w:before="99" w:line="228" w:lineRule="auto"/>
        <w:ind w:right="5" w:hanging="1"/>
      </w:pPr>
      <w:r w:rsidRPr="00FD3065">
        <w:rPr>
          <w:rFonts w:ascii="Arial"/>
          <w:b/>
          <w:w w:val="105"/>
          <w:sz w:val="15"/>
        </w:rPr>
        <w:t>DATES</w:t>
      </w:r>
      <w:r w:rsidRPr="00FD3065">
        <w:rPr>
          <w:rFonts w:ascii="Arial"/>
          <w:b/>
          <w:w w:val="105"/>
        </w:rPr>
        <w:t>:</w:t>
      </w:r>
      <w:r w:rsidRPr="00FD3065">
        <w:rPr>
          <w:rFonts w:ascii="Arial"/>
          <w:b/>
          <w:spacing w:val="-7"/>
          <w:w w:val="105"/>
        </w:rPr>
        <w:t xml:space="preserve"> </w:t>
      </w:r>
      <w:r w:rsidRPr="00FD3065">
        <w:rPr>
          <w:w w:val="105"/>
        </w:rPr>
        <w:t>This final rule is effective on February 10, 2025.</w:t>
      </w:r>
    </w:p>
    <w:p w14:paraId="08F787F2" w14:textId="77777777" w:rsidR="007C59B4" w:rsidRPr="00FD3065" w:rsidRDefault="00D547BE">
      <w:pPr>
        <w:pStyle w:val="BodyText"/>
        <w:spacing w:before="99" w:line="228" w:lineRule="auto"/>
        <w:ind w:right="171" w:hanging="1"/>
        <w:jc w:val="both"/>
      </w:pPr>
      <w:r w:rsidRPr="00FD3065">
        <w:rPr>
          <w:rFonts w:ascii="Arial" w:hAnsi="Arial"/>
          <w:b/>
          <w:sz w:val="15"/>
        </w:rPr>
        <w:t>ADDRESSES</w:t>
      </w:r>
      <w:r w:rsidRPr="00FD3065">
        <w:rPr>
          <w:rFonts w:ascii="Arial" w:hAnsi="Arial"/>
          <w:b/>
        </w:rPr>
        <w:t xml:space="preserve">: </w:t>
      </w:r>
      <w:r w:rsidRPr="00FD3065">
        <w:t>The EPA has established a</w:t>
      </w:r>
      <w:r w:rsidRPr="00FD3065">
        <w:rPr>
          <w:w w:val="110"/>
        </w:rPr>
        <w:t xml:space="preserve"> docket</w:t>
      </w:r>
      <w:r w:rsidRPr="00FD3065">
        <w:rPr>
          <w:spacing w:val="-11"/>
          <w:w w:val="110"/>
        </w:rPr>
        <w:t xml:space="preserve"> </w:t>
      </w:r>
      <w:r w:rsidRPr="00FD3065">
        <w:rPr>
          <w:w w:val="110"/>
        </w:rPr>
        <w:t>for</w:t>
      </w:r>
      <w:r w:rsidRPr="00FD3065">
        <w:rPr>
          <w:spacing w:val="-11"/>
          <w:w w:val="110"/>
        </w:rPr>
        <w:t xml:space="preserve"> </w:t>
      </w:r>
      <w:r w:rsidRPr="00FD3065">
        <w:rPr>
          <w:w w:val="110"/>
        </w:rPr>
        <w:t>this</w:t>
      </w:r>
      <w:r w:rsidRPr="00FD3065">
        <w:rPr>
          <w:spacing w:val="-11"/>
          <w:w w:val="110"/>
        </w:rPr>
        <w:t xml:space="preserve"> </w:t>
      </w:r>
      <w:r w:rsidRPr="00FD3065">
        <w:rPr>
          <w:w w:val="110"/>
        </w:rPr>
        <w:t>action</w:t>
      </w:r>
      <w:r w:rsidRPr="00FD3065">
        <w:rPr>
          <w:spacing w:val="-11"/>
          <w:w w:val="110"/>
        </w:rPr>
        <w:t xml:space="preserve"> </w:t>
      </w:r>
      <w:r w:rsidRPr="00FD3065">
        <w:rPr>
          <w:w w:val="110"/>
        </w:rPr>
        <w:t>under</w:t>
      </w:r>
      <w:r w:rsidRPr="00FD3065">
        <w:rPr>
          <w:spacing w:val="-11"/>
          <w:w w:val="110"/>
        </w:rPr>
        <w:t xml:space="preserve"> </w:t>
      </w:r>
      <w:r w:rsidRPr="00FD3065">
        <w:rPr>
          <w:w w:val="110"/>
        </w:rPr>
        <w:t>Docket</w:t>
      </w:r>
      <w:r w:rsidRPr="00FD3065">
        <w:rPr>
          <w:spacing w:val="-11"/>
          <w:w w:val="110"/>
        </w:rPr>
        <w:t xml:space="preserve"> </w:t>
      </w:r>
      <w:r w:rsidRPr="00FD3065">
        <w:rPr>
          <w:w w:val="110"/>
        </w:rPr>
        <w:t>ID No. EPA–HQ–OLEM–2023–0081. All</w:t>
      </w:r>
    </w:p>
    <w:p w14:paraId="1B270983" w14:textId="588E4C91" w:rsidR="007C59B4" w:rsidRPr="00FD3065" w:rsidRDefault="00D547BE">
      <w:pPr>
        <w:pStyle w:val="BodyText"/>
        <w:spacing w:before="2" w:line="223" w:lineRule="auto"/>
        <w:ind w:right="5"/>
      </w:pPr>
      <w:r w:rsidRPr="00FD3065">
        <w:rPr>
          <w:w w:val="110"/>
        </w:rPr>
        <w:t>documents in the docket are listed on the</w:t>
      </w:r>
      <w:r w:rsidRPr="00FD3065">
        <w:rPr>
          <w:spacing w:val="-11"/>
          <w:w w:val="110"/>
        </w:rPr>
        <w:t xml:space="preserve"> </w:t>
      </w:r>
      <w:r w:rsidRPr="00FD3065">
        <w:rPr>
          <w:rFonts w:ascii="Book Antiqua"/>
          <w:i/>
          <w:w w:val="110"/>
        </w:rPr>
        <w:t>http://www.regulations.gov</w:t>
      </w:r>
      <w:r w:rsidRPr="00FD3065">
        <w:rPr>
          <w:rFonts w:ascii="Book Antiqua"/>
          <w:i/>
          <w:spacing w:val="-13"/>
          <w:w w:val="110"/>
        </w:rPr>
        <w:t xml:space="preserve"> </w:t>
      </w:r>
      <w:r w:rsidRPr="00FD3065">
        <w:rPr>
          <w:w w:val="110"/>
        </w:rPr>
        <w:t xml:space="preserve">website. Although listed in the index, some information is not publicly available, </w:t>
      </w:r>
      <w:r w:rsidRPr="00FD3065">
        <w:rPr>
          <w:rFonts w:ascii="Book Antiqua"/>
          <w:i/>
          <w:w w:val="110"/>
        </w:rPr>
        <w:t xml:space="preserve">e.g., </w:t>
      </w:r>
      <w:r w:rsidRPr="00FD3065">
        <w:rPr>
          <w:w w:val="110"/>
        </w:rPr>
        <w:t>CBI or other information whose disclosure is restricted by statute.</w:t>
      </w:r>
    </w:p>
    <w:p w14:paraId="43A49BB7" w14:textId="77777777" w:rsidR="007C59B4" w:rsidRPr="00FD3065" w:rsidRDefault="00D547BE">
      <w:pPr>
        <w:pStyle w:val="BodyText"/>
        <w:spacing w:line="228" w:lineRule="auto"/>
        <w:ind w:right="91"/>
      </w:pPr>
      <w:r w:rsidRPr="00FD3065">
        <w:rPr>
          <w:w w:val="105"/>
        </w:rPr>
        <w:t>Certain other material, such as copyrighted material, is not placed on the internet and will be publicly available only in hard copy form.</w:t>
      </w:r>
    </w:p>
    <w:p w14:paraId="1CF68D01" w14:textId="7A35B81A" w:rsidR="007C59B4" w:rsidRPr="00FD3065" w:rsidRDefault="00D547BE">
      <w:pPr>
        <w:spacing w:before="1" w:line="223" w:lineRule="auto"/>
        <w:ind w:left="160" w:right="155"/>
        <w:jc w:val="both"/>
        <w:rPr>
          <w:rFonts w:ascii="Book Antiqua"/>
          <w:i/>
          <w:sz w:val="18"/>
        </w:rPr>
      </w:pPr>
      <w:r w:rsidRPr="00FD3065">
        <w:rPr>
          <w:sz w:val="18"/>
        </w:rPr>
        <w:t>Publicly available docket materials are</w:t>
      </w:r>
      <w:r w:rsidRPr="00FD3065">
        <w:rPr>
          <w:w w:val="110"/>
          <w:sz w:val="18"/>
        </w:rPr>
        <w:t xml:space="preserve"> available</w:t>
      </w:r>
      <w:r w:rsidRPr="00FD3065">
        <w:rPr>
          <w:spacing w:val="-11"/>
          <w:w w:val="110"/>
          <w:sz w:val="18"/>
        </w:rPr>
        <w:t xml:space="preserve"> </w:t>
      </w:r>
      <w:r w:rsidRPr="00FD3065">
        <w:rPr>
          <w:w w:val="110"/>
          <w:sz w:val="18"/>
        </w:rPr>
        <w:t>electronically</w:t>
      </w:r>
      <w:r w:rsidRPr="00FD3065">
        <w:rPr>
          <w:spacing w:val="-11"/>
          <w:w w:val="110"/>
          <w:sz w:val="18"/>
        </w:rPr>
        <w:t xml:space="preserve"> </w:t>
      </w:r>
      <w:r w:rsidRPr="00FD3065">
        <w:rPr>
          <w:w w:val="110"/>
          <w:sz w:val="18"/>
        </w:rPr>
        <w:t>through</w:t>
      </w:r>
      <w:r w:rsidRPr="00FD3065">
        <w:rPr>
          <w:spacing w:val="-11"/>
          <w:w w:val="110"/>
          <w:sz w:val="18"/>
        </w:rPr>
        <w:t xml:space="preserve"> </w:t>
      </w:r>
      <w:r w:rsidRPr="00FD3065">
        <w:rPr>
          <w:rFonts w:ascii="Book Antiqua"/>
          <w:i/>
          <w:w w:val="110"/>
          <w:sz w:val="18"/>
        </w:rPr>
        <w:t xml:space="preserve">http:// </w:t>
      </w:r>
      <w:r w:rsidRPr="00FD3065">
        <w:rPr>
          <w:rFonts w:ascii="Book Antiqua"/>
          <w:i/>
          <w:spacing w:val="-2"/>
          <w:w w:val="110"/>
          <w:sz w:val="18"/>
        </w:rPr>
        <w:t>www.regulations.gov.</w:t>
      </w:r>
    </w:p>
    <w:p w14:paraId="398C2AD1" w14:textId="77777777" w:rsidR="007C59B4" w:rsidRPr="00FD3065" w:rsidRDefault="00D547BE">
      <w:pPr>
        <w:spacing w:before="126" w:line="202" w:lineRule="exact"/>
        <w:ind w:left="160"/>
        <w:jc w:val="both"/>
        <w:rPr>
          <w:rFonts w:ascii="Arial"/>
          <w:b/>
          <w:sz w:val="18"/>
        </w:rPr>
      </w:pPr>
      <w:r w:rsidRPr="00FD3065">
        <w:rPr>
          <w:rFonts w:ascii="Arial"/>
          <w:b/>
          <w:spacing w:val="-4"/>
          <w:sz w:val="15"/>
        </w:rPr>
        <w:t>FOR</w:t>
      </w:r>
      <w:r w:rsidRPr="00FD3065">
        <w:rPr>
          <w:rFonts w:ascii="Arial"/>
          <w:b/>
          <w:spacing w:val="4"/>
          <w:sz w:val="15"/>
        </w:rPr>
        <w:t xml:space="preserve"> </w:t>
      </w:r>
      <w:r w:rsidRPr="00FD3065">
        <w:rPr>
          <w:rFonts w:ascii="Arial"/>
          <w:b/>
          <w:spacing w:val="-4"/>
          <w:sz w:val="15"/>
        </w:rPr>
        <w:t>FURTHER</w:t>
      </w:r>
      <w:r w:rsidRPr="00FD3065">
        <w:rPr>
          <w:rFonts w:ascii="Arial"/>
          <w:b/>
          <w:spacing w:val="5"/>
          <w:sz w:val="15"/>
        </w:rPr>
        <w:t xml:space="preserve"> </w:t>
      </w:r>
      <w:r w:rsidRPr="00FD3065">
        <w:rPr>
          <w:rFonts w:ascii="Arial"/>
          <w:b/>
          <w:spacing w:val="-4"/>
          <w:sz w:val="15"/>
        </w:rPr>
        <w:t>INFORMATION</w:t>
      </w:r>
      <w:r w:rsidRPr="00FD3065">
        <w:rPr>
          <w:rFonts w:ascii="Arial"/>
          <w:b/>
          <w:spacing w:val="5"/>
          <w:sz w:val="15"/>
        </w:rPr>
        <w:t xml:space="preserve"> </w:t>
      </w:r>
      <w:r w:rsidRPr="00FD3065">
        <w:rPr>
          <w:rFonts w:ascii="Arial"/>
          <w:b/>
          <w:spacing w:val="-4"/>
          <w:sz w:val="15"/>
        </w:rPr>
        <w:t>CONTACT</w:t>
      </w:r>
      <w:r w:rsidRPr="00FD3065">
        <w:rPr>
          <w:rFonts w:ascii="Arial"/>
          <w:b/>
          <w:spacing w:val="-4"/>
          <w:sz w:val="18"/>
        </w:rPr>
        <w:t>:</w:t>
      </w:r>
    </w:p>
    <w:p w14:paraId="51536A64" w14:textId="77777777" w:rsidR="007C59B4" w:rsidRPr="00FD3065" w:rsidRDefault="00D547BE">
      <w:pPr>
        <w:pStyle w:val="BodyText"/>
        <w:spacing w:before="4" w:line="228" w:lineRule="auto"/>
        <w:ind w:right="5"/>
      </w:pPr>
      <w:r w:rsidRPr="00FD3065">
        <w:rPr>
          <w:w w:val="105"/>
        </w:rPr>
        <w:t>Kathy Lett, U.S. Environmental</w:t>
      </w:r>
      <w:r w:rsidRPr="00FD3065">
        <w:rPr>
          <w:spacing w:val="80"/>
          <w:w w:val="105"/>
        </w:rPr>
        <w:t xml:space="preserve"> </w:t>
      </w:r>
      <w:r w:rsidRPr="00FD3065">
        <w:rPr>
          <w:w w:val="105"/>
        </w:rPr>
        <w:t>Protection Agency, Office of Resource Conservation and Recovery (MC:</w:t>
      </w:r>
      <w:r w:rsidRPr="00FD3065">
        <w:rPr>
          <w:spacing w:val="80"/>
          <w:w w:val="105"/>
        </w:rPr>
        <w:t xml:space="preserve"> </w:t>
      </w:r>
      <w:r w:rsidRPr="00FD3065">
        <w:rPr>
          <w:w w:val="105"/>
        </w:rPr>
        <w:t>5304T), 1200 Pennsylvania Avenue NW, Washington,</w:t>
      </w:r>
      <w:r w:rsidRPr="00FD3065">
        <w:rPr>
          <w:spacing w:val="2"/>
          <w:w w:val="105"/>
        </w:rPr>
        <w:t xml:space="preserve"> </w:t>
      </w:r>
      <w:r w:rsidRPr="00FD3065">
        <w:rPr>
          <w:w w:val="105"/>
        </w:rPr>
        <w:t>DC</w:t>
      </w:r>
      <w:r w:rsidRPr="00FD3065">
        <w:rPr>
          <w:spacing w:val="2"/>
          <w:w w:val="105"/>
        </w:rPr>
        <w:t xml:space="preserve"> </w:t>
      </w:r>
      <w:r w:rsidRPr="00FD3065">
        <w:rPr>
          <w:w w:val="105"/>
        </w:rPr>
        <w:t>20460,</w:t>
      </w:r>
      <w:r w:rsidRPr="00FD3065">
        <w:rPr>
          <w:spacing w:val="3"/>
          <w:w w:val="105"/>
        </w:rPr>
        <w:t xml:space="preserve"> </w:t>
      </w:r>
      <w:r w:rsidRPr="00FD3065">
        <w:rPr>
          <w:w w:val="105"/>
        </w:rPr>
        <w:t>(202)</w:t>
      </w:r>
      <w:r w:rsidRPr="00FD3065">
        <w:rPr>
          <w:spacing w:val="2"/>
          <w:w w:val="105"/>
        </w:rPr>
        <w:t xml:space="preserve"> </w:t>
      </w:r>
      <w:r w:rsidRPr="00FD3065">
        <w:rPr>
          <w:spacing w:val="-2"/>
          <w:w w:val="105"/>
        </w:rPr>
        <w:t>566–0517,</w:t>
      </w:r>
    </w:p>
    <w:p w14:paraId="08256FB3" w14:textId="7929471F" w:rsidR="007C59B4" w:rsidRPr="00FD3065" w:rsidRDefault="00D547BE">
      <w:pPr>
        <w:pStyle w:val="BodyText"/>
        <w:spacing w:line="225" w:lineRule="auto"/>
        <w:ind w:right="5"/>
      </w:pPr>
      <w:r w:rsidRPr="00FD3065">
        <w:rPr>
          <w:w w:val="110"/>
        </w:rPr>
        <w:t>(</w:t>
      </w:r>
      <w:r w:rsidRPr="00FD3065">
        <w:rPr>
          <w:rFonts w:ascii="Book Antiqua" w:hAnsi="Book Antiqua"/>
          <w:i/>
          <w:w w:val="110"/>
        </w:rPr>
        <w:t>lett.kathy@epa.gov</w:t>
      </w:r>
      <w:r w:rsidRPr="00FD3065">
        <w:rPr>
          <w:w w:val="110"/>
        </w:rPr>
        <w:t xml:space="preserve">) or Kristin Fitzgerald, U.S. Environmental Protection Agency, Office of Resource Conservation and Recovery (MC: </w:t>
      </w:r>
      <w:r w:rsidRPr="00FD3065">
        <w:rPr>
          <w:spacing w:val="-2"/>
          <w:w w:val="110"/>
        </w:rPr>
        <w:t>5304T),</w:t>
      </w:r>
      <w:r w:rsidRPr="00FD3065">
        <w:rPr>
          <w:spacing w:val="-8"/>
          <w:w w:val="110"/>
        </w:rPr>
        <w:t xml:space="preserve"> </w:t>
      </w:r>
      <w:r w:rsidRPr="00FD3065">
        <w:rPr>
          <w:spacing w:val="-2"/>
          <w:w w:val="110"/>
        </w:rPr>
        <w:t>1200</w:t>
      </w:r>
      <w:r w:rsidRPr="00FD3065">
        <w:rPr>
          <w:spacing w:val="-8"/>
          <w:w w:val="110"/>
        </w:rPr>
        <w:t xml:space="preserve"> </w:t>
      </w:r>
      <w:r w:rsidRPr="00FD3065">
        <w:rPr>
          <w:spacing w:val="-2"/>
          <w:w w:val="110"/>
        </w:rPr>
        <w:t>Pennsylvania</w:t>
      </w:r>
      <w:r w:rsidRPr="00FD3065">
        <w:rPr>
          <w:spacing w:val="-8"/>
          <w:w w:val="110"/>
        </w:rPr>
        <w:t xml:space="preserve"> </w:t>
      </w:r>
      <w:r w:rsidRPr="00FD3065">
        <w:rPr>
          <w:spacing w:val="-2"/>
          <w:w w:val="110"/>
        </w:rPr>
        <w:t>Avenue</w:t>
      </w:r>
      <w:r w:rsidRPr="00FD3065">
        <w:rPr>
          <w:spacing w:val="-8"/>
          <w:w w:val="110"/>
        </w:rPr>
        <w:t xml:space="preserve"> </w:t>
      </w:r>
      <w:r w:rsidRPr="00FD3065">
        <w:rPr>
          <w:spacing w:val="-2"/>
          <w:w w:val="110"/>
        </w:rPr>
        <w:t xml:space="preserve">NW, </w:t>
      </w:r>
      <w:r w:rsidRPr="00FD3065">
        <w:t>Washington, DC 20460, (202) 566–0512</w:t>
      </w:r>
    </w:p>
    <w:p w14:paraId="1F3AD2B0" w14:textId="1F4CFFD9" w:rsidR="007C59B4" w:rsidRPr="00FD3065" w:rsidRDefault="00D547BE">
      <w:pPr>
        <w:spacing w:line="211" w:lineRule="exact"/>
        <w:ind w:left="160"/>
        <w:rPr>
          <w:sz w:val="18"/>
        </w:rPr>
      </w:pPr>
      <w:r w:rsidRPr="00FD3065">
        <w:rPr>
          <w:spacing w:val="-2"/>
          <w:w w:val="110"/>
          <w:sz w:val="18"/>
        </w:rPr>
        <w:t>(</w:t>
      </w:r>
      <w:r w:rsidRPr="00FD3065">
        <w:rPr>
          <w:rFonts w:ascii="Book Antiqua"/>
          <w:i/>
          <w:spacing w:val="-2"/>
          <w:w w:val="110"/>
          <w:sz w:val="18"/>
        </w:rPr>
        <w:t>fitzgerald.kristin@epa.gov</w:t>
      </w:r>
      <w:r w:rsidRPr="00FD3065">
        <w:rPr>
          <w:spacing w:val="-2"/>
          <w:w w:val="110"/>
          <w:sz w:val="18"/>
        </w:rPr>
        <w:t>).</w:t>
      </w:r>
    </w:p>
    <w:p w14:paraId="2EB1674E" w14:textId="77777777" w:rsidR="007C59B4" w:rsidRPr="00FD3065" w:rsidRDefault="00D547BE">
      <w:pPr>
        <w:spacing w:before="80"/>
        <w:ind w:left="160"/>
        <w:jc w:val="both"/>
        <w:rPr>
          <w:rFonts w:ascii="Arial"/>
          <w:b/>
          <w:sz w:val="18"/>
        </w:rPr>
      </w:pPr>
      <w:r w:rsidRPr="00FD3065">
        <w:rPr>
          <w:rFonts w:ascii="Arial"/>
          <w:b/>
          <w:spacing w:val="-5"/>
          <w:sz w:val="15"/>
        </w:rPr>
        <w:t>SUPPLEMENTARY</w:t>
      </w:r>
      <w:r w:rsidRPr="00FD3065">
        <w:rPr>
          <w:rFonts w:ascii="Arial"/>
          <w:b/>
          <w:spacing w:val="4"/>
          <w:sz w:val="15"/>
        </w:rPr>
        <w:t xml:space="preserve"> </w:t>
      </w:r>
      <w:r w:rsidRPr="00FD3065">
        <w:rPr>
          <w:rFonts w:ascii="Arial"/>
          <w:b/>
          <w:spacing w:val="-2"/>
          <w:sz w:val="15"/>
        </w:rPr>
        <w:t>INFORMATION</w:t>
      </w:r>
      <w:r w:rsidRPr="00FD3065">
        <w:rPr>
          <w:rFonts w:ascii="Arial"/>
          <w:b/>
          <w:spacing w:val="-2"/>
          <w:sz w:val="18"/>
        </w:rPr>
        <w:t>:</w:t>
      </w:r>
    </w:p>
    <w:p w14:paraId="66D4EC1B" w14:textId="77777777" w:rsidR="007C59B4" w:rsidRPr="00FD3065" w:rsidRDefault="00D547BE">
      <w:pPr>
        <w:pStyle w:val="Heading3"/>
        <w:spacing w:before="93"/>
        <w:ind w:left="159"/>
        <w:rPr>
          <w:rFonts w:ascii="Book Antiqua"/>
        </w:rPr>
      </w:pPr>
      <w:r w:rsidRPr="00FD3065">
        <w:rPr>
          <w:rFonts w:ascii="Book Antiqua"/>
        </w:rPr>
        <w:t>I.</w:t>
      </w:r>
      <w:r w:rsidRPr="00FD3065">
        <w:rPr>
          <w:rFonts w:ascii="Book Antiqua"/>
          <w:spacing w:val="9"/>
        </w:rPr>
        <w:t xml:space="preserve"> </w:t>
      </w:r>
      <w:r w:rsidRPr="00FD3065">
        <w:rPr>
          <w:rFonts w:ascii="Book Antiqua"/>
        </w:rPr>
        <w:t>General</w:t>
      </w:r>
      <w:r w:rsidRPr="00FD3065">
        <w:rPr>
          <w:rFonts w:ascii="Book Antiqua"/>
          <w:spacing w:val="10"/>
        </w:rPr>
        <w:t xml:space="preserve"> </w:t>
      </w:r>
      <w:r w:rsidRPr="00FD3065">
        <w:rPr>
          <w:rFonts w:ascii="Book Antiqua"/>
          <w:spacing w:val="-2"/>
        </w:rPr>
        <w:t>Information</w:t>
      </w:r>
    </w:p>
    <w:p w14:paraId="1172C0AC" w14:textId="77777777" w:rsidR="007C59B4" w:rsidRPr="00FD3065" w:rsidRDefault="00D547BE">
      <w:pPr>
        <w:pStyle w:val="ListParagraph"/>
        <w:numPr>
          <w:ilvl w:val="0"/>
          <w:numId w:val="5"/>
        </w:numPr>
        <w:tabs>
          <w:tab w:val="left" w:pos="394"/>
        </w:tabs>
        <w:spacing w:before="85"/>
        <w:ind w:left="394" w:hanging="235"/>
        <w:rPr>
          <w:rFonts w:ascii="Book Antiqua"/>
          <w:i/>
          <w:sz w:val="18"/>
        </w:rPr>
      </w:pPr>
      <w:r w:rsidRPr="00FD3065">
        <w:rPr>
          <w:rFonts w:ascii="Book Antiqua"/>
          <w:i/>
          <w:w w:val="115"/>
          <w:sz w:val="18"/>
        </w:rPr>
        <w:t>Does</w:t>
      </w:r>
      <w:r w:rsidRPr="00FD3065">
        <w:rPr>
          <w:rFonts w:ascii="Book Antiqua"/>
          <w:i/>
          <w:spacing w:val="-5"/>
          <w:w w:val="115"/>
          <w:sz w:val="18"/>
        </w:rPr>
        <w:t xml:space="preserve"> </w:t>
      </w:r>
      <w:r w:rsidRPr="00FD3065">
        <w:rPr>
          <w:rFonts w:ascii="Book Antiqua"/>
          <w:i/>
          <w:w w:val="115"/>
          <w:sz w:val="18"/>
        </w:rPr>
        <w:t>this</w:t>
      </w:r>
      <w:r w:rsidRPr="00FD3065">
        <w:rPr>
          <w:rFonts w:ascii="Book Antiqua"/>
          <w:i/>
          <w:spacing w:val="-4"/>
          <w:w w:val="115"/>
          <w:sz w:val="18"/>
        </w:rPr>
        <w:t xml:space="preserve"> </w:t>
      </w:r>
      <w:r w:rsidRPr="00FD3065">
        <w:rPr>
          <w:rFonts w:ascii="Book Antiqua"/>
          <w:i/>
          <w:w w:val="115"/>
          <w:sz w:val="18"/>
        </w:rPr>
        <w:t>action</w:t>
      </w:r>
      <w:r w:rsidRPr="00FD3065">
        <w:rPr>
          <w:rFonts w:ascii="Book Antiqua"/>
          <w:i/>
          <w:spacing w:val="-5"/>
          <w:w w:val="115"/>
          <w:sz w:val="18"/>
        </w:rPr>
        <w:t xml:space="preserve"> </w:t>
      </w:r>
      <w:r w:rsidRPr="00FD3065">
        <w:rPr>
          <w:rFonts w:ascii="Book Antiqua"/>
          <w:i/>
          <w:w w:val="115"/>
          <w:sz w:val="18"/>
        </w:rPr>
        <w:t>apply</w:t>
      </w:r>
      <w:r w:rsidRPr="00FD3065">
        <w:rPr>
          <w:rFonts w:ascii="Book Antiqua"/>
          <w:i/>
          <w:spacing w:val="-5"/>
          <w:w w:val="115"/>
          <w:sz w:val="18"/>
        </w:rPr>
        <w:t xml:space="preserve"> </w:t>
      </w:r>
      <w:r w:rsidRPr="00FD3065">
        <w:rPr>
          <w:rFonts w:ascii="Book Antiqua"/>
          <w:i/>
          <w:w w:val="115"/>
          <w:sz w:val="18"/>
        </w:rPr>
        <w:t>to</w:t>
      </w:r>
      <w:r w:rsidRPr="00FD3065">
        <w:rPr>
          <w:rFonts w:ascii="Book Antiqua"/>
          <w:i/>
          <w:spacing w:val="-4"/>
          <w:w w:val="115"/>
          <w:sz w:val="18"/>
        </w:rPr>
        <w:t xml:space="preserve"> </w:t>
      </w:r>
      <w:r w:rsidRPr="00FD3065">
        <w:rPr>
          <w:rFonts w:ascii="Book Antiqua"/>
          <w:i/>
          <w:spacing w:val="-5"/>
          <w:w w:val="115"/>
          <w:sz w:val="18"/>
        </w:rPr>
        <w:t>me?</w:t>
      </w:r>
    </w:p>
    <w:p w14:paraId="7A56396F" w14:textId="77777777" w:rsidR="007C59B4" w:rsidRPr="00FD3065" w:rsidRDefault="00D547BE">
      <w:pPr>
        <w:pStyle w:val="BodyText"/>
        <w:spacing w:before="127" w:line="228" w:lineRule="auto"/>
        <w:ind w:left="159" w:right="15" w:firstLine="180"/>
      </w:pPr>
      <w:r w:rsidRPr="00FD3065">
        <w:rPr>
          <w:w w:val="105"/>
        </w:rPr>
        <w:t xml:space="preserve">Entities potentially affected by this action include hazardous waste generators, treatment, storage, and disposal facilities, healthcare facilities, </w:t>
      </w:r>
      <w:r w:rsidRPr="00FD3065">
        <w:rPr>
          <w:spacing w:val="-2"/>
          <w:w w:val="105"/>
        </w:rPr>
        <w:t>reverse distributors, importers/exporters</w:t>
      </w:r>
      <w:r w:rsidRPr="00FD3065">
        <w:rPr>
          <w:w w:val="105"/>
        </w:rPr>
        <w:t xml:space="preserve"> of hazardous waste, and users of the transfer-based exclusion to the</w:t>
      </w:r>
      <w:r w:rsidRPr="00FD3065">
        <w:rPr>
          <w:spacing w:val="80"/>
          <w:w w:val="105"/>
        </w:rPr>
        <w:t xml:space="preserve"> </w:t>
      </w:r>
      <w:r w:rsidRPr="00FD3065">
        <w:rPr>
          <w:w w:val="105"/>
        </w:rPr>
        <w:t>definition of solid waste. Also affected</w:t>
      </w:r>
      <w:r w:rsidRPr="00FD3065">
        <w:rPr>
          <w:spacing w:val="40"/>
          <w:w w:val="105"/>
        </w:rPr>
        <w:t xml:space="preserve"> </w:t>
      </w:r>
      <w:r w:rsidRPr="00FD3065">
        <w:rPr>
          <w:w w:val="105"/>
        </w:rPr>
        <w:t xml:space="preserve">are </w:t>
      </w:r>
      <w:proofErr w:type="gramStart"/>
      <w:r w:rsidRPr="00FD3065">
        <w:rPr>
          <w:w w:val="105"/>
        </w:rPr>
        <w:t>States</w:t>
      </w:r>
      <w:proofErr w:type="gramEnd"/>
      <w:r w:rsidRPr="00FD3065">
        <w:rPr>
          <w:w w:val="105"/>
        </w:rPr>
        <w:t xml:space="preserve"> and EPA Regions</w:t>
      </w:r>
      <w:r w:rsidRPr="00FD3065">
        <w:rPr>
          <w:spacing w:val="40"/>
          <w:w w:val="105"/>
        </w:rPr>
        <w:t xml:space="preserve"> </w:t>
      </w:r>
      <w:r w:rsidRPr="00FD3065">
        <w:rPr>
          <w:w w:val="105"/>
        </w:rPr>
        <w:t>implementing these RCRA hazardous waste regulations.</w:t>
      </w:r>
    </w:p>
    <w:p w14:paraId="58E644F1" w14:textId="77777777" w:rsidR="007C59B4" w:rsidRPr="00FD3065" w:rsidRDefault="00D547BE">
      <w:pPr>
        <w:pStyle w:val="BodyText"/>
        <w:spacing w:before="55" w:line="228" w:lineRule="auto"/>
        <w:ind w:left="159" w:firstLine="180"/>
      </w:pPr>
      <w:r w:rsidRPr="00FD3065">
        <w:rPr>
          <w:w w:val="110"/>
        </w:rPr>
        <w:t xml:space="preserve">This discussion is not intended to be </w:t>
      </w:r>
      <w:proofErr w:type="gramStart"/>
      <w:r w:rsidRPr="00FD3065">
        <w:rPr>
          <w:w w:val="110"/>
        </w:rPr>
        <w:t>exhaustive, but</w:t>
      </w:r>
      <w:proofErr w:type="gramEnd"/>
      <w:r w:rsidRPr="00FD3065">
        <w:rPr>
          <w:w w:val="110"/>
        </w:rPr>
        <w:t xml:space="preserve"> rather provides a guide </w:t>
      </w:r>
      <w:r w:rsidRPr="00FD3065">
        <w:t>for readers regarding entities likely to be</w:t>
      </w:r>
      <w:r w:rsidRPr="00FD3065">
        <w:rPr>
          <w:w w:val="110"/>
        </w:rPr>
        <w:t xml:space="preserve"> regulated</w:t>
      </w:r>
      <w:r w:rsidRPr="00FD3065">
        <w:rPr>
          <w:spacing w:val="-11"/>
          <w:w w:val="110"/>
        </w:rPr>
        <w:t xml:space="preserve"> </w:t>
      </w:r>
      <w:r w:rsidRPr="00FD3065">
        <w:rPr>
          <w:w w:val="110"/>
        </w:rPr>
        <w:t>by</w:t>
      </w:r>
      <w:r w:rsidRPr="00FD3065">
        <w:rPr>
          <w:spacing w:val="-11"/>
          <w:w w:val="110"/>
        </w:rPr>
        <w:t xml:space="preserve"> </w:t>
      </w:r>
      <w:r w:rsidRPr="00FD3065">
        <w:rPr>
          <w:w w:val="110"/>
        </w:rPr>
        <w:t>this</w:t>
      </w:r>
      <w:r w:rsidRPr="00FD3065">
        <w:rPr>
          <w:spacing w:val="-11"/>
          <w:w w:val="110"/>
        </w:rPr>
        <w:t xml:space="preserve"> </w:t>
      </w:r>
      <w:r w:rsidRPr="00FD3065">
        <w:rPr>
          <w:w w:val="110"/>
        </w:rPr>
        <w:t>action.</w:t>
      </w:r>
      <w:r w:rsidRPr="00FD3065">
        <w:rPr>
          <w:spacing w:val="-10"/>
          <w:w w:val="110"/>
        </w:rPr>
        <w:t xml:space="preserve"> </w:t>
      </w:r>
      <w:r w:rsidRPr="00FD3065">
        <w:rPr>
          <w:w w:val="110"/>
        </w:rPr>
        <w:t>This</w:t>
      </w:r>
      <w:r w:rsidRPr="00FD3065">
        <w:rPr>
          <w:spacing w:val="-11"/>
          <w:w w:val="110"/>
        </w:rPr>
        <w:t xml:space="preserve"> </w:t>
      </w:r>
      <w:r w:rsidRPr="00FD3065">
        <w:rPr>
          <w:w w:val="110"/>
        </w:rPr>
        <w:t>discussion includes the types of entities that the EPA is now aware could potentially be regulated by this action. Other types of entities not included could also be regulated. To determine whether your entity is regulated by this action, you should carefully examine the applicability</w:t>
      </w:r>
      <w:r w:rsidRPr="00FD3065">
        <w:rPr>
          <w:spacing w:val="-7"/>
          <w:w w:val="110"/>
        </w:rPr>
        <w:t xml:space="preserve"> </w:t>
      </w:r>
      <w:r w:rsidRPr="00FD3065">
        <w:rPr>
          <w:w w:val="110"/>
        </w:rPr>
        <w:t>criteria</w:t>
      </w:r>
      <w:r w:rsidRPr="00FD3065">
        <w:rPr>
          <w:spacing w:val="-7"/>
          <w:w w:val="110"/>
        </w:rPr>
        <w:t xml:space="preserve"> </w:t>
      </w:r>
      <w:r w:rsidRPr="00FD3065">
        <w:rPr>
          <w:w w:val="110"/>
        </w:rPr>
        <w:t>found</w:t>
      </w:r>
      <w:r w:rsidRPr="00FD3065">
        <w:rPr>
          <w:spacing w:val="-7"/>
          <w:w w:val="110"/>
        </w:rPr>
        <w:t xml:space="preserve"> </w:t>
      </w:r>
      <w:r w:rsidRPr="00FD3065">
        <w:rPr>
          <w:w w:val="110"/>
        </w:rPr>
        <w:t>in</w:t>
      </w:r>
      <w:r w:rsidRPr="00FD3065">
        <w:rPr>
          <w:spacing w:val="-7"/>
          <w:w w:val="110"/>
        </w:rPr>
        <w:t xml:space="preserve"> </w:t>
      </w:r>
      <w:r w:rsidRPr="00FD3065">
        <w:rPr>
          <w:w w:val="110"/>
        </w:rPr>
        <w:t>Section</w:t>
      </w:r>
      <w:r w:rsidRPr="00FD3065">
        <w:rPr>
          <w:spacing w:val="-7"/>
          <w:w w:val="110"/>
        </w:rPr>
        <w:t xml:space="preserve"> </w:t>
      </w:r>
      <w:r w:rsidRPr="00FD3065">
        <w:rPr>
          <w:w w:val="110"/>
        </w:rPr>
        <w:t>IV of the preamble. If you have questions regarding</w:t>
      </w:r>
      <w:r w:rsidRPr="00FD3065">
        <w:rPr>
          <w:spacing w:val="-11"/>
          <w:w w:val="110"/>
        </w:rPr>
        <w:t xml:space="preserve"> </w:t>
      </w:r>
      <w:r w:rsidRPr="00FD3065">
        <w:rPr>
          <w:w w:val="110"/>
        </w:rPr>
        <w:t>the</w:t>
      </w:r>
      <w:r w:rsidRPr="00FD3065">
        <w:rPr>
          <w:spacing w:val="-11"/>
          <w:w w:val="110"/>
        </w:rPr>
        <w:t xml:space="preserve"> </w:t>
      </w:r>
      <w:r w:rsidRPr="00FD3065">
        <w:rPr>
          <w:w w:val="110"/>
        </w:rPr>
        <w:t>applicability</w:t>
      </w:r>
      <w:r w:rsidRPr="00FD3065">
        <w:rPr>
          <w:spacing w:val="-11"/>
          <w:w w:val="110"/>
        </w:rPr>
        <w:t xml:space="preserve"> </w:t>
      </w:r>
      <w:r w:rsidRPr="00FD3065">
        <w:rPr>
          <w:w w:val="110"/>
        </w:rPr>
        <w:t>of</w:t>
      </w:r>
      <w:r w:rsidRPr="00FD3065">
        <w:rPr>
          <w:spacing w:val="-11"/>
          <w:w w:val="110"/>
        </w:rPr>
        <w:t xml:space="preserve"> </w:t>
      </w:r>
      <w:r w:rsidRPr="00FD3065">
        <w:rPr>
          <w:w w:val="110"/>
        </w:rPr>
        <w:t>this</w:t>
      </w:r>
      <w:r w:rsidRPr="00FD3065">
        <w:rPr>
          <w:spacing w:val="-11"/>
          <w:w w:val="110"/>
        </w:rPr>
        <w:t xml:space="preserve"> </w:t>
      </w:r>
      <w:r w:rsidRPr="00FD3065">
        <w:rPr>
          <w:w w:val="110"/>
        </w:rPr>
        <w:t xml:space="preserve">action to a particular entity, consult the </w:t>
      </w:r>
      <w:proofErr w:type="gramStart"/>
      <w:r w:rsidRPr="00FD3065">
        <w:rPr>
          <w:w w:val="110"/>
        </w:rPr>
        <w:t>persons</w:t>
      </w:r>
      <w:proofErr w:type="gramEnd"/>
      <w:r w:rsidRPr="00FD3065">
        <w:rPr>
          <w:spacing w:val="-3"/>
          <w:w w:val="110"/>
        </w:rPr>
        <w:t xml:space="preserve"> </w:t>
      </w:r>
      <w:r w:rsidRPr="00FD3065">
        <w:rPr>
          <w:w w:val="110"/>
        </w:rPr>
        <w:t>listed</w:t>
      </w:r>
      <w:r w:rsidRPr="00FD3065">
        <w:rPr>
          <w:spacing w:val="-3"/>
          <w:w w:val="110"/>
        </w:rPr>
        <w:t xml:space="preserve"> </w:t>
      </w:r>
      <w:r w:rsidRPr="00FD3065">
        <w:rPr>
          <w:w w:val="110"/>
        </w:rPr>
        <w:t>in</w:t>
      </w:r>
      <w:r w:rsidRPr="00FD3065">
        <w:rPr>
          <w:spacing w:val="-3"/>
          <w:w w:val="110"/>
        </w:rPr>
        <w:t xml:space="preserve"> </w:t>
      </w:r>
      <w:r w:rsidRPr="00FD3065">
        <w:rPr>
          <w:w w:val="110"/>
        </w:rPr>
        <w:t>the</w:t>
      </w:r>
      <w:r w:rsidRPr="00FD3065">
        <w:rPr>
          <w:spacing w:val="-3"/>
          <w:w w:val="110"/>
        </w:rPr>
        <w:t xml:space="preserve"> </w:t>
      </w:r>
      <w:r w:rsidRPr="00FD3065">
        <w:rPr>
          <w:rFonts w:ascii="Arial"/>
          <w:b/>
          <w:w w:val="110"/>
          <w:sz w:val="15"/>
        </w:rPr>
        <w:t>FOR</w:t>
      </w:r>
      <w:r w:rsidRPr="00FD3065">
        <w:rPr>
          <w:rFonts w:ascii="Arial"/>
          <w:b/>
          <w:spacing w:val="-5"/>
          <w:w w:val="110"/>
          <w:sz w:val="15"/>
        </w:rPr>
        <w:t xml:space="preserve"> </w:t>
      </w:r>
      <w:r w:rsidRPr="00FD3065">
        <w:rPr>
          <w:rFonts w:ascii="Arial"/>
          <w:b/>
          <w:w w:val="110"/>
          <w:sz w:val="15"/>
        </w:rPr>
        <w:t xml:space="preserve">FURTHER </w:t>
      </w:r>
      <w:r w:rsidRPr="00FD3065">
        <w:rPr>
          <w:rFonts w:ascii="Arial"/>
          <w:b/>
          <w:sz w:val="15"/>
        </w:rPr>
        <w:t xml:space="preserve">INFORMATION CONTACT </w:t>
      </w:r>
      <w:r w:rsidRPr="00FD3065">
        <w:t>section.</w:t>
      </w:r>
    </w:p>
    <w:p w14:paraId="14EFC7DE" w14:textId="77777777" w:rsidR="007C59B4" w:rsidRPr="00FD3065" w:rsidRDefault="00D547BE">
      <w:pPr>
        <w:pStyle w:val="ListParagraph"/>
        <w:numPr>
          <w:ilvl w:val="0"/>
          <w:numId w:val="5"/>
        </w:numPr>
        <w:tabs>
          <w:tab w:val="left" w:pos="359"/>
        </w:tabs>
        <w:spacing w:before="130"/>
        <w:ind w:left="359" w:hanging="215"/>
        <w:rPr>
          <w:rFonts w:ascii="Book Antiqua"/>
          <w:i/>
          <w:sz w:val="18"/>
        </w:rPr>
      </w:pPr>
      <w:r w:rsidRPr="00FD3065">
        <w:br w:type="column"/>
      </w:r>
      <w:r w:rsidRPr="00FD3065">
        <w:rPr>
          <w:rFonts w:ascii="Book Antiqua"/>
          <w:i/>
          <w:w w:val="115"/>
          <w:sz w:val="18"/>
        </w:rPr>
        <w:t>What</w:t>
      </w:r>
      <w:r w:rsidRPr="00FD3065">
        <w:rPr>
          <w:rFonts w:ascii="Book Antiqua"/>
          <w:i/>
          <w:spacing w:val="-8"/>
          <w:w w:val="115"/>
          <w:sz w:val="18"/>
        </w:rPr>
        <w:t xml:space="preserve"> </w:t>
      </w:r>
      <w:r w:rsidRPr="00FD3065">
        <w:rPr>
          <w:rFonts w:ascii="Book Antiqua"/>
          <w:i/>
          <w:w w:val="115"/>
          <w:sz w:val="18"/>
        </w:rPr>
        <w:t>action</w:t>
      </w:r>
      <w:r w:rsidRPr="00FD3065">
        <w:rPr>
          <w:rFonts w:ascii="Book Antiqua"/>
          <w:i/>
          <w:spacing w:val="-7"/>
          <w:w w:val="115"/>
          <w:sz w:val="18"/>
        </w:rPr>
        <w:t xml:space="preserve"> </w:t>
      </w:r>
      <w:r w:rsidRPr="00FD3065">
        <w:rPr>
          <w:rFonts w:ascii="Book Antiqua"/>
          <w:i/>
          <w:w w:val="115"/>
          <w:sz w:val="18"/>
        </w:rPr>
        <w:t>is</w:t>
      </w:r>
      <w:r w:rsidRPr="00FD3065">
        <w:rPr>
          <w:rFonts w:ascii="Book Antiqua"/>
          <w:i/>
          <w:spacing w:val="-7"/>
          <w:w w:val="115"/>
          <w:sz w:val="18"/>
        </w:rPr>
        <w:t xml:space="preserve"> </w:t>
      </w:r>
      <w:r w:rsidRPr="00FD3065">
        <w:rPr>
          <w:rFonts w:ascii="Book Antiqua"/>
          <w:i/>
          <w:w w:val="115"/>
          <w:sz w:val="18"/>
        </w:rPr>
        <w:t>the</w:t>
      </w:r>
      <w:r w:rsidRPr="00FD3065">
        <w:rPr>
          <w:rFonts w:ascii="Book Antiqua"/>
          <w:i/>
          <w:spacing w:val="-7"/>
          <w:w w:val="115"/>
          <w:sz w:val="18"/>
        </w:rPr>
        <w:t xml:space="preserve"> </w:t>
      </w:r>
      <w:r w:rsidRPr="00FD3065">
        <w:rPr>
          <w:rFonts w:ascii="Book Antiqua"/>
          <w:i/>
          <w:w w:val="115"/>
          <w:sz w:val="18"/>
        </w:rPr>
        <w:t>agency</w:t>
      </w:r>
      <w:r w:rsidRPr="00FD3065">
        <w:rPr>
          <w:rFonts w:ascii="Book Antiqua"/>
          <w:i/>
          <w:spacing w:val="-7"/>
          <w:w w:val="115"/>
          <w:sz w:val="18"/>
        </w:rPr>
        <w:t xml:space="preserve"> </w:t>
      </w:r>
      <w:r w:rsidRPr="00FD3065">
        <w:rPr>
          <w:rFonts w:ascii="Book Antiqua"/>
          <w:i/>
          <w:spacing w:val="-2"/>
          <w:w w:val="115"/>
          <w:sz w:val="18"/>
        </w:rPr>
        <w:t>taking?</w:t>
      </w:r>
    </w:p>
    <w:p w14:paraId="4DD33BDB" w14:textId="77777777" w:rsidR="007C59B4" w:rsidRPr="00FD3065" w:rsidRDefault="00D547BE">
      <w:pPr>
        <w:pStyle w:val="BodyText"/>
        <w:spacing w:before="67" w:line="228" w:lineRule="auto"/>
        <w:ind w:left="144" w:right="66" w:firstLine="180"/>
      </w:pPr>
      <w:r w:rsidRPr="00FD3065">
        <w:rPr>
          <w:w w:val="105"/>
        </w:rPr>
        <w:t>This action finalizes five amendments that</w:t>
      </w:r>
      <w:r w:rsidRPr="00FD3065">
        <w:rPr>
          <w:spacing w:val="40"/>
          <w:w w:val="105"/>
        </w:rPr>
        <w:t xml:space="preserve"> </w:t>
      </w:r>
      <w:r w:rsidRPr="00FD3065">
        <w:rPr>
          <w:w w:val="105"/>
        </w:rPr>
        <w:t>were</w:t>
      </w:r>
      <w:r w:rsidRPr="00FD3065">
        <w:rPr>
          <w:spacing w:val="40"/>
          <w:w w:val="105"/>
        </w:rPr>
        <w:t xml:space="preserve"> </w:t>
      </w:r>
      <w:r w:rsidRPr="00FD3065">
        <w:rPr>
          <w:w w:val="105"/>
        </w:rPr>
        <w:t>included</w:t>
      </w:r>
      <w:r w:rsidRPr="00FD3065">
        <w:rPr>
          <w:spacing w:val="40"/>
          <w:w w:val="105"/>
        </w:rPr>
        <w:t xml:space="preserve"> </w:t>
      </w:r>
      <w:r w:rsidRPr="00FD3065">
        <w:rPr>
          <w:w w:val="105"/>
        </w:rPr>
        <w:t>in</w:t>
      </w:r>
      <w:r w:rsidRPr="00FD3065">
        <w:rPr>
          <w:spacing w:val="40"/>
          <w:w w:val="105"/>
        </w:rPr>
        <w:t xml:space="preserve"> </w:t>
      </w:r>
      <w:r w:rsidRPr="00FD3065">
        <w:rPr>
          <w:w w:val="105"/>
        </w:rPr>
        <w:t>its</w:t>
      </w:r>
      <w:r w:rsidRPr="00FD3065">
        <w:rPr>
          <w:spacing w:val="40"/>
          <w:w w:val="105"/>
        </w:rPr>
        <w:t xml:space="preserve"> </w:t>
      </w:r>
      <w:r w:rsidRPr="00FD3065">
        <w:rPr>
          <w:w w:val="105"/>
        </w:rPr>
        <w:t>August</w:t>
      </w:r>
      <w:r w:rsidRPr="00FD3065">
        <w:rPr>
          <w:spacing w:val="40"/>
          <w:w w:val="105"/>
        </w:rPr>
        <w:t xml:space="preserve"> </w:t>
      </w:r>
      <w:r w:rsidRPr="00FD3065">
        <w:rPr>
          <w:w w:val="105"/>
        </w:rPr>
        <w:t>9, 2023, direct final rule that made</w:t>
      </w:r>
      <w:r w:rsidRPr="00FD3065">
        <w:rPr>
          <w:spacing w:val="40"/>
          <w:w w:val="105"/>
        </w:rPr>
        <w:t xml:space="preserve"> </w:t>
      </w:r>
      <w:r w:rsidRPr="00FD3065">
        <w:rPr>
          <w:w w:val="105"/>
        </w:rPr>
        <w:t>technical corrections to three rulemakings related to the generation of hazardous waste: the 2016 Hazardous Waste Generator Improvements Rule,</w:t>
      </w:r>
      <w:r w:rsidRPr="00FD3065">
        <w:rPr>
          <w:spacing w:val="40"/>
          <w:w w:val="105"/>
        </w:rPr>
        <w:t xml:space="preserve"> </w:t>
      </w:r>
      <w:r w:rsidRPr="00FD3065">
        <w:rPr>
          <w:w w:val="105"/>
        </w:rPr>
        <w:t>the 2019 Hazardous Waste Pharmaceuticals Rule, and the 2018 Vacatur of the Definition of Solid Waste Rule (88 FR 54086). Due to receipt of adverse comments, eight amendments were withdrawn in the EPA’s December 6, 2023, partial withdrawal of direct</w:t>
      </w:r>
      <w:r w:rsidRPr="00FD3065">
        <w:rPr>
          <w:spacing w:val="80"/>
          <w:w w:val="105"/>
        </w:rPr>
        <w:t xml:space="preserve"> </w:t>
      </w:r>
      <w:r w:rsidRPr="00FD3065">
        <w:rPr>
          <w:w w:val="105"/>
        </w:rPr>
        <w:t>final rule (88 FR 84710). EPA has evaluated the comments received on the amendments and is finalizing five of these amendments, found in</w:t>
      </w:r>
    </w:p>
    <w:p w14:paraId="3BAC20D8" w14:textId="77777777" w:rsidR="007C59B4" w:rsidRPr="00FD3065" w:rsidRDefault="00D547BE">
      <w:pPr>
        <w:pStyle w:val="BodyText"/>
        <w:spacing w:line="188" w:lineRule="exact"/>
        <w:ind w:left="144"/>
      </w:pPr>
      <w:r w:rsidRPr="00FD3065">
        <w:t>§§</w:t>
      </w:r>
      <w:r w:rsidRPr="00FD3065">
        <w:rPr>
          <w:spacing w:val="-7"/>
        </w:rPr>
        <w:t xml:space="preserve"> </w:t>
      </w:r>
      <w:r w:rsidRPr="00FD3065">
        <w:t>261.4(e)(1),</w:t>
      </w:r>
      <w:r w:rsidRPr="00FD3065">
        <w:rPr>
          <w:spacing w:val="16"/>
        </w:rPr>
        <w:t xml:space="preserve"> </w:t>
      </w:r>
      <w:r w:rsidRPr="00FD3065">
        <w:rPr>
          <w:spacing w:val="-2"/>
        </w:rPr>
        <w:t>262.16(b)(1),</w:t>
      </w:r>
    </w:p>
    <w:p w14:paraId="5574C19B" w14:textId="77777777" w:rsidR="007C59B4" w:rsidRPr="00FD3065" w:rsidRDefault="00D547BE">
      <w:pPr>
        <w:pStyle w:val="BodyText"/>
        <w:spacing w:before="3" w:line="228" w:lineRule="auto"/>
        <w:ind w:left="144"/>
      </w:pPr>
      <w:r w:rsidRPr="00FD3065">
        <w:t>262.17(a)(8)(i) introductory text,</w:t>
      </w:r>
      <w:r w:rsidRPr="00FD3065">
        <w:rPr>
          <w:spacing w:val="40"/>
        </w:rPr>
        <w:t xml:space="preserve"> </w:t>
      </w:r>
      <w:r w:rsidRPr="00FD3065">
        <w:t>262.17(a)(8)(i)(A)</w:t>
      </w:r>
      <w:r w:rsidRPr="00FD3065">
        <w:rPr>
          <w:spacing w:val="4"/>
        </w:rPr>
        <w:t xml:space="preserve"> </w:t>
      </w:r>
      <w:r w:rsidRPr="00FD3065">
        <w:t>and</w:t>
      </w:r>
      <w:r w:rsidRPr="00FD3065">
        <w:rPr>
          <w:spacing w:val="5"/>
        </w:rPr>
        <w:t xml:space="preserve"> </w:t>
      </w:r>
      <w:r w:rsidRPr="00FD3065">
        <w:rPr>
          <w:spacing w:val="-2"/>
        </w:rPr>
        <w:t>266.508(a)(2)(ii).</w:t>
      </w:r>
    </w:p>
    <w:p w14:paraId="7B34278E" w14:textId="77777777" w:rsidR="007C59B4" w:rsidRPr="00FD3065" w:rsidRDefault="00D547BE">
      <w:pPr>
        <w:pStyle w:val="BodyText"/>
        <w:spacing w:line="228" w:lineRule="auto"/>
        <w:ind w:left="144"/>
      </w:pPr>
      <w:r w:rsidRPr="00FD3065">
        <w:rPr>
          <w:w w:val="105"/>
        </w:rPr>
        <w:t>These five provisions relate to the 2016 Hazardous Waste Generator Improvements Rule and the 2019 Hazardous</w:t>
      </w:r>
      <w:r w:rsidRPr="00FD3065">
        <w:rPr>
          <w:spacing w:val="12"/>
          <w:w w:val="105"/>
        </w:rPr>
        <w:t xml:space="preserve"> </w:t>
      </w:r>
      <w:r w:rsidRPr="00FD3065">
        <w:rPr>
          <w:w w:val="105"/>
        </w:rPr>
        <w:t>Waste</w:t>
      </w:r>
      <w:r w:rsidRPr="00FD3065">
        <w:rPr>
          <w:spacing w:val="12"/>
          <w:w w:val="105"/>
        </w:rPr>
        <w:t xml:space="preserve"> </w:t>
      </w:r>
      <w:r w:rsidRPr="00FD3065">
        <w:rPr>
          <w:w w:val="105"/>
        </w:rPr>
        <w:t>Pharmaceuticals</w:t>
      </w:r>
      <w:r w:rsidRPr="00FD3065">
        <w:rPr>
          <w:spacing w:val="13"/>
          <w:w w:val="105"/>
        </w:rPr>
        <w:t xml:space="preserve"> </w:t>
      </w:r>
      <w:r w:rsidRPr="00FD3065">
        <w:rPr>
          <w:spacing w:val="-4"/>
          <w:w w:val="105"/>
        </w:rPr>
        <w:t>Rule.</w:t>
      </w:r>
    </w:p>
    <w:p w14:paraId="1ADE6108" w14:textId="77777777" w:rsidR="007C59B4" w:rsidRPr="00FD3065" w:rsidRDefault="00D547BE">
      <w:pPr>
        <w:pStyle w:val="BodyText"/>
        <w:spacing w:line="228" w:lineRule="auto"/>
        <w:ind w:left="144" w:right="80" w:firstLine="180"/>
      </w:pPr>
      <w:r w:rsidRPr="00FD3065">
        <w:rPr>
          <w:w w:val="105"/>
        </w:rPr>
        <w:t>Finalizing these technical corrections will correct or clarify the regulations for generators and handlers of hazardous waste.</w:t>
      </w:r>
      <w:r w:rsidRPr="00FD3065">
        <w:rPr>
          <w:spacing w:val="40"/>
          <w:w w:val="105"/>
        </w:rPr>
        <w:t xml:space="preserve"> </w:t>
      </w:r>
      <w:r w:rsidRPr="00FD3065">
        <w:rPr>
          <w:w w:val="105"/>
        </w:rPr>
        <w:t>The</w:t>
      </w:r>
      <w:r w:rsidRPr="00FD3065">
        <w:rPr>
          <w:spacing w:val="40"/>
          <w:w w:val="105"/>
        </w:rPr>
        <w:t xml:space="preserve"> </w:t>
      </w:r>
      <w:r w:rsidRPr="00FD3065">
        <w:rPr>
          <w:w w:val="105"/>
        </w:rPr>
        <w:t>EPA</w:t>
      </w:r>
      <w:r w:rsidRPr="00FD3065">
        <w:rPr>
          <w:spacing w:val="40"/>
          <w:w w:val="105"/>
        </w:rPr>
        <w:t xml:space="preserve"> </w:t>
      </w:r>
      <w:r w:rsidRPr="00FD3065">
        <w:rPr>
          <w:w w:val="105"/>
        </w:rPr>
        <w:t>is</w:t>
      </w:r>
      <w:r w:rsidRPr="00FD3065">
        <w:rPr>
          <w:spacing w:val="40"/>
          <w:w w:val="105"/>
        </w:rPr>
        <w:t xml:space="preserve"> </w:t>
      </w:r>
      <w:r w:rsidRPr="00FD3065">
        <w:rPr>
          <w:w w:val="105"/>
        </w:rPr>
        <w:t>also</w:t>
      </w:r>
      <w:r w:rsidRPr="00FD3065">
        <w:rPr>
          <w:spacing w:val="40"/>
          <w:w w:val="105"/>
        </w:rPr>
        <w:t xml:space="preserve"> </w:t>
      </w:r>
      <w:r w:rsidRPr="00FD3065">
        <w:rPr>
          <w:w w:val="105"/>
        </w:rPr>
        <w:t>responding</w:t>
      </w:r>
      <w:r w:rsidRPr="00FD3065">
        <w:rPr>
          <w:spacing w:val="40"/>
          <w:w w:val="105"/>
        </w:rPr>
        <w:t xml:space="preserve"> </w:t>
      </w:r>
      <w:proofErr w:type="gramStart"/>
      <w:r w:rsidRPr="00FD3065">
        <w:rPr>
          <w:w w:val="105"/>
        </w:rPr>
        <w:t>in</w:t>
      </w:r>
      <w:proofErr w:type="gramEnd"/>
      <w:r w:rsidRPr="00FD3065">
        <w:rPr>
          <w:w w:val="105"/>
        </w:rPr>
        <w:t xml:space="preserve"> this preamble to the adverse comments on</w:t>
      </w:r>
      <w:r w:rsidRPr="00FD3065">
        <w:rPr>
          <w:spacing w:val="36"/>
          <w:w w:val="105"/>
        </w:rPr>
        <w:t xml:space="preserve"> </w:t>
      </w:r>
      <w:r w:rsidRPr="00FD3065">
        <w:rPr>
          <w:w w:val="105"/>
        </w:rPr>
        <w:t>the</w:t>
      </w:r>
      <w:r w:rsidRPr="00FD3065">
        <w:rPr>
          <w:spacing w:val="36"/>
          <w:w w:val="105"/>
        </w:rPr>
        <w:t xml:space="preserve"> </w:t>
      </w:r>
      <w:r w:rsidRPr="00FD3065">
        <w:rPr>
          <w:w w:val="105"/>
        </w:rPr>
        <w:t>items</w:t>
      </w:r>
      <w:r w:rsidRPr="00FD3065">
        <w:rPr>
          <w:spacing w:val="36"/>
          <w:w w:val="105"/>
        </w:rPr>
        <w:t xml:space="preserve"> </w:t>
      </w:r>
      <w:r w:rsidRPr="00FD3065">
        <w:rPr>
          <w:w w:val="105"/>
        </w:rPr>
        <w:t>that</w:t>
      </w:r>
      <w:r w:rsidRPr="00FD3065">
        <w:rPr>
          <w:spacing w:val="36"/>
          <w:w w:val="105"/>
        </w:rPr>
        <w:t xml:space="preserve"> </w:t>
      </w:r>
      <w:r w:rsidRPr="00FD3065">
        <w:rPr>
          <w:w w:val="105"/>
        </w:rPr>
        <w:t>we</w:t>
      </w:r>
      <w:r w:rsidRPr="00FD3065">
        <w:rPr>
          <w:spacing w:val="36"/>
          <w:w w:val="105"/>
        </w:rPr>
        <w:t xml:space="preserve"> </w:t>
      </w:r>
      <w:r w:rsidRPr="00FD3065">
        <w:rPr>
          <w:w w:val="105"/>
        </w:rPr>
        <w:t>are</w:t>
      </w:r>
      <w:r w:rsidRPr="00FD3065">
        <w:rPr>
          <w:spacing w:val="36"/>
          <w:w w:val="105"/>
        </w:rPr>
        <w:t xml:space="preserve"> </w:t>
      </w:r>
      <w:r w:rsidRPr="00FD3065">
        <w:rPr>
          <w:w w:val="105"/>
        </w:rPr>
        <w:t>finalizing</w:t>
      </w:r>
      <w:r w:rsidRPr="00FD3065">
        <w:rPr>
          <w:spacing w:val="36"/>
          <w:w w:val="105"/>
        </w:rPr>
        <w:t xml:space="preserve"> </w:t>
      </w:r>
      <w:r w:rsidRPr="00FD3065">
        <w:rPr>
          <w:w w:val="105"/>
        </w:rPr>
        <w:t>in this action. The three provisions we are not finalizing will not go into effect with this action and the EPA is not</w:t>
      </w:r>
      <w:r w:rsidRPr="00FD3065">
        <w:rPr>
          <w:spacing w:val="80"/>
          <w:w w:val="150"/>
        </w:rPr>
        <w:t xml:space="preserve"> </w:t>
      </w:r>
      <w:r w:rsidRPr="00FD3065">
        <w:rPr>
          <w:w w:val="105"/>
        </w:rPr>
        <w:t>responding to the adverse comments on these three provisions.</w:t>
      </w:r>
    </w:p>
    <w:p w14:paraId="603D3FDA" w14:textId="77777777" w:rsidR="007C59B4" w:rsidRPr="00FD3065" w:rsidRDefault="00D547BE">
      <w:pPr>
        <w:pStyle w:val="ListParagraph"/>
        <w:numPr>
          <w:ilvl w:val="0"/>
          <w:numId w:val="5"/>
        </w:numPr>
        <w:tabs>
          <w:tab w:val="left" w:pos="363"/>
        </w:tabs>
        <w:spacing w:before="101" w:line="220" w:lineRule="auto"/>
        <w:ind w:left="144" w:right="356" w:firstLine="0"/>
        <w:rPr>
          <w:rFonts w:ascii="Book Antiqua" w:hAnsi="Book Antiqua"/>
          <w:i/>
          <w:sz w:val="18"/>
        </w:rPr>
      </w:pPr>
      <w:r w:rsidRPr="00FD3065">
        <w:rPr>
          <w:rFonts w:ascii="Book Antiqua" w:hAnsi="Book Antiqua"/>
          <w:i/>
          <w:w w:val="110"/>
          <w:sz w:val="18"/>
        </w:rPr>
        <w:t>What is the agency’s authority for taking this action?</w:t>
      </w:r>
    </w:p>
    <w:p w14:paraId="28C78722" w14:textId="77777777" w:rsidR="007C59B4" w:rsidRPr="00FD3065" w:rsidRDefault="00D547BE">
      <w:pPr>
        <w:pStyle w:val="BodyText"/>
        <w:spacing w:before="72" w:line="228" w:lineRule="auto"/>
        <w:ind w:left="144" w:firstLine="180"/>
      </w:pPr>
      <w:r w:rsidRPr="00FD3065">
        <w:rPr>
          <w:w w:val="105"/>
        </w:rPr>
        <w:t>This rule is authorized under sections 1004, 2002, 3001, 3002, 3003, 3004,</w:t>
      </w:r>
    </w:p>
    <w:p w14:paraId="0997DD46" w14:textId="77777777" w:rsidR="007C59B4" w:rsidRPr="00FD3065" w:rsidRDefault="00D547BE">
      <w:pPr>
        <w:pStyle w:val="BodyText"/>
        <w:spacing w:line="228" w:lineRule="auto"/>
        <w:ind w:left="144"/>
      </w:pPr>
      <w:r w:rsidRPr="00FD3065">
        <w:rPr>
          <w:w w:val="105"/>
        </w:rPr>
        <w:t xml:space="preserve">3005, 3006, and </w:t>
      </w:r>
      <w:proofErr w:type="gramStart"/>
      <w:r w:rsidRPr="00FD3065">
        <w:rPr>
          <w:w w:val="105"/>
        </w:rPr>
        <w:t>3010,</w:t>
      </w:r>
      <w:proofErr w:type="gramEnd"/>
      <w:r w:rsidRPr="00FD3065">
        <w:rPr>
          <w:w w:val="105"/>
        </w:rPr>
        <w:t xml:space="preserve"> of the Resource Conservation and Recovery Act of 1976, as</w:t>
      </w:r>
      <w:r w:rsidRPr="00FD3065">
        <w:rPr>
          <w:spacing w:val="17"/>
          <w:w w:val="105"/>
        </w:rPr>
        <w:t xml:space="preserve"> </w:t>
      </w:r>
      <w:r w:rsidRPr="00FD3065">
        <w:rPr>
          <w:w w:val="105"/>
        </w:rPr>
        <w:t>amended,</w:t>
      </w:r>
      <w:r w:rsidRPr="00FD3065">
        <w:rPr>
          <w:spacing w:val="17"/>
          <w:w w:val="105"/>
        </w:rPr>
        <w:t xml:space="preserve"> </w:t>
      </w:r>
      <w:r w:rsidRPr="00FD3065">
        <w:rPr>
          <w:w w:val="105"/>
        </w:rPr>
        <w:t>42</w:t>
      </w:r>
      <w:r w:rsidRPr="00FD3065">
        <w:rPr>
          <w:spacing w:val="18"/>
          <w:w w:val="105"/>
        </w:rPr>
        <w:t xml:space="preserve"> </w:t>
      </w:r>
      <w:r w:rsidRPr="00FD3065">
        <w:rPr>
          <w:w w:val="105"/>
        </w:rPr>
        <w:t>U.S.C.</w:t>
      </w:r>
      <w:r w:rsidRPr="00FD3065">
        <w:rPr>
          <w:spacing w:val="17"/>
          <w:w w:val="105"/>
        </w:rPr>
        <w:t xml:space="preserve"> </w:t>
      </w:r>
      <w:r w:rsidRPr="00FD3065">
        <w:rPr>
          <w:w w:val="105"/>
        </w:rPr>
        <w:t>6903,</w:t>
      </w:r>
      <w:r w:rsidRPr="00FD3065">
        <w:rPr>
          <w:spacing w:val="17"/>
          <w:w w:val="105"/>
        </w:rPr>
        <w:t xml:space="preserve"> </w:t>
      </w:r>
      <w:r w:rsidRPr="00FD3065">
        <w:rPr>
          <w:w w:val="105"/>
        </w:rPr>
        <w:t>6912,</w:t>
      </w:r>
      <w:r w:rsidRPr="00FD3065">
        <w:rPr>
          <w:spacing w:val="18"/>
          <w:w w:val="105"/>
        </w:rPr>
        <w:t xml:space="preserve"> </w:t>
      </w:r>
      <w:r w:rsidRPr="00FD3065">
        <w:rPr>
          <w:spacing w:val="-2"/>
          <w:w w:val="105"/>
        </w:rPr>
        <w:t>6921,</w:t>
      </w:r>
    </w:p>
    <w:p w14:paraId="22108991" w14:textId="77777777" w:rsidR="007C59B4" w:rsidRPr="00FD3065" w:rsidRDefault="00D547BE">
      <w:pPr>
        <w:pStyle w:val="BodyText"/>
        <w:spacing w:line="201" w:lineRule="exact"/>
        <w:ind w:left="144"/>
      </w:pPr>
      <w:r w:rsidRPr="00FD3065">
        <w:rPr>
          <w:w w:val="105"/>
        </w:rPr>
        <w:t>6922, 6923,</w:t>
      </w:r>
      <w:r w:rsidRPr="00FD3065">
        <w:rPr>
          <w:spacing w:val="1"/>
          <w:w w:val="105"/>
        </w:rPr>
        <w:t xml:space="preserve"> </w:t>
      </w:r>
      <w:r w:rsidRPr="00FD3065">
        <w:rPr>
          <w:w w:val="105"/>
        </w:rPr>
        <w:t>6924,</w:t>
      </w:r>
      <w:r w:rsidRPr="00FD3065">
        <w:rPr>
          <w:spacing w:val="1"/>
          <w:w w:val="105"/>
        </w:rPr>
        <w:t xml:space="preserve"> </w:t>
      </w:r>
      <w:r w:rsidRPr="00FD3065">
        <w:rPr>
          <w:w w:val="105"/>
        </w:rPr>
        <w:t>6925, 6926,</w:t>
      </w:r>
      <w:r w:rsidRPr="00FD3065">
        <w:rPr>
          <w:spacing w:val="1"/>
          <w:w w:val="105"/>
        </w:rPr>
        <w:t xml:space="preserve"> </w:t>
      </w:r>
      <w:r w:rsidRPr="00FD3065">
        <w:rPr>
          <w:w w:val="105"/>
        </w:rPr>
        <w:t>and</w:t>
      </w:r>
      <w:r w:rsidRPr="00FD3065">
        <w:rPr>
          <w:spacing w:val="1"/>
          <w:w w:val="105"/>
        </w:rPr>
        <w:t xml:space="preserve"> </w:t>
      </w:r>
      <w:r w:rsidRPr="00FD3065">
        <w:rPr>
          <w:spacing w:val="-2"/>
          <w:w w:val="105"/>
        </w:rPr>
        <w:t>6930.</w:t>
      </w:r>
    </w:p>
    <w:p w14:paraId="6F7A4FEC" w14:textId="77777777" w:rsidR="007C59B4" w:rsidRPr="00FD3065" w:rsidRDefault="00D547BE">
      <w:pPr>
        <w:pStyle w:val="Heading3"/>
        <w:numPr>
          <w:ilvl w:val="0"/>
          <w:numId w:val="4"/>
        </w:numPr>
        <w:tabs>
          <w:tab w:val="left" w:pos="453"/>
        </w:tabs>
        <w:spacing w:before="90"/>
        <w:ind w:hanging="309"/>
        <w:rPr>
          <w:rFonts w:ascii="Book Antiqua"/>
        </w:rPr>
      </w:pPr>
      <w:r w:rsidRPr="00FD3065">
        <w:rPr>
          <w:rFonts w:ascii="Book Antiqua"/>
          <w:spacing w:val="-2"/>
        </w:rPr>
        <w:t>Background</w:t>
      </w:r>
    </w:p>
    <w:p w14:paraId="4258FF2E" w14:textId="77777777" w:rsidR="007C59B4" w:rsidRPr="00FD3065" w:rsidRDefault="00D547BE">
      <w:pPr>
        <w:pStyle w:val="BodyText"/>
        <w:spacing w:before="69" w:line="228" w:lineRule="auto"/>
        <w:ind w:left="144" w:right="41" w:firstLine="180"/>
      </w:pPr>
      <w:r w:rsidRPr="00FD3065">
        <w:rPr>
          <w:w w:val="105"/>
        </w:rPr>
        <w:t>In the EPA’s August 9, 2023, direct</w:t>
      </w:r>
      <w:r w:rsidRPr="00FD3065">
        <w:rPr>
          <w:spacing w:val="40"/>
          <w:w w:val="105"/>
        </w:rPr>
        <w:t xml:space="preserve"> </w:t>
      </w:r>
      <w:r w:rsidRPr="00FD3065">
        <w:rPr>
          <w:w w:val="105"/>
        </w:rPr>
        <w:t>final rule (88 FR 54086), EPA explained that the Agency views the minor fixes</w:t>
      </w:r>
      <w:r w:rsidRPr="00FD3065">
        <w:rPr>
          <w:spacing w:val="40"/>
          <w:w w:val="105"/>
        </w:rPr>
        <w:t xml:space="preserve"> </w:t>
      </w:r>
      <w:r w:rsidRPr="00FD3065">
        <w:rPr>
          <w:w w:val="105"/>
        </w:rPr>
        <w:t>and clarifications included in the action</w:t>
      </w:r>
      <w:r w:rsidRPr="00FD3065">
        <w:rPr>
          <w:spacing w:val="40"/>
          <w:w w:val="105"/>
        </w:rPr>
        <w:t xml:space="preserve"> </w:t>
      </w:r>
      <w:r w:rsidRPr="00FD3065">
        <w:rPr>
          <w:w w:val="105"/>
        </w:rPr>
        <w:t>as noncontroversial. However, EPA published a parallel proposed rule the same day that could serve as the proposed rule to adopt the provisions in the direct final rule if adverse comments were received. EPA stated that in this case, there would not be a second comment period on this action.</w:t>
      </w:r>
    </w:p>
    <w:p w14:paraId="6B4257A8" w14:textId="77777777" w:rsidR="007C59B4" w:rsidRPr="00FD3065" w:rsidRDefault="00D547BE">
      <w:pPr>
        <w:pStyle w:val="BodyText"/>
        <w:spacing w:line="225" w:lineRule="auto"/>
        <w:ind w:left="144" w:firstLine="180"/>
      </w:pPr>
      <w:r w:rsidRPr="00FD3065">
        <w:rPr>
          <w:w w:val="105"/>
        </w:rPr>
        <w:t xml:space="preserve">The direct final rule preamble also stated that if the Agency were to receive adverse comment on any individual correction, we would publish a timely withdrawal in the </w:t>
      </w:r>
      <w:r w:rsidRPr="00FD3065">
        <w:rPr>
          <w:rFonts w:ascii="Book Antiqua"/>
          <w:b/>
          <w:w w:val="105"/>
        </w:rPr>
        <w:t xml:space="preserve">Federal Register </w:t>
      </w:r>
      <w:r w:rsidRPr="00FD3065">
        <w:rPr>
          <w:w w:val="105"/>
        </w:rPr>
        <w:t>informing the public about the specific regulatory</w:t>
      </w:r>
      <w:r w:rsidRPr="00FD3065">
        <w:rPr>
          <w:spacing w:val="-8"/>
          <w:w w:val="105"/>
        </w:rPr>
        <w:t xml:space="preserve"> </w:t>
      </w:r>
      <w:r w:rsidRPr="00FD3065">
        <w:rPr>
          <w:w w:val="105"/>
        </w:rPr>
        <w:t>paragraph</w:t>
      </w:r>
      <w:r w:rsidRPr="00FD3065">
        <w:rPr>
          <w:spacing w:val="-8"/>
          <w:w w:val="105"/>
        </w:rPr>
        <w:t xml:space="preserve"> </w:t>
      </w:r>
      <w:r w:rsidRPr="00FD3065">
        <w:rPr>
          <w:w w:val="105"/>
        </w:rPr>
        <w:t>or</w:t>
      </w:r>
      <w:r w:rsidRPr="00FD3065">
        <w:rPr>
          <w:spacing w:val="-8"/>
          <w:w w:val="105"/>
        </w:rPr>
        <w:t xml:space="preserve"> </w:t>
      </w:r>
      <w:r w:rsidRPr="00FD3065">
        <w:rPr>
          <w:w w:val="105"/>
        </w:rPr>
        <w:t>amendment</w:t>
      </w:r>
      <w:r w:rsidRPr="00FD3065">
        <w:rPr>
          <w:spacing w:val="-8"/>
          <w:w w:val="105"/>
        </w:rPr>
        <w:t xml:space="preserve"> </w:t>
      </w:r>
      <w:r w:rsidRPr="00FD3065">
        <w:rPr>
          <w:w w:val="105"/>
        </w:rPr>
        <w:t>that will not take effect.</w:t>
      </w:r>
    </w:p>
    <w:p w14:paraId="6B29C0F7" w14:textId="77777777" w:rsidR="007C59B4" w:rsidRPr="00FD3065" w:rsidRDefault="00D547BE">
      <w:pPr>
        <w:pStyle w:val="BodyText"/>
        <w:spacing w:before="133" w:line="228" w:lineRule="auto"/>
        <w:ind w:left="146" w:right="140" w:firstLine="180"/>
      </w:pPr>
      <w:r w:rsidRPr="00FD3065">
        <w:br w:type="column"/>
      </w:r>
      <w:r w:rsidRPr="00FD3065">
        <w:rPr>
          <w:w w:val="105"/>
        </w:rPr>
        <w:t>The EPA received adverse comments on eight amendments from the direct final rule and withdrew them on December 6, 2023 (88 FR 84710). All corrections that were not withdrawn became effective on December 7, 2023.</w:t>
      </w:r>
    </w:p>
    <w:p w14:paraId="3BDCA42A" w14:textId="77777777" w:rsidR="007C59B4" w:rsidRPr="00FD3065" w:rsidRDefault="00D547BE">
      <w:pPr>
        <w:pStyle w:val="Heading3"/>
        <w:numPr>
          <w:ilvl w:val="0"/>
          <w:numId w:val="4"/>
        </w:numPr>
        <w:tabs>
          <w:tab w:val="left" w:pos="445"/>
        </w:tabs>
        <w:spacing w:before="104" w:line="220" w:lineRule="auto"/>
        <w:ind w:left="146" w:right="571" w:firstLine="0"/>
        <w:rPr>
          <w:rFonts w:ascii="Book Antiqua"/>
        </w:rPr>
      </w:pPr>
      <w:r w:rsidRPr="00FD3065">
        <w:rPr>
          <w:rFonts w:ascii="Book Antiqua"/>
        </w:rPr>
        <w:t>Provisions Being Finalized and Response to Comment</w:t>
      </w:r>
    </w:p>
    <w:p w14:paraId="1A92B068" w14:textId="77777777" w:rsidR="007C59B4" w:rsidRPr="00FD3065" w:rsidRDefault="00D547BE">
      <w:pPr>
        <w:pStyle w:val="ListParagraph"/>
        <w:numPr>
          <w:ilvl w:val="1"/>
          <w:numId w:val="4"/>
        </w:numPr>
        <w:tabs>
          <w:tab w:val="left" w:pos="381"/>
        </w:tabs>
        <w:spacing w:before="90"/>
        <w:ind w:left="381" w:hanging="235"/>
        <w:rPr>
          <w:rFonts w:ascii="Book Antiqua"/>
          <w:i/>
          <w:sz w:val="18"/>
        </w:rPr>
      </w:pPr>
      <w:r w:rsidRPr="00FD3065">
        <w:rPr>
          <w:rFonts w:ascii="Book Antiqua"/>
          <w:i/>
          <w:w w:val="110"/>
          <w:sz w:val="18"/>
        </w:rPr>
        <w:t>Section</w:t>
      </w:r>
      <w:r w:rsidRPr="00FD3065">
        <w:rPr>
          <w:rFonts w:ascii="Book Antiqua"/>
          <w:i/>
          <w:spacing w:val="26"/>
          <w:w w:val="110"/>
          <w:sz w:val="18"/>
        </w:rPr>
        <w:t xml:space="preserve"> </w:t>
      </w:r>
      <w:r w:rsidRPr="00FD3065">
        <w:rPr>
          <w:rFonts w:ascii="Book Antiqua"/>
          <w:i/>
          <w:spacing w:val="-2"/>
          <w:w w:val="110"/>
          <w:sz w:val="18"/>
        </w:rPr>
        <w:t>261.4(e)(1)</w:t>
      </w:r>
    </w:p>
    <w:p w14:paraId="088654C2" w14:textId="77777777" w:rsidR="007C59B4" w:rsidRPr="00FD3065" w:rsidRDefault="00D547BE">
      <w:pPr>
        <w:pStyle w:val="BodyText"/>
        <w:spacing w:before="61" w:line="228" w:lineRule="auto"/>
        <w:ind w:left="146" w:right="121" w:firstLine="180"/>
      </w:pPr>
      <w:r w:rsidRPr="00FD3065">
        <w:rPr>
          <w:w w:val="105"/>
        </w:rPr>
        <w:t xml:space="preserve">The August 9, 2023, </w:t>
      </w:r>
      <w:proofErr w:type="gramStart"/>
      <w:r w:rsidRPr="00FD3065">
        <w:rPr>
          <w:w w:val="105"/>
        </w:rPr>
        <w:t>direct</w:t>
      </w:r>
      <w:proofErr w:type="gramEnd"/>
      <w:r w:rsidRPr="00FD3065">
        <w:rPr>
          <w:w w:val="105"/>
        </w:rPr>
        <w:t xml:space="preserve"> final rule identified </w:t>
      </w:r>
      <w:proofErr w:type="gramStart"/>
      <w:r w:rsidRPr="00FD3065">
        <w:rPr>
          <w:w w:val="105"/>
        </w:rPr>
        <w:t>a number of</w:t>
      </w:r>
      <w:proofErr w:type="gramEnd"/>
      <w:r w:rsidRPr="00FD3065">
        <w:rPr>
          <w:w w:val="105"/>
        </w:rPr>
        <w:t xml:space="preserve"> regulatory citations that were incorrect and outdated in the regulations for</w:t>
      </w:r>
      <w:r w:rsidRPr="00FD3065">
        <w:rPr>
          <w:spacing w:val="40"/>
          <w:w w:val="105"/>
        </w:rPr>
        <w:t xml:space="preserve"> </w:t>
      </w:r>
      <w:r w:rsidRPr="00FD3065">
        <w:rPr>
          <w:w w:val="105"/>
        </w:rPr>
        <w:t>generators of hazardous waste and updated those citations. Section 261.4(e) provides requirements for management of samples used in treatability studies</w:t>
      </w:r>
      <w:r w:rsidRPr="00FD3065">
        <w:rPr>
          <w:spacing w:val="40"/>
          <w:w w:val="105"/>
        </w:rPr>
        <w:t xml:space="preserve"> </w:t>
      </w:r>
      <w:r w:rsidRPr="00FD3065">
        <w:rPr>
          <w:w w:val="105"/>
        </w:rPr>
        <w:t>and included citations that needed to be updated.</w:t>
      </w:r>
      <w:r w:rsidRPr="00FD3065">
        <w:rPr>
          <w:spacing w:val="40"/>
          <w:w w:val="105"/>
        </w:rPr>
        <w:t xml:space="preserve"> </w:t>
      </w:r>
      <w:r w:rsidRPr="00FD3065">
        <w:rPr>
          <w:w w:val="105"/>
        </w:rPr>
        <w:t>The</w:t>
      </w:r>
      <w:r w:rsidRPr="00FD3065">
        <w:rPr>
          <w:spacing w:val="40"/>
          <w:w w:val="105"/>
        </w:rPr>
        <w:t xml:space="preserve"> </w:t>
      </w:r>
      <w:r w:rsidRPr="00FD3065">
        <w:rPr>
          <w:w w:val="105"/>
        </w:rPr>
        <w:t>list</w:t>
      </w:r>
      <w:r w:rsidRPr="00FD3065">
        <w:rPr>
          <w:spacing w:val="40"/>
          <w:w w:val="105"/>
        </w:rPr>
        <w:t xml:space="preserve"> </w:t>
      </w:r>
      <w:r w:rsidRPr="00FD3065">
        <w:rPr>
          <w:w w:val="105"/>
        </w:rPr>
        <w:t>of</w:t>
      </w:r>
      <w:r w:rsidRPr="00FD3065">
        <w:rPr>
          <w:spacing w:val="40"/>
          <w:w w:val="105"/>
        </w:rPr>
        <w:t xml:space="preserve"> </w:t>
      </w:r>
      <w:r w:rsidRPr="00FD3065">
        <w:rPr>
          <w:w w:val="105"/>
        </w:rPr>
        <w:t>corrections included revising § 261.4(e)(1) to</w:t>
      </w:r>
      <w:r w:rsidRPr="00FD3065">
        <w:rPr>
          <w:spacing w:val="80"/>
          <w:w w:val="105"/>
        </w:rPr>
        <w:t xml:space="preserve"> </w:t>
      </w:r>
      <w:r w:rsidRPr="00FD3065">
        <w:rPr>
          <w:w w:val="105"/>
        </w:rPr>
        <w:t>replace the references to quantity determinations in §§ 261.5 and</w:t>
      </w:r>
      <w:r w:rsidRPr="00FD3065">
        <w:rPr>
          <w:spacing w:val="40"/>
          <w:w w:val="105"/>
        </w:rPr>
        <w:t xml:space="preserve"> </w:t>
      </w:r>
      <w:r w:rsidRPr="00FD3065">
        <w:rPr>
          <w:w w:val="105"/>
        </w:rPr>
        <w:t>262.34(d) with a reference to the counting requirements in § 262.13 and the accumulation limits in</w:t>
      </w:r>
    </w:p>
    <w:p w14:paraId="246E5B30" w14:textId="77777777" w:rsidR="007C59B4" w:rsidRPr="00FD3065" w:rsidRDefault="00D547BE">
      <w:pPr>
        <w:pStyle w:val="BodyText"/>
        <w:spacing w:line="186" w:lineRule="exact"/>
        <w:ind w:left="146"/>
      </w:pPr>
      <w:r w:rsidRPr="00FD3065">
        <w:t>§</w:t>
      </w:r>
      <w:r w:rsidRPr="00FD3065">
        <w:rPr>
          <w:spacing w:val="-1"/>
        </w:rPr>
        <w:t xml:space="preserve"> </w:t>
      </w:r>
      <w:r w:rsidRPr="00FD3065">
        <w:rPr>
          <w:spacing w:val="-2"/>
        </w:rPr>
        <w:t>262.16(b)(1).</w:t>
      </w:r>
    </w:p>
    <w:p w14:paraId="38AD0991" w14:textId="77777777" w:rsidR="007C59B4" w:rsidRPr="00FD3065" w:rsidRDefault="00D547BE">
      <w:pPr>
        <w:pStyle w:val="BodyText"/>
        <w:spacing w:line="228" w:lineRule="auto"/>
        <w:ind w:left="146" w:right="140" w:firstLine="180"/>
      </w:pPr>
      <w:r w:rsidRPr="00FD3065">
        <w:rPr>
          <w:w w:val="110"/>
        </w:rPr>
        <w:t>EPA</w:t>
      </w:r>
      <w:r w:rsidRPr="00FD3065">
        <w:rPr>
          <w:spacing w:val="-4"/>
          <w:w w:val="110"/>
        </w:rPr>
        <w:t xml:space="preserve"> </w:t>
      </w:r>
      <w:r w:rsidRPr="00FD3065">
        <w:rPr>
          <w:w w:val="110"/>
        </w:rPr>
        <w:t>received</w:t>
      </w:r>
      <w:r w:rsidRPr="00FD3065">
        <w:rPr>
          <w:spacing w:val="-4"/>
          <w:w w:val="110"/>
        </w:rPr>
        <w:t xml:space="preserve"> </w:t>
      </w:r>
      <w:r w:rsidRPr="00FD3065">
        <w:rPr>
          <w:w w:val="110"/>
        </w:rPr>
        <w:t>an</w:t>
      </w:r>
      <w:r w:rsidRPr="00FD3065">
        <w:rPr>
          <w:spacing w:val="-4"/>
          <w:w w:val="110"/>
        </w:rPr>
        <w:t xml:space="preserve"> </w:t>
      </w:r>
      <w:r w:rsidRPr="00FD3065">
        <w:rPr>
          <w:w w:val="110"/>
        </w:rPr>
        <w:t>adverse</w:t>
      </w:r>
      <w:r w:rsidRPr="00FD3065">
        <w:rPr>
          <w:spacing w:val="-4"/>
          <w:w w:val="110"/>
        </w:rPr>
        <w:t xml:space="preserve"> </w:t>
      </w:r>
      <w:r w:rsidRPr="00FD3065">
        <w:rPr>
          <w:w w:val="110"/>
        </w:rPr>
        <w:t>comment</w:t>
      </w:r>
      <w:r w:rsidRPr="00FD3065">
        <w:rPr>
          <w:spacing w:val="-4"/>
          <w:w w:val="110"/>
        </w:rPr>
        <w:t xml:space="preserve"> </w:t>
      </w:r>
      <w:r w:rsidRPr="00FD3065">
        <w:rPr>
          <w:w w:val="110"/>
        </w:rPr>
        <w:t xml:space="preserve">to </w:t>
      </w:r>
      <w:r w:rsidRPr="00FD3065">
        <w:t>this</w:t>
      </w:r>
      <w:r w:rsidRPr="00FD3065">
        <w:rPr>
          <w:spacing w:val="37"/>
        </w:rPr>
        <w:t xml:space="preserve"> </w:t>
      </w:r>
      <w:r w:rsidRPr="00FD3065">
        <w:t>revision.</w:t>
      </w:r>
      <w:r w:rsidRPr="00FD3065">
        <w:rPr>
          <w:spacing w:val="37"/>
        </w:rPr>
        <w:t xml:space="preserve"> </w:t>
      </w:r>
      <w:r w:rsidRPr="00FD3065">
        <w:t>The</w:t>
      </w:r>
      <w:r w:rsidRPr="00FD3065">
        <w:rPr>
          <w:spacing w:val="37"/>
        </w:rPr>
        <w:t xml:space="preserve"> </w:t>
      </w:r>
      <w:r w:rsidRPr="00FD3065">
        <w:t>commenter</w:t>
      </w:r>
      <w:r w:rsidRPr="00FD3065">
        <w:rPr>
          <w:spacing w:val="37"/>
        </w:rPr>
        <w:t xml:space="preserve"> </w:t>
      </w:r>
      <w:r w:rsidRPr="00FD3065">
        <w:t>stated</w:t>
      </w:r>
      <w:r w:rsidRPr="00FD3065">
        <w:rPr>
          <w:spacing w:val="37"/>
        </w:rPr>
        <w:t xml:space="preserve"> </w:t>
      </w:r>
      <w:r w:rsidRPr="00FD3065">
        <w:t>that</w:t>
      </w:r>
      <w:r w:rsidRPr="00FD3065">
        <w:rPr>
          <w:w w:val="110"/>
        </w:rPr>
        <w:t xml:space="preserve"> it appears that the revised citation in this location, which identifies which categories</w:t>
      </w:r>
      <w:r w:rsidRPr="00FD3065">
        <w:rPr>
          <w:spacing w:val="-1"/>
          <w:w w:val="110"/>
        </w:rPr>
        <w:t xml:space="preserve"> </w:t>
      </w:r>
      <w:r w:rsidRPr="00FD3065">
        <w:rPr>
          <w:w w:val="110"/>
        </w:rPr>
        <w:t>of</w:t>
      </w:r>
      <w:r w:rsidRPr="00FD3065">
        <w:rPr>
          <w:spacing w:val="-1"/>
          <w:w w:val="110"/>
        </w:rPr>
        <w:t xml:space="preserve"> </w:t>
      </w:r>
      <w:r w:rsidRPr="00FD3065">
        <w:rPr>
          <w:w w:val="110"/>
        </w:rPr>
        <w:t>generators</w:t>
      </w:r>
      <w:r w:rsidRPr="00FD3065">
        <w:rPr>
          <w:spacing w:val="-1"/>
          <w:w w:val="110"/>
        </w:rPr>
        <w:t xml:space="preserve"> </w:t>
      </w:r>
      <w:r w:rsidRPr="00FD3065">
        <w:rPr>
          <w:w w:val="110"/>
        </w:rPr>
        <w:t>do</w:t>
      </w:r>
      <w:r w:rsidRPr="00FD3065">
        <w:rPr>
          <w:spacing w:val="-1"/>
          <w:w w:val="110"/>
        </w:rPr>
        <w:t xml:space="preserve"> </w:t>
      </w:r>
      <w:r w:rsidRPr="00FD3065">
        <w:rPr>
          <w:w w:val="110"/>
        </w:rPr>
        <w:t>not</w:t>
      </w:r>
      <w:r w:rsidRPr="00FD3065">
        <w:rPr>
          <w:spacing w:val="-1"/>
          <w:w w:val="110"/>
        </w:rPr>
        <w:t xml:space="preserve"> </w:t>
      </w:r>
      <w:r w:rsidRPr="00FD3065">
        <w:rPr>
          <w:w w:val="110"/>
        </w:rPr>
        <w:t>need</w:t>
      </w:r>
      <w:r w:rsidRPr="00FD3065">
        <w:rPr>
          <w:spacing w:val="-1"/>
          <w:w w:val="110"/>
        </w:rPr>
        <w:t xml:space="preserve"> </w:t>
      </w:r>
      <w:r w:rsidRPr="00FD3065">
        <w:rPr>
          <w:w w:val="110"/>
        </w:rPr>
        <w:t>to count treatability sample weight towards generator accumulation limits was incomplete. The comment stated that</w:t>
      </w:r>
      <w:r w:rsidRPr="00FD3065">
        <w:rPr>
          <w:spacing w:val="-7"/>
          <w:w w:val="110"/>
        </w:rPr>
        <w:t xml:space="preserve"> </w:t>
      </w:r>
      <w:r w:rsidRPr="00FD3065">
        <w:rPr>
          <w:w w:val="110"/>
        </w:rPr>
        <w:t>the</w:t>
      </w:r>
      <w:r w:rsidRPr="00FD3065">
        <w:rPr>
          <w:spacing w:val="-7"/>
          <w:w w:val="110"/>
        </w:rPr>
        <w:t xml:space="preserve"> </w:t>
      </w:r>
      <w:r w:rsidRPr="00FD3065">
        <w:rPr>
          <w:w w:val="110"/>
        </w:rPr>
        <w:t>revised</w:t>
      </w:r>
      <w:r w:rsidRPr="00FD3065">
        <w:rPr>
          <w:spacing w:val="-7"/>
          <w:w w:val="110"/>
        </w:rPr>
        <w:t xml:space="preserve"> </w:t>
      </w:r>
      <w:r w:rsidRPr="00FD3065">
        <w:rPr>
          <w:w w:val="110"/>
        </w:rPr>
        <w:t>citation</w:t>
      </w:r>
      <w:r w:rsidRPr="00FD3065">
        <w:rPr>
          <w:spacing w:val="-7"/>
          <w:w w:val="110"/>
        </w:rPr>
        <w:t xml:space="preserve"> </w:t>
      </w:r>
      <w:r w:rsidRPr="00FD3065">
        <w:rPr>
          <w:w w:val="110"/>
        </w:rPr>
        <w:t>should</w:t>
      </w:r>
      <w:r w:rsidRPr="00FD3065">
        <w:rPr>
          <w:spacing w:val="-7"/>
          <w:w w:val="110"/>
        </w:rPr>
        <w:t xml:space="preserve"> </w:t>
      </w:r>
      <w:r w:rsidRPr="00FD3065">
        <w:rPr>
          <w:w w:val="110"/>
        </w:rPr>
        <w:t>point</w:t>
      </w:r>
      <w:r w:rsidRPr="00FD3065">
        <w:rPr>
          <w:spacing w:val="-7"/>
          <w:w w:val="110"/>
        </w:rPr>
        <w:t xml:space="preserve"> </w:t>
      </w:r>
      <w:r w:rsidRPr="00FD3065">
        <w:rPr>
          <w:w w:val="110"/>
        </w:rPr>
        <w:t xml:space="preserve">to the accumulation limits for very small quantity generators (VSQGs), large </w:t>
      </w:r>
      <w:r w:rsidRPr="00FD3065">
        <w:t>quantity generators (LQGs), and satellite</w:t>
      </w:r>
      <w:r w:rsidRPr="00FD3065">
        <w:rPr>
          <w:spacing w:val="40"/>
          <w:w w:val="110"/>
        </w:rPr>
        <w:t xml:space="preserve"> </w:t>
      </w:r>
      <w:r w:rsidRPr="00FD3065">
        <w:rPr>
          <w:w w:val="110"/>
        </w:rPr>
        <w:t xml:space="preserve">accumulation areas (SAAs), not just </w:t>
      </w:r>
      <w:r w:rsidRPr="00FD3065">
        <w:rPr>
          <w:spacing w:val="-2"/>
          <w:w w:val="110"/>
        </w:rPr>
        <w:t>SQGs.</w:t>
      </w:r>
    </w:p>
    <w:p w14:paraId="6154E44E" w14:textId="77777777" w:rsidR="007C59B4" w:rsidRPr="00FD3065" w:rsidRDefault="00D547BE">
      <w:pPr>
        <w:pStyle w:val="BodyText"/>
        <w:spacing w:line="228" w:lineRule="auto"/>
        <w:ind w:left="146" w:right="263" w:firstLine="180"/>
      </w:pPr>
      <w:r w:rsidRPr="00FD3065">
        <w:rPr>
          <w:w w:val="105"/>
        </w:rPr>
        <w:t>EPA partially agrees with the commenter and is revising this citation to</w:t>
      </w:r>
      <w:r w:rsidRPr="00FD3065">
        <w:rPr>
          <w:spacing w:val="-10"/>
          <w:w w:val="105"/>
        </w:rPr>
        <w:t xml:space="preserve"> </w:t>
      </w:r>
      <w:r w:rsidRPr="00FD3065">
        <w:rPr>
          <w:w w:val="105"/>
        </w:rPr>
        <w:t>include</w:t>
      </w:r>
      <w:r w:rsidRPr="00FD3065">
        <w:rPr>
          <w:spacing w:val="-4"/>
          <w:w w:val="105"/>
        </w:rPr>
        <w:t xml:space="preserve"> </w:t>
      </w:r>
      <w:r w:rsidRPr="00FD3065">
        <w:rPr>
          <w:w w:val="105"/>
        </w:rPr>
        <w:t>references</w:t>
      </w:r>
      <w:r w:rsidRPr="00FD3065">
        <w:rPr>
          <w:spacing w:val="-4"/>
          <w:w w:val="105"/>
        </w:rPr>
        <w:t xml:space="preserve"> </w:t>
      </w:r>
      <w:r w:rsidRPr="00FD3065">
        <w:rPr>
          <w:w w:val="105"/>
        </w:rPr>
        <w:t>to</w:t>
      </w:r>
      <w:r w:rsidRPr="00FD3065">
        <w:rPr>
          <w:spacing w:val="-4"/>
          <w:w w:val="105"/>
        </w:rPr>
        <w:t xml:space="preserve"> </w:t>
      </w:r>
      <w:r w:rsidRPr="00FD3065">
        <w:rPr>
          <w:w w:val="105"/>
        </w:rPr>
        <w:t>§§</w:t>
      </w:r>
      <w:r w:rsidRPr="00FD3065">
        <w:rPr>
          <w:spacing w:val="-12"/>
          <w:w w:val="105"/>
        </w:rPr>
        <w:t xml:space="preserve"> </w:t>
      </w:r>
      <w:r w:rsidRPr="00FD3065">
        <w:rPr>
          <w:w w:val="105"/>
        </w:rPr>
        <w:t>262.14(a)(3) and (4), the accumulation limits for VSQGs accumulating acute and non- acute hazardous waste. The original language in this section referred to accumulation limits for VSQGs and</w:t>
      </w:r>
      <w:r w:rsidRPr="00FD3065">
        <w:rPr>
          <w:spacing w:val="40"/>
          <w:w w:val="105"/>
        </w:rPr>
        <w:t xml:space="preserve"> </w:t>
      </w:r>
      <w:r w:rsidRPr="00FD3065">
        <w:rPr>
          <w:w w:val="105"/>
        </w:rPr>
        <w:t xml:space="preserve">SQGs and this revision reestablishes those two references. Generators accumulating waste at SAAs must include that waste in their monthly quantities for determining generator status, but the original regulatory language did not refer to the SAA requirements and LQGs do not have an accumulation limit. For these reasons, EPA is not amending the language to add any references to SAA or LQG </w:t>
      </w:r>
      <w:r w:rsidRPr="00FD3065">
        <w:rPr>
          <w:spacing w:val="-2"/>
          <w:w w:val="105"/>
        </w:rPr>
        <w:t>requirements.</w:t>
      </w:r>
    </w:p>
    <w:p w14:paraId="10C75C01" w14:textId="77777777" w:rsidR="007C59B4" w:rsidRPr="00FD3065" w:rsidRDefault="00D547BE">
      <w:pPr>
        <w:pStyle w:val="ListParagraph"/>
        <w:numPr>
          <w:ilvl w:val="1"/>
          <w:numId w:val="4"/>
        </w:numPr>
        <w:tabs>
          <w:tab w:val="left" w:pos="361"/>
        </w:tabs>
        <w:spacing w:before="75"/>
        <w:ind w:left="361" w:hanging="215"/>
        <w:rPr>
          <w:rFonts w:ascii="Book Antiqua"/>
          <w:i/>
          <w:sz w:val="18"/>
        </w:rPr>
      </w:pPr>
      <w:r w:rsidRPr="00FD3065">
        <w:rPr>
          <w:rFonts w:ascii="Book Antiqua"/>
          <w:i/>
          <w:w w:val="110"/>
          <w:sz w:val="18"/>
        </w:rPr>
        <w:t>Section</w:t>
      </w:r>
      <w:r w:rsidRPr="00FD3065">
        <w:rPr>
          <w:rFonts w:ascii="Book Antiqua"/>
          <w:i/>
          <w:spacing w:val="26"/>
          <w:w w:val="110"/>
          <w:sz w:val="18"/>
        </w:rPr>
        <w:t xml:space="preserve"> </w:t>
      </w:r>
      <w:r w:rsidRPr="00FD3065">
        <w:rPr>
          <w:rFonts w:ascii="Book Antiqua"/>
          <w:i/>
          <w:spacing w:val="-2"/>
          <w:w w:val="110"/>
          <w:sz w:val="18"/>
        </w:rPr>
        <w:t>262.16(b)(1)</w:t>
      </w:r>
    </w:p>
    <w:p w14:paraId="4B2159C5" w14:textId="77777777" w:rsidR="007C59B4" w:rsidRPr="00FD3065" w:rsidRDefault="00D547BE">
      <w:pPr>
        <w:pStyle w:val="BodyText"/>
        <w:spacing w:before="63" w:line="228" w:lineRule="auto"/>
        <w:ind w:left="146" w:right="151" w:firstLine="180"/>
      </w:pPr>
      <w:r w:rsidRPr="00FD3065">
        <w:rPr>
          <w:w w:val="105"/>
        </w:rPr>
        <w:t>The 2016 Generator Improvements rule established definitions for very small, small, and large quantity generators,</w:t>
      </w:r>
      <w:r w:rsidRPr="00FD3065">
        <w:rPr>
          <w:spacing w:val="-10"/>
          <w:w w:val="105"/>
        </w:rPr>
        <w:t xml:space="preserve"> </w:t>
      </w:r>
      <w:r w:rsidRPr="00FD3065">
        <w:rPr>
          <w:w w:val="105"/>
        </w:rPr>
        <w:t>reorganized</w:t>
      </w:r>
      <w:r w:rsidRPr="00FD3065">
        <w:rPr>
          <w:spacing w:val="-11"/>
          <w:w w:val="105"/>
        </w:rPr>
        <w:t xml:space="preserve"> </w:t>
      </w:r>
      <w:r w:rsidRPr="00FD3065">
        <w:rPr>
          <w:w w:val="105"/>
        </w:rPr>
        <w:t>the</w:t>
      </w:r>
      <w:r w:rsidRPr="00FD3065">
        <w:rPr>
          <w:spacing w:val="-10"/>
          <w:w w:val="105"/>
        </w:rPr>
        <w:t xml:space="preserve"> </w:t>
      </w:r>
      <w:r w:rsidRPr="00FD3065">
        <w:rPr>
          <w:w w:val="105"/>
        </w:rPr>
        <w:t>regulations for these categories of generators, and</w:t>
      </w:r>
    </w:p>
    <w:p w14:paraId="597DB860" w14:textId="77777777" w:rsidR="007C59B4" w:rsidRPr="00FD3065" w:rsidRDefault="007C59B4">
      <w:pPr>
        <w:spacing w:line="228" w:lineRule="auto"/>
        <w:sectPr w:rsidR="007C59B4" w:rsidRPr="00FD3065">
          <w:pgSz w:w="12240" w:h="15840"/>
          <w:pgMar w:top="1040" w:right="780" w:bottom="280" w:left="740" w:header="627" w:footer="0" w:gutter="0"/>
          <w:cols w:num="3" w:space="720" w:equalWidth="0">
            <w:col w:w="3516" w:space="40"/>
            <w:col w:w="3499" w:space="39"/>
            <w:col w:w="3626"/>
          </w:cols>
        </w:sectPr>
      </w:pPr>
    </w:p>
    <w:p w14:paraId="47172499" w14:textId="77777777" w:rsidR="007C59B4" w:rsidRPr="00FD3065" w:rsidRDefault="00D547BE">
      <w:pPr>
        <w:pStyle w:val="BodyText"/>
        <w:spacing w:before="136" w:line="225" w:lineRule="auto"/>
        <w:ind w:right="5"/>
      </w:pPr>
      <w:r w:rsidRPr="00FD3065">
        <w:rPr>
          <w:w w:val="105"/>
        </w:rPr>
        <w:lastRenderedPageBreak/>
        <w:t>clearly distinguished the generator categories—determined by how much hazardous waste is generated per calendar month at a site—from the conditions for exemption that specify limits for how much hazardous waste small and very small quantity generators can accumulate on site at any one time.</w:t>
      </w:r>
    </w:p>
    <w:p w14:paraId="5DE3E6BC" w14:textId="77777777" w:rsidR="007C59B4" w:rsidRPr="00FD3065" w:rsidRDefault="00D547BE">
      <w:pPr>
        <w:pStyle w:val="BodyText"/>
        <w:spacing w:line="177" w:lineRule="exact"/>
        <w:ind w:left="340"/>
      </w:pPr>
      <w:r w:rsidRPr="00FD3065">
        <w:rPr>
          <w:w w:val="105"/>
        </w:rPr>
        <w:t>However,</w:t>
      </w:r>
      <w:r w:rsidRPr="00FD3065">
        <w:rPr>
          <w:spacing w:val="14"/>
          <w:w w:val="105"/>
        </w:rPr>
        <w:t xml:space="preserve"> </w:t>
      </w:r>
      <w:r w:rsidRPr="00FD3065">
        <w:rPr>
          <w:w w:val="105"/>
        </w:rPr>
        <w:t>the</w:t>
      </w:r>
      <w:r w:rsidRPr="00FD3065">
        <w:rPr>
          <w:spacing w:val="15"/>
          <w:w w:val="105"/>
        </w:rPr>
        <w:t xml:space="preserve"> </w:t>
      </w:r>
      <w:r w:rsidRPr="00FD3065">
        <w:rPr>
          <w:w w:val="105"/>
        </w:rPr>
        <w:t>small</w:t>
      </w:r>
      <w:r w:rsidRPr="00FD3065">
        <w:rPr>
          <w:spacing w:val="15"/>
          <w:w w:val="105"/>
        </w:rPr>
        <w:t xml:space="preserve"> </w:t>
      </w:r>
      <w:r w:rsidRPr="00FD3065">
        <w:rPr>
          <w:w w:val="105"/>
        </w:rPr>
        <w:t>quantity</w:t>
      </w:r>
      <w:r w:rsidRPr="00FD3065">
        <w:rPr>
          <w:spacing w:val="15"/>
          <w:w w:val="105"/>
        </w:rPr>
        <w:t xml:space="preserve"> </w:t>
      </w:r>
      <w:r w:rsidRPr="00FD3065">
        <w:rPr>
          <w:spacing w:val="-2"/>
          <w:w w:val="105"/>
        </w:rPr>
        <w:t>generator</w:t>
      </w:r>
    </w:p>
    <w:p w14:paraId="0B179C62" w14:textId="77777777" w:rsidR="007C59B4" w:rsidRPr="00FD3065" w:rsidRDefault="00D547BE">
      <w:pPr>
        <w:pStyle w:val="BodyText"/>
        <w:spacing w:before="4" w:line="225" w:lineRule="auto"/>
        <w:ind w:right="91"/>
      </w:pPr>
      <w:r w:rsidRPr="00FD3065">
        <w:rPr>
          <w:w w:val="105"/>
        </w:rPr>
        <w:t>conditions for exemption include an on- site accumulation limit of 6,000 kilograms for non-acute hazardous</w:t>
      </w:r>
      <w:r w:rsidRPr="00FD3065">
        <w:rPr>
          <w:spacing w:val="80"/>
          <w:w w:val="105"/>
        </w:rPr>
        <w:t xml:space="preserve"> </w:t>
      </w:r>
      <w:r w:rsidRPr="00FD3065">
        <w:rPr>
          <w:w w:val="105"/>
        </w:rPr>
        <w:t xml:space="preserve">waste but do not specify an on-site accumulation limit for acute hazardous </w:t>
      </w:r>
      <w:r w:rsidRPr="00FD3065">
        <w:rPr>
          <w:spacing w:val="-2"/>
          <w:w w:val="105"/>
        </w:rPr>
        <w:t>waste.</w:t>
      </w:r>
    </w:p>
    <w:p w14:paraId="23D7062A" w14:textId="77777777" w:rsidR="007C59B4" w:rsidRPr="00FD3065" w:rsidRDefault="00D547BE">
      <w:pPr>
        <w:pStyle w:val="BodyText"/>
        <w:spacing w:line="178" w:lineRule="exact"/>
        <w:ind w:left="340"/>
      </w:pPr>
      <w:r w:rsidRPr="00FD3065">
        <w:rPr>
          <w:w w:val="105"/>
        </w:rPr>
        <w:t>In</w:t>
      </w:r>
      <w:r w:rsidRPr="00FD3065">
        <w:rPr>
          <w:spacing w:val="5"/>
          <w:w w:val="105"/>
        </w:rPr>
        <w:t xml:space="preserve"> </w:t>
      </w:r>
      <w:r w:rsidRPr="00FD3065">
        <w:rPr>
          <w:w w:val="105"/>
        </w:rPr>
        <w:t>the</w:t>
      </w:r>
      <w:r w:rsidRPr="00FD3065">
        <w:rPr>
          <w:spacing w:val="5"/>
          <w:w w:val="105"/>
        </w:rPr>
        <w:t xml:space="preserve"> </w:t>
      </w:r>
      <w:r w:rsidRPr="00FD3065">
        <w:rPr>
          <w:w w:val="105"/>
        </w:rPr>
        <w:t>original</w:t>
      </w:r>
      <w:r w:rsidRPr="00FD3065">
        <w:rPr>
          <w:spacing w:val="5"/>
          <w:w w:val="105"/>
        </w:rPr>
        <w:t xml:space="preserve"> </w:t>
      </w:r>
      <w:r w:rsidRPr="00FD3065">
        <w:rPr>
          <w:w w:val="105"/>
        </w:rPr>
        <w:t>1980</w:t>
      </w:r>
      <w:r w:rsidRPr="00FD3065">
        <w:rPr>
          <w:spacing w:val="5"/>
          <w:w w:val="105"/>
        </w:rPr>
        <w:t xml:space="preserve"> </w:t>
      </w:r>
      <w:r w:rsidRPr="00FD3065">
        <w:rPr>
          <w:w w:val="105"/>
        </w:rPr>
        <w:t>hazardous</w:t>
      </w:r>
      <w:r w:rsidRPr="00FD3065">
        <w:rPr>
          <w:spacing w:val="6"/>
          <w:w w:val="105"/>
        </w:rPr>
        <w:t xml:space="preserve"> </w:t>
      </w:r>
      <w:r w:rsidRPr="00FD3065">
        <w:rPr>
          <w:spacing w:val="-2"/>
          <w:w w:val="105"/>
        </w:rPr>
        <w:t>waste</w:t>
      </w:r>
    </w:p>
    <w:p w14:paraId="0B143355" w14:textId="77777777" w:rsidR="007C59B4" w:rsidRPr="00FD3065" w:rsidRDefault="00D547BE">
      <w:pPr>
        <w:pStyle w:val="BodyText"/>
        <w:spacing w:before="3" w:line="225" w:lineRule="auto"/>
        <w:ind w:right="56"/>
      </w:pPr>
      <w:r w:rsidRPr="00FD3065">
        <w:rPr>
          <w:w w:val="105"/>
        </w:rPr>
        <w:t>generator regulations, there were only two categories of hazardous waste generator: small (generating less than 1,000 kilograms of hazardous waste per month) and large (generating more than 1,000 kilograms of hazardous waste per month). These pre-1986 small quantity generators had a total on-site hazardous waste accumulation limit of 6,000 kilograms of non-acute hazardous waste and one kilogram of acute hazardous waste. The 1986 rule that established</w:t>
      </w:r>
      <w:r w:rsidRPr="00FD3065">
        <w:rPr>
          <w:spacing w:val="40"/>
          <w:w w:val="105"/>
        </w:rPr>
        <w:t xml:space="preserve"> </w:t>
      </w:r>
      <w:r w:rsidRPr="00FD3065">
        <w:rPr>
          <w:w w:val="105"/>
        </w:rPr>
        <w:t>the category and specific requirements for those generating between 100 kilograms and 1,000 kilograms per month (small quantity generators) (51 FR 10146; March 24, 1986)</w:t>
      </w:r>
    </w:p>
    <w:p w14:paraId="2101EE97" w14:textId="77777777" w:rsidR="007C59B4" w:rsidRPr="00FD3065" w:rsidRDefault="00D547BE">
      <w:pPr>
        <w:pStyle w:val="BodyText"/>
        <w:spacing w:line="225" w:lineRule="auto"/>
        <w:ind w:right="20"/>
      </w:pPr>
      <w:r w:rsidRPr="00FD3065">
        <w:rPr>
          <w:w w:val="105"/>
        </w:rPr>
        <w:t xml:space="preserve">implemented the changes to the hazardous waste program required by the Hazardous and Solid Waste Amendments of 1984 (HSWA) and established a new category of ‘‘conditionally exempt small quantity </w:t>
      </w:r>
      <w:proofErr w:type="gramStart"/>
      <w:r w:rsidRPr="00FD3065">
        <w:rPr>
          <w:w w:val="105"/>
        </w:rPr>
        <w:t>generator’’</w:t>
      </w:r>
      <w:proofErr w:type="gramEnd"/>
      <w:r w:rsidRPr="00FD3065">
        <w:rPr>
          <w:spacing w:val="-4"/>
          <w:w w:val="105"/>
        </w:rPr>
        <w:t xml:space="preserve"> </w:t>
      </w:r>
      <w:r w:rsidRPr="00FD3065">
        <w:rPr>
          <w:w w:val="105"/>
        </w:rPr>
        <w:t>for</w:t>
      </w:r>
      <w:r w:rsidRPr="00FD3065">
        <w:rPr>
          <w:spacing w:val="-4"/>
          <w:w w:val="105"/>
        </w:rPr>
        <w:t xml:space="preserve"> </w:t>
      </w:r>
      <w:r w:rsidRPr="00FD3065">
        <w:rPr>
          <w:w w:val="105"/>
        </w:rPr>
        <w:t>those</w:t>
      </w:r>
      <w:r w:rsidRPr="00FD3065">
        <w:rPr>
          <w:spacing w:val="-4"/>
          <w:w w:val="105"/>
        </w:rPr>
        <w:t xml:space="preserve"> </w:t>
      </w:r>
      <w:r w:rsidRPr="00FD3065">
        <w:rPr>
          <w:w w:val="105"/>
        </w:rPr>
        <w:t>generating</w:t>
      </w:r>
      <w:r w:rsidRPr="00FD3065">
        <w:rPr>
          <w:spacing w:val="-4"/>
          <w:w w:val="105"/>
        </w:rPr>
        <w:t xml:space="preserve"> </w:t>
      </w:r>
      <w:r w:rsidRPr="00FD3065">
        <w:rPr>
          <w:w w:val="105"/>
        </w:rPr>
        <w:t>less</w:t>
      </w:r>
      <w:r w:rsidRPr="00FD3065">
        <w:rPr>
          <w:spacing w:val="-4"/>
          <w:w w:val="105"/>
        </w:rPr>
        <w:t xml:space="preserve"> </w:t>
      </w:r>
      <w:r w:rsidRPr="00FD3065">
        <w:rPr>
          <w:w w:val="105"/>
        </w:rPr>
        <w:t>than 100 kilograms of non-acute hazardous waste per month.</w:t>
      </w:r>
    </w:p>
    <w:p w14:paraId="622ADEDC" w14:textId="77777777" w:rsidR="007C59B4" w:rsidRPr="00FD3065" w:rsidRDefault="00D547BE">
      <w:pPr>
        <w:pStyle w:val="BodyText"/>
        <w:spacing w:line="177" w:lineRule="exact"/>
        <w:ind w:left="340"/>
      </w:pPr>
      <w:r w:rsidRPr="00FD3065">
        <w:rPr>
          <w:w w:val="105"/>
        </w:rPr>
        <w:t>The</w:t>
      </w:r>
      <w:r w:rsidRPr="00FD3065">
        <w:rPr>
          <w:spacing w:val="19"/>
          <w:w w:val="105"/>
        </w:rPr>
        <w:t xml:space="preserve"> </w:t>
      </w:r>
      <w:r w:rsidRPr="00FD3065">
        <w:rPr>
          <w:w w:val="105"/>
        </w:rPr>
        <w:t>scope</w:t>
      </w:r>
      <w:r w:rsidRPr="00FD3065">
        <w:rPr>
          <w:spacing w:val="19"/>
          <w:w w:val="105"/>
        </w:rPr>
        <w:t xml:space="preserve"> </w:t>
      </w:r>
      <w:r w:rsidRPr="00FD3065">
        <w:rPr>
          <w:w w:val="105"/>
        </w:rPr>
        <w:t>of</w:t>
      </w:r>
      <w:r w:rsidRPr="00FD3065">
        <w:rPr>
          <w:spacing w:val="19"/>
          <w:w w:val="105"/>
        </w:rPr>
        <w:t xml:space="preserve"> </w:t>
      </w:r>
      <w:r w:rsidRPr="00FD3065">
        <w:rPr>
          <w:w w:val="105"/>
        </w:rPr>
        <w:t>HSWA</w:t>
      </w:r>
      <w:r w:rsidRPr="00FD3065">
        <w:rPr>
          <w:spacing w:val="19"/>
          <w:w w:val="105"/>
        </w:rPr>
        <w:t xml:space="preserve"> </w:t>
      </w:r>
      <w:r w:rsidRPr="00FD3065">
        <w:rPr>
          <w:w w:val="105"/>
        </w:rPr>
        <w:t>and</w:t>
      </w:r>
      <w:r w:rsidRPr="00FD3065">
        <w:rPr>
          <w:spacing w:val="19"/>
          <w:w w:val="105"/>
        </w:rPr>
        <w:t xml:space="preserve"> </w:t>
      </w:r>
      <w:r w:rsidRPr="00FD3065">
        <w:rPr>
          <w:w w:val="105"/>
        </w:rPr>
        <w:t>the</w:t>
      </w:r>
      <w:r w:rsidRPr="00FD3065">
        <w:rPr>
          <w:spacing w:val="19"/>
          <w:w w:val="105"/>
        </w:rPr>
        <w:t xml:space="preserve"> </w:t>
      </w:r>
      <w:r w:rsidRPr="00FD3065">
        <w:rPr>
          <w:spacing w:val="-5"/>
          <w:w w:val="105"/>
        </w:rPr>
        <w:t>new</w:t>
      </w:r>
    </w:p>
    <w:p w14:paraId="21B48D1E" w14:textId="77777777" w:rsidR="007C59B4" w:rsidRPr="00FD3065" w:rsidRDefault="00D547BE">
      <w:pPr>
        <w:pStyle w:val="BodyText"/>
        <w:spacing w:line="225" w:lineRule="auto"/>
        <w:ind w:right="91"/>
      </w:pPr>
      <w:r w:rsidRPr="00FD3065">
        <w:rPr>
          <w:w w:val="105"/>
        </w:rPr>
        <w:t>regulations for conditionally exempt small quantity generators did not include acute hazardous waste.</w:t>
      </w:r>
    </w:p>
    <w:p w14:paraId="269680A8" w14:textId="77777777" w:rsidR="007C59B4" w:rsidRPr="00FD3065" w:rsidRDefault="00D547BE">
      <w:pPr>
        <w:pStyle w:val="BodyText"/>
        <w:spacing w:line="225" w:lineRule="auto"/>
        <w:ind w:right="91"/>
      </w:pPr>
      <w:r w:rsidRPr="00FD3065">
        <w:rPr>
          <w:w w:val="105"/>
        </w:rPr>
        <w:t>Therefore, generators generating less than one kilogram of acute hazardous waste per month are conditionally exempt small quantity generators and those generating more than one kilogram of acute hazardous waste per month are large quantity generators. There is no separate small quantity generator category based solely on generation of acute hazardous waste.</w:t>
      </w:r>
    </w:p>
    <w:p w14:paraId="76D26ED1" w14:textId="77777777" w:rsidR="007C59B4" w:rsidRPr="00FD3065" w:rsidRDefault="00D547BE">
      <w:pPr>
        <w:pStyle w:val="BodyText"/>
        <w:spacing w:line="185" w:lineRule="exact"/>
        <w:ind w:left="340"/>
      </w:pPr>
      <w:r w:rsidRPr="00FD3065">
        <w:rPr>
          <w:w w:val="110"/>
        </w:rPr>
        <w:t>The EPA</w:t>
      </w:r>
      <w:r w:rsidRPr="00FD3065">
        <w:rPr>
          <w:spacing w:val="1"/>
          <w:w w:val="110"/>
        </w:rPr>
        <w:t xml:space="preserve"> </w:t>
      </w:r>
      <w:r w:rsidRPr="00FD3065">
        <w:rPr>
          <w:w w:val="110"/>
        </w:rPr>
        <w:t>clarified the</w:t>
      </w:r>
      <w:r w:rsidRPr="00FD3065">
        <w:rPr>
          <w:spacing w:val="1"/>
          <w:w w:val="110"/>
        </w:rPr>
        <w:t xml:space="preserve"> </w:t>
      </w:r>
      <w:r w:rsidRPr="00FD3065">
        <w:rPr>
          <w:spacing w:val="-2"/>
          <w:w w:val="110"/>
        </w:rPr>
        <w:t>distinctions</w:t>
      </w:r>
    </w:p>
    <w:p w14:paraId="01F23434" w14:textId="77777777" w:rsidR="007C59B4" w:rsidRPr="00FD3065" w:rsidRDefault="00D547BE">
      <w:pPr>
        <w:pStyle w:val="BodyText"/>
        <w:spacing w:line="228" w:lineRule="auto"/>
        <w:ind w:right="91"/>
      </w:pPr>
      <w:r w:rsidRPr="00FD3065">
        <w:rPr>
          <w:w w:val="105"/>
        </w:rPr>
        <w:t>between the three generator categories in the 2016 Generator Improvements rule and stated that a small quantity generator can only generate up to one kilogram of acute hazardous waste in a calendar month, but it was not clear in the new language whether there is a limit on the amount of acute hazardous waste a small quantity generator can accumulate on site at any one time.</w:t>
      </w:r>
    </w:p>
    <w:p w14:paraId="43C94E23" w14:textId="77777777" w:rsidR="007C59B4" w:rsidRPr="00FD3065" w:rsidRDefault="00D547BE">
      <w:pPr>
        <w:pStyle w:val="BodyText"/>
        <w:spacing w:line="228" w:lineRule="auto"/>
        <w:ind w:right="91"/>
      </w:pPr>
      <w:r w:rsidRPr="00FD3065">
        <w:rPr>
          <w:w w:val="105"/>
        </w:rPr>
        <w:t>Consistent with what has been historically allowed for generators of</w:t>
      </w:r>
    </w:p>
    <w:p w14:paraId="1CC764BE" w14:textId="77777777" w:rsidR="007C59B4" w:rsidRPr="00FD3065" w:rsidRDefault="00D547BE">
      <w:pPr>
        <w:pStyle w:val="BodyText"/>
        <w:spacing w:before="135" w:line="225" w:lineRule="auto"/>
        <w:ind w:left="144"/>
      </w:pPr>
      <w:r w:rsidRPr="00FD3065">
        <w:br w:type="column"/>
      </w:r>
      <w:r w:rsidRPr="00FD3065">
        <w:rPr>
          <w:w w:val="105"/>
        </w:rPr>
        <w:t>small amounts of acute hazardous waste since</w:t>
      </w:r>
      <w:r w:rsidRPr="00FD3065">
        <w:rPr>
          <w:spacing w:val="40"/>
          <w:w w:val="105"/>
        </w:rPr>
        <w:t xml:space="preserve"> </w:t>
      </w:r>
      <w:r w:rsidRPr="00FD3065">
        <w:rPr>
          <w:w w:val="105"/>
        </w:rPr>
        <w:t>the</w:t>
      </w:r>
      <w:r w:rsidRPr="00FD3065">
        <w:rPr>
          <w:spacing w:val="40"/>
          <w:w w:val="105"/>
        </w:rPr>
        <w:t xml:space="preserve"> </w:t>
      </w:r>
      <w:r w:rsidRPr="00FD3065">
        <w:rPr>
          <w:w w:val="105"/>
        </w:rPr>
        <w:t>1980</w:t>
      </w:r>
      <w:r w:rsidRPr="00FD3065">
        <w:rPr>
          <w:spacing w:val="40"/>
          <w:w w:val="105"/>
        </w:rPr>
        <w:t xml:space="preserve"> </w:t>
      </w:r>
      <w:r w:rsidRPr="00FD3065">
        <w:rPr>
          <w:w w:val="105"/>
        </w:rPr>
        <w:t>regulations,</w:t>
      </w:r>
      <w:r w:rsidRPr="00FD3065">
        <w:rPr>
          <w:spacing w:val="40"/>
          <w:w w:val="105"/>
        </w:rPr>
        <w:t xml:space="preserve"> </w:t>
      </w:r>
      <w:r w:rsidRPr="00FD3065">
        <w:rPr>
          <w:w w:val="105"/>
        </w:rPr>
        <w:t>in</w:t>
      </w:r>
      <w:r w:rsidRPr="00FD3065">
        <w:rPr>
          <w:spacing w:val="40"/>
          <w:w w:val="105"/>
        </w:rPr>
        <w:t xml:space="preserve"> </w:t>
      </w:r>
      <w:r w:rsidRPr="00FD3065">
        <w:rPr>
          <w:w w:val="105"/>
        </w:rPr>
        <w:t>the August 2023 technical correction notice, the EPA revised §</w:t>
      </w:r>
      <w:r w:rsidRPr="00FD3065">
        <w:rPr>
          <w:spacing w:val="-11"/>
          <w:w w:val="105"/>
        </w:rPr>
        <w:t xml:space="preserve"> </w:t>
      </w:r>
      <w:r w:rsidRPr="00FD3065">
        <w:rPr>
          <w:w w:val="105"/>
        </w:rPr>
        <w:t>262.16(b)(1) to clarify that the acute hazardous waste accumulation limit for a small quantity generator is one kilogram.</w:t>
      </w:r>
    </w:p>
    <w:p w14:paraId="28709734" w14:textId="77777777" w:rsidR="007C59B4" w:rsidRPr="00FD3065" w:rsidRDefault="00D547BE">
      <w:pPr>
        <w:pStyle w:val="BodyText"/>
        <w:spacing w:line="178" w:lineRule="exact"/>
        <w:ind w:left="324"/>
      </w:pPr>
      <w:r w:rsidRPr="00FD3065">
        <w:rPr>
          <w:w w:val="105"/>
        </w:rPr>
        <w:t>The</w:t>
      </w:r>
      <w:r w:rsidRPr="00FD3065">
        <w:rPr>
          <w:spacing w:val="17"/>
          <w:w w:val="105"/>
        </w:rPr>
        <w:t xml:space="preserve"> </w:t>
      </w:r>
      <w:r w:rsidRPr="00FD3065">
        <w:rPr>
          <w:w w:val="105"/>
        </w:rPr>
        <w:t>EPA</w:t>
      </w:r>
      <w:r w:rsidRPr="00FD3065">
        <w:rPr>
          <w:spacing w:val="18"/>
          <w:w w:val="105"/>
        </w:rPr>
        <w:t xml:space="preserve"> </w:t>
      </w:r>
      <w:r w:rsidRPr="00FD3065">
        <w:rPr>
          <w:w w:val="105"/>
        </w:rPr>
        <w:t>received</w:t>
      </w:r>
      <w:r w:rsidRPr="00FD3065">
        <w:rPr>
          <w:spacing w:val="18"/>
          <w:w w:val="105"/>
        </w:rPr>
        <w:t xml:space="preserve"> </w:t>
      </w:r>
      <w:r w:rsidRPr="00FD3065">
        <w:rPr>
          <w:w w:val="105"/>
        </w:rPr>
        <w:t>an</w:t>
      </w:r>
      <w:r w:rsidRPr="00FD3065">
        <w:rPr>
          <w:spacing w:val="17"/>
          <w:w w:val="105"/>
        </w:rPr>
        <w:t xml:space="preserve"> </w:t>
      </w:r>
      <w:r w:rsidRPr="00FD3065">
        <w:rPr>
          <w:spacing w:val="-2"/>
          <w:w w:val="105"/>
        </w:rPr>
        <w:t>adverse</w:t>
      </w:r>
    </w:p>
    <w:p w14:paraId="026578FD" w14:textId="77777777" w:rsidR="007C59B4" w:rsidRPr="00FD3065" w:rsidRDefault="00D547BE">
      <w:pPr>
        <w:pStyle w:val="BodyText"/>
        <w:spacing w:before="4" w:line="225" w:lineRule="auto"/>
        <w:ind w:left="144" w:right="90"/>
      </w:pPr>
      <w:r w:rsidRPr="00FD3065">
        <w:rPr>
          <w:w w:val="105"/>
        </w:rPr>
        <w:t>comment on this provision. One commenter stated that a 1-kilogram limit for small quantity generators accumulating acute hazardous waste would create severe logistical issues for facilities that generate just slightly</w:t>
      </w:r>
      <w:r w:rsidRPr="00FD3065">
        <w:rPr>
          <w:spacing w:val="40"/>
          <w:w w:val="105"/>
        </w:rPr>
        <w:t xml:space="preserve"> </w:t>
      </w:r>
      <w:r w:rsidRPr="00FD3065">
        <w:rPr>
          <w:w w:val="105"/>
        </w:rPr>
        <w:t>under 1 kilogram per month of acutely hazardous waste as the proposed rule will essentially make their allowable accumulation time 30 days. The commenter stated that it would be ‘‘impossible to collect samples, characterize the waste, receive disposal approval for the waste and have the waste transported offsite within the allowable time frame.’’</w:t>
      </w:r>
    </w:p>
    <w:p w14:paraId="09DF4640" w14:textId="77777777" w:rsidR="007C59B4" w:rsidRPr="00FD3065" w:rsidRDefault="00D547BE">
      <w:pPr>
        <w:pStyle w:val="BodyText"/>
        <w:spacing w:line="174" w:lineRule="exact"/>
        <w:ind w:left="324"/>
      </w:pPr>
      <w:r w:rsidRPr="00FD3065">
        <w:t>EPA</w:t>
      </w:r>
      <w:r w:rsidRPr="00FD3065">
        <w:rPr>
          <w:spacing w:val="39"/>
        </w:rPr>
        <w:t xml:space="preserve"> </w:t>
      </w:r>
      <w:r w:rsidRPr="00FD3065">
        <w:t>disagrees</w:t>
      </w:r>
      <w:r w:rsidRPr="00FD3065">
        <w:rPr>
          <w:spacing w:val="40"/>
        </w:rPr>
        <w:t xml:space="preserve"> </w:t>
      </w:r>
      <w:r w:rsidRPr="00FD3065">
        <w:t>with</w:t>
      </w:r>
      <w:r w:rsidRPr="00FD3065">
        <w:rPr>
          <w:spacing w:val="40"/>
        </w:rPr>
        <w:t xml:space="preserve"> </w:t>
      </w:r>
      <w:r w:rsidRPr="00FD3065">
        <w:t>the</w:t>
      </w:r>
      <w:r w:rsidRPr="00FD3065">
        <w:rPr>
          <w:spacing w:val="40"/>
        </w:rPr>
        <w:t xml:space="preserve"> </w:t>
      </w:r>
      <w:r w:rsidRPr="00FD3065">
        <w:t>comment.</w:t>
      </w:r>
      <w:r w:rsidRPr="00FD3065">
        <w:rPr>
          <w:spacing w:val="40"/>
        </w:rPr>
        <w:t xml:space="preserve"> </w:t>
      </w:r>
      <w:r w:rsidRPr="00FD3065">
        <w:rPr>
          <w:spacing w:val="-5"/>
        </w:rPr>
        <w:t>As</w:t>
      </w:r>
    </w:p>
    <w:p w14:paraId="5596AB8A" w14:textId="77777777" w:rsidR="007C59B4" w:rsidRPr="00FD3065" w:rsidRDefault="00D547BE">
      <w:pPr>
        <w:pStyle w:val="BodyText"/>
        <w:spacing w:before="4" w:line="225" w:lineRule="auto"/>
        <w:ind w:left="144" w:right="31"/>
      </w:pPr>
      <w:r w:rsidRPr="00FD3065">
        <w:rPr>
          <w:w w:val="105"/>
        </w:rPr>
        <w:t>described in this preamble, a 1-kilogram accumulation limit for this category of generator was part of the RCRA regulations starting in 1980 and the revision being made is to make that clearer in the regulations. The generator regulations are designed so that if a generator needs additional time to sample, characterize, and arrange for disposal of an acute hazardous waste</w:t>
      </w:r>
      <w:r w:rsidRPr="00FD3065">
        <w:rPr>
          <w:spacing w:val="40"/>
          <w:w w:val="105"/>
        </w:rPr>
        <w:t xml:space="preserve"> </w:t>
      </w:r>
      <w:r w:rsidRPr="00FD3065">
        <w:rPr>
          <w:w w:val="105"/>
        </w:rPr>
        <w:t>that is accumulating on site, it can operate under the requirements for a large quantity generator instead of those of a small quantity generator and remain in compliance with the generator regulations. The additional large</w:t>
      </w:r>
      <w:r w:rsidRPr="00FD3065">
        <w:rPr>
          <w:spacing w:val="80"/>
          <w:w w:val="105"/>
        </w:rPr>
        <w:t xml:space="preserve"> </w:t>
      </w:r>
      <w:r w:rsidRPr="00FD3065">
        <w:rPr>
          <w:w w:val="105"/>
        </w:rPr>
        <w:t>quantity generator standards ensure the safe handling of the elevated amounts of acute hazardous waste being accumulated at the generator site.</w:t>
      </w:r>
    </w:p>
    <w:p w14:paraId="103FB700" w14:textId="77777777" w:rsidR="007C59B4" w:rsidRPr="00FD3065" w:rsidRDefault="00D547BE">
      <w:pPr>
        <w:pStyle w:val="BodyText"/>
        <w:spacing w:line="228" w:lineRule="auto"/>
        <w:ind w:left="144" w:firstLine="180"/>
      </w:pPr>
      <w:r w:rsidRPr="00FD3065">
        <w:rPr>
          <w:w w:val="105"/>
        </w:rPr>
        <w:t>EPA is finalizing this provision as described in the August 9, 2023, notice.</w:t>
      </w:r>
    </w:p>
    <w:p w14:paraId="775C3870" w14:textId="77777777" w:rsidR="007C59B4" w:rsidRPr="00FD3065" w:rsidRDefault="00D547BE">
      <w:pPr>
        <w:pStyle w:val="ListParagraph"/>
        <w:numPr>
          <w:ilvl w:val="1"/>
          <w:numId w:val="4"/>
        </w:numPr>
        <w:tabs>
          <w:tab w:val="left" w:pos="363"/>
        </w:tabs>
        <w:spacing w:before="93" w:line="220" w:lineRule="auto"/>
        <w:ind w:left="144" w:right="210" w:firstLine="0"/>
        <w:rPr>
          <w:rFonts w:ascii="Book Antiqua"/>
          <w:i/>
          <w:sz w:val="18"/>
        </w:rPr>
      </w:pPr>
      <w:r w:rsidRPr="00FD3065">
        <w:rPr>
          <w:rFonts w:ascii="Book Antiqua"/>
          <w:i/>
          <w:w w:val="110"/>
          <w:sz w:val="18"/>
        </w:rPr>
        <w:t>Section</w:t>
      </w:r>
      <w:r w:rsidRPr="00FD3065">
        <w:rPr>
          <w:rFonts w:ascii="Book Antiqua"/>
          <w:i/>
          <w:spacing w:val="-8"/>
          <w:w w:val="110"/>
          <w:sz w:val="18"/>
        </w:rPr>
        <w:t xml:space="preserve"> </w:t>
      </w:r>
      <w:r w:rsidRPr="00FD3065">
        <w:rPr>
          <w:rFonts w:ascii="Book Antiqua"/>
          <w:i/>
          <w:w w:val="110"/>
          <w:sz w:val="18"/>
        </w:rPr>
        <w:t>262.17(a)(8)(i)</w:t>
      </w:r>
      <w:r w:rsidRPr="00FD3065">
        <w:rPr>
          <w:rFonts w:ascii="Book Antiqua"/>
          <w:i/>
          <w:spacing w:val="-8"/>
          <w:w w:val="110"/>
          <w:sz w:val="18"/>
        </w:rPr>
        <w:t xml:space="preserve"> </w:t>
      </w:r>
      <w:r w:rsidRPr="00FD3065">
        <w:rPr>
          <w:rFonts w:ascii="Book Antiqua"/>
          <w:i/>
          <w:w w:val="110"/>
          <w:sz w:val="18"/>
        </w:rPr>
        <w:t>Introductory Text and (a)(8)(i)(A)</w:t>
      </w:r>
    </w:p>
    <w:p w14:paraId="27EE1ECB" w14:textId="77777777" w:rsidR="007C59B4" w:rsidRPr="00FD3065" w:rsidRDefault="00D547BE">
      <w:pPr>
        <w:pStyle w:val="BodyText"/>
        <w:spacing w:before="55" w:line="228" w:lineRule="auto"/>
        <w:ind w:left="144" w:right="63" w:firstLine="180"/>
      </w:pPr>
      <w:r w:rsidRPr="00FD3065">
        <w:rPr>
          <w:w w:val="105"/>
        </w:rPr>
        <w:t>The 2016 Hazardous Waste Generator Improvements Rule added a</w:t>
      </w:r>
      <w:r w:rsidRPr="00FD3065">
        <w:rPr>
          <w:spacing w:val="40"/>
          <w:w w:val="105"/>
        </w:rPr>
        <w:t xml:space="preserve"> </w:t>
      </w:r>
      <w:r w:rsidRPr="00FD3065">
        <w:rPr>
          <w:w w:val="105"/>
        </w:rPr>
        <w:t>requirement that LQGs undergoing closure of a hazardous waste unit</w:t>
      </w:r>
      <w:r w:rsidRPr="00FD3065">
        <w:rPr>
          <w:spacing w:val="80"/>
          <w:w w:val="105"/>
        </w:rPr>
        <w:t xml:space="preserve"> </w:t>
      </w:r>
      <w:r w:rsidRPr="00FD3065">
        <w:rPr>
          <w:w w:val="105"/>
        </w:rPr>
        <w:t>submit a notification that they are</w:t>
      </w:r>
      <w:r w:rsidRPr="00FD3065">
        <w:rPr>
          <w:spacing w:val="40"/>
          <w:w w:val="105"/>
        </w:rPr>
        <w:t xml:space="preserve"> </w:t>
      </w:r>
      <w:r w:rsidRPr="00FD3065">
        <w:rPr>
          <w:w w:val="105"/>
        </w:rPr>
        <w:t xml:space="preserve">closing that unit, including information on the timing of the closure. The generators have two options for submitting that notification when a specific waste accumulation unit is closing, but the generator </w:t>
      </w:r>
      <w:proofErr w:type="gramStart"/>
      <w:r w:rsidRPr="00FD3065">
        <w:rPr>
          <w:w w:val="105"/>
        </w:rPr>
        <w:t>as a whole is</w:t>
      </w:r>
      <w:proofErr w:type="gramEnd"/>
      <w:r w:rsidRPr="00FD3065">
        <w:rPr>
          <w:w w:val="105"/>
        </w:rPr>
        <w:t xml:space="preserve"> not</w:t>
      </w:r>
      <w:r w:rsidRPr="00FD3065">
        <w:rPr>
          <w:spacing w:val="36"/>
          <w:w w:val="105"/>
        </w:rPr>
        <w:t xml:space="preserve"> </w:t>
      </w:r>
      <w:r w:rsidRPr="00FD3065">
        <w:rPr>
          <w:w w:val="105"/>
        </w:rPr>
        <w:t>closing</w:t>
      </w:r>
      <w:r w:rsidRPr="00FD3065">
        <w:rPr>
          <w:spacing w:val="36"/>
          <w:w w:val="105"/>
        </w:rPr>
        <w:t xml:space="preserve"> </w:t>
      </w:r>
      <w:r w:rsidRPr="00FD3065">
        <w:rPr>
          <w:w w:val="105"/>
        </w:rPr>
        <w:t>all</w:t>
      </w:r>
      <w:r w:rsidRPr="00FD3065">
        <w:rPr>
          <w:spacing w:val="36"/>
          <w:w w:val="105"/>
        </w:rPr>
        <w:t xml:space="preserve"> </w:t>
      </w:r>
      <w:r w:rsidRPr="00FD3065">
        <w:rPr>
          <w:w w:val="105"/>
        </w:rPr>
        <w:t>its</w:t>
      </w:r>
      <w:r w:rsidRPr="00FD3065">
        <w:rPr>
          <w:spacing w:val="36"/>
          <w:w w:val="105"/>
        </w:rPr>
        <w:t xml:space="preserve"> </w:t>
      </w:r>
      <w:r w:rsidRPr="00FD3065">
        <w:rPr>
          <w:w w:val="105"/>
        </w:rPr>
        <w:t>units</w:t>
      </w:r>
      <w:r w:rsidRPr="00FD3065">
        <w:rPr>
          <w:spacing w:val="36"/>
          <w:w w:val="105"/>
        </w:rPr>
        <w:t xml:space="preserve"> </w:t>
      </w:r>
      <w:r w:rsidRPr="00FD3065">
        <w:rPr>
          <w:w w:val="105"/>
        </w:rPr>
        <w:t>on</w:t>
      </w:r>
      <w:r w:rsidRPr="00FD3065">
        <w:rPr>
          <w:spacing w:val="36"/>
          <w:w w:val="105"/>
        </w:rPr>
        <w:t xml:space="preserve"> </w:t>
      </w:r>
      <w:r w:rsidRPr="00FD3065">
        <w:rPr>
          <w:w w:val="105"/>
        </w:rPr>
        <w:t>site</w:t>
      </w:r>
      <w:r w:rsidRPr="00FD3065">
        <w:rPr>
          <w:spacing w:val="36"/>
          <w:w w:val="105"/>
        </w:rPr>
        <w:t xml:space="preserve"> </w:t>
      </w:r>
      <w:r w:rsidRPr="00FD3065">
        <w:rPr>
          <w:w w:val="105"/>
        </w:rPr>
        <w:t>(</w:t>
      </w:r>
      <w:r w:rsidRPr="00FD3065">
        <w:rPr>
          <w:rFonts w:ascii="Book Antiqua" w:hAnsi="Book Antiqua"/>
          <w:i/>
          <w:w w:val="105"/>
        </w:rPr>
        <w:t xml:space="preserve">i.e., </w:t>
      </w:r>
      <w:r w:rsidRPr="00FD3065">
        <w:rPr>
          <w:w w:val="105"/>
        </w:rPr>
        <w:t>it will continue generating and accumulating hazardous waste on site). The 2023 direct final rule revised the language in § 262.17(a)(8)(i) and (a)(8)(i)(A) to more clearly describe when the provisions apply and used the defined term ‘‘final closure.’’ The</w:t>
      </w:r>
    </w:p>
    <w:p w14:paraId="75202031" w14:textId="77777777" w:rsidR="007C59B4" w:rsidRPr="00FD3065" w:rsidRDefault="00D547BE">
      <w:pPr>
        <w:pStyle w:val="BodyText"/>
        <w:spacing w:before="133" w:line="228" w:lineRule="auto"/>
        <w:ind w:left="153" w:right="143"/>
      </w:pPr>
      <w:r w:rsidRPr="00FD3065">
        <w:br w:type="column"/>
      </w:r>
      <w:r w:rsidRPr="00FD3065">
        <w:rPr>
          <w:w w:val="105"/>
        </w:rPr>
        <w:t>preamble to the 2023 direct final rule explained that EPA made these changes to distinguish between the requirements that apply when a unit is closing and those that apply when the whole facility is closing.</w:t>
      </w:r>
    </w:p>
    <w:p w14:paraId="6C7FFED2" w14:textId="77777777" w:rsidR="007C59B4" w:rsidRPr="00FD3065" w:rsidRDefault="00D547BE">
      <w:pPr>
        <w:pStyle w:val="BodyText"/>
        <w:spacing w:line="180" w:lineRule="exact"/>
        <w:ind w:left="333"/>
      </w:pPr>
      <w:r w:rsidRPr="00FD3065">
        <w:rPr>
          <w:w w:val="105"/>
        </w:rPr>
        <w:t>EPA</w:t>
      </w:r>
      <w:r w:rsidRPr="00FD3065">
        <w:rPr>
          <w:spacing w:val="12"/>
          <w:w w:val="105"/>
        </w:rPr>
        <w:t xml:space="preserve"> </w:t>
      </w:r>
      <w:r w:rsidRPr="00FD3065">
        <w:rPr>
          <w:w w:val="105"/>
        </w:rPr>
        <w:t>received</w:t>
      </w:r>
      <w:r w:rsidRPr="00FD3065">
        <w:rPr>
          <w:spacing w:val="13"/>
          <w:w w:val="105"/>
        </w:rPr>
        <w:t xml:space="preserve"> </w:t>
      </w:r>
      <w:r w:rsidRPr="00FD3065">
        <w:rPr>
          <w:w w:val="105"/>
        </w:rPr>
        <w:t>an</w:t>
      </w:r>
      <w:r w:rsidRPr="00FD3065">
        <w:rPr>
          <w:spacing w:val="13"/>
          <w:w w:val="105"/>
        </w:rPr>
        <w:t xml:space="preserve"> </w:t>
      </w:r>
      <w:r w:rsidRPr="00FD3065">
        <w:rPr>
          <w:w w:val="105"/>
        </w:rPr>
        <w:t>adverse</w:t>
      </w:r>
      <w:r w:rsidRPr="00FD3065">
        <w:rPr>
          <w:spacing w:val="13"/>
          <w:w w:val="105"/>
        </w:rPr>
        <w:t xml:space="preserve"> </w:t>
      </w:r>
      <w:r w:rsidRPr="00FD3065">
        <w:rPr>
          <w:w w:val="105"/>
        </w:rPr>
        <w:t>comment</w:t>
      </w:r>
      <w:r w:rsidRPr="00FD3065">
        <w:rPr>
          <w:spacing w:val="13"/>
          <w:w w:val="105"/>
        </w:rPr>
        <w:t xml:space="preserve"> </w:t>
      </w:r>
      <w:r w:rsidRPr="00FD3065">
        <w:rPr>
          <w:spacing w:val="-5"/>
          <w:w w:val="105"/>
        </w:rPr>
        <w:t>on</w:t>
      </w:r>
    </w:p>
    <w:p w14:paraId="055FA46C" w14:textId="77777777" w:rsidR="007C59B4" w:rsidRPr="00FD3065" w:rsidRDefault="00D547BE">
      <w:pPr>
        <w:pStyle w:val="BodyText"/>
        <w:spacing w:before="3" w:line="228" w:lineRule="auto"/>
        <w:ind w:left="153" w:right="181"/>
      </w:pPr>
      <w:proofErr w:type="gramStart"/>
      <w:r w:rsidRPr="00FD3065">
        <w:rPr>
          <w:w w:val="105"/>
        </w:rPr>
        <w:t>this</w:t>
      </w:r>
      <w:proofErr w:type="gramEnd"/>
      <w:r w:rsidRPr="00FD3065">
        <w:rPr>
          <w:w w:val="105"/>
        </w:rPr>
        <w:t xml:space="preserve"> revision from a State that implements hazardous waste regulations. The commenter argued that a reference to the defined term ‘‘final closure’’ in this introductory text is not appropriate and suggested that EPA instead use the phrase ‘‘undergoing closure of the facility</w:t>
      </w:r>
      <w:proofErr w:type="gramStart"/>
      <w:r w:rsidRPr="00FD3065">
        <w:rPr>
          <w:w w:val="105"/>
        </w:rPr>
        <w:t>.’’</w:t>
      </w:r>
      <w:proofErr w:type="gramEnd"/>
      <w:r w:rsidRPr="00FD3065">
        <w:rPr>
          <w:w w:val="105"/>
        </w:rPr>
        <w:t xml:space="preserve"> The commenter argues that this would be more appropriate for a generator </w:t>
      </w:r>
      <w:proofErr w:type="gramStart"/>
      <w:r w:rsidRPr="00FD3065">
        <w:rPr>
          <w:w w:val="105"/>
        </w:rPr>
        <w:t>closing</w:t>
      </w:r>
      <w:proofErr w:type="gramEnd"/>
      <w:r w:rsidRPr="00FD3065">
        <w:rPr>
          <w:w w:val="105"/>
        </w:rPr>
        <w:t xml:space="preserve"> a waste unit and </w:t>
      </w:r>
      <w:proofErr w:type="gramStart"/>
      <w:r w:rsidRPr="00FD3065">
        <w:rPr>
          <w:w w:val="105"/>
        </w:rPr>
        <w:t>needing</w:t>
      </w:r>
      <w:proofErr w:type="gramEnd"/>
      <w:r w:rsidRPr="00FD3065">
        <w:rPr>
          <w:w w:val="105"/>
        </w:rPr>
        <w:t xml:space="preserve"> to follow this </w:t>
      </w:r>
      <w:r w:rsidRPr="00FD3065">
        <w:rPr>
          <w:spacing w:val="-2"/>
          <w:w w:val="105"/>
        </w:rPr>
        <w:t>requirement.</w:t>
      </w:r>
    </w:p>
    <w:p w14:paraId="41336687" w14:textId="77777777" w:rsidR="007C59B4" w:rsidRPr="00FD3065" w:rsidRDefault="00D547BE">
      <w:pPr>
        <w:pStyle w:val="BodyText"/>
        <w:spacing w:line="177" w:lineRule="exact"/>
        <w:ind w:left="333"/>
      </w:pPr>
      <w:r w:rsidRPr="00FD3065">
        <w:rPr>
          <w:w w:val="105"/>
        </w:rPr>
        <w:t>The</w:t>
      </w:r>
      <w:r w:rsidRPr="00FD3065">
        <w:rPr>
          <w:spacing w:val="8"/>
          <w:w w:val="105"/>
        </w:rPr>
        <w:t xml:space="preserve"> </w:t>
      </w:r>
      <w:r w:rsidRPr="00FD3065">
        <w:rPr>
          <w:w w:val="105"/>
        </w:rPr>
        <w:t>commenter</w:t>
      </w:r>
      <w:r w:rsidRPr="00FD3065">
        <w:rPr>
          <w:spacing w:val="8"/>
          <w:w w:val="105"/>
        </w:rPr>
        <w:t xml:space="preserve"> </w:t>
      </w:r>
      <w:r w:rsidRPr="00FD3065">
        <w:rPr>
          <w:w w:val="105"/>
        </w:rPr>
        <w:t>also</w:t>
      </w:r>
      <w:r w:rsidRPr="00FD3065">
        <w:rPr>
          <w:spacing w:val="8"/>
          <w:w w:val="105"/>
        </w:rPr>
        <w:t xml:space="preserve"> </w:t>
      </w:r>
      <w:r w:rsidRPr="00FD3065">
        <w:rPr>
          <w:spacing w:val="-2"/>
          <w:w w:val="105"/>
        </w:rPr>
        <w:t>submitted</w:t>
      </w:r>
    </w:p>
    <w:p w14:paraId="6BF111B9" w14:textId="77777777" w:rsidR="007C59B4" w:rsidRPr="00FD3065" w:rsidRDefault="00D547BE">
      <w:pPr>
        <w:pStyle w:val="BodyText"/>
        <w:spacing w:line="200" w:lineRule="exact"/>
        <w:ind w:left="153"/>
      </w:pPr>
      <w:r w:rsidRPr="00FD3065">
        <w:rPr>
          <w:w w:val="105"/>
        </w:rPr>
        <w:t>comments</w:t>
      </w:r>
      <w:r w:rsidRPr="00FD3065">
        <w:rPr>
          <w:spacing w:val="8"/>
          <w:w w:val="105"/>
        </w:rPr>
        <w:t xml:space="preserve"> </w:t>
      </w:r>
      <w:r w:rsidRPr="00FD3065">
        <w:rPr>
          <w:w w:val="105"/>
        </w:rPr>
        <w:t>on</w:t>
      </w:r>
      <w:r w:rsidRPr="00FD3065">
        <w:rPr>
          <w:spacing w:val="9"/>
          <w:w w:val="105"/>
        </w:rPr>
        <w:t xml:space="preserve"> </w:t>
      </w:r>
      <w:r w:rsidRPr="00FD3065">
        <w:rPr>
          <w:w w:val="105"/>
        </w:rPr>
        <w:t>a</w:t>
      </w:r>
      <w:r w:rsidRPr="00FD3065">
        <w:rPr>
          <w:spacing w:val="8"/>
          <w:w w:val="105"/>
        </w:rPr>
        <w:t xml:space="preserve"> </w:t>
      </w:r>
      <w:r w:rsidRPr="00FD3065">
        <w:rPr>
          <w:w w:val="105"/>
        </w:rPr>
        <w:t>suggested</w:t>
      </w:r>
      <w:r w:rsidRPr="00FD3065">
        <w:rPr>
          <w:spacing w:val="9"/>
          <w:w w:val="105"/>
        </w:rPr>
        <w:t xml:space="preserve"> </w:t>
      </w:r>
      <w:r w:rsidRPr="00FD3065">
        <w:rPr>
          <w:w w:val="105"/>
        </w:rPr>
        <w:t>revision</w:t>
      </w:r>
      <w:r w:rsidRPr="00FD3065">
        <w:rPr>
          <w:spacing w:val="8"/>
          <w:w w:val="105"/>
        </w:rPr>
        <w:t xml:space="preserve"> </w:t>
      </w:r>
      <w:r w:rsidRPr="00FD3065">
        <w:rPr>
          <w:spacing w:val="-5"/>
          <w:w w:val="105"/>
        </w:rPr>
        <w:t>to</w:t>
      </w:r>
    </w:p>
    <w:p w14:paraId="1A41C764" w14:textId="77777777" w:rsidR="007C59B4" w:rsidRPr="00FD3065" w:rsidRDefault="00D547BE">
      <w:pPr>
        <w:pStyle w:val="BodyText"/>
        <w:spacing w:before="3" w:line="228" w:lineRule="auto"/>
        <w:ind w:left="153" w:right="239"/>
      </w:pPr>
      <w:r w:rsidRPr="00FD3065">
        <w:t>§</w:t>
      </w:r>
      <w:r w:rsidRPr="00FD3065">
        <w:rPr>
          <w:spacing w:val="-6"/>
        </w:rPr>
        <w:t xml:space="preserve"> </w:t>
      </w:r>
      <w:r w:rsidRPr="00FD3065">
        <w:t>262.17(a)(8)(i)(A), stating that this part</w:t>
      </w:r>
      <w:r w:rsidRPr="00FD3065">
        <w:rPr>
          <w:spacing w:val="40"/>
        </w:rPr>
        <w:t xml:space="preserve"> </w:t>
      </w:r>
      <w:r w:rsidRPr="00FD3065">
        <w:t>of the closure regulations would be</w:t>
      </w:r>
      <w:r w:rsidRPr="00FD3065">
        <w:rPr>
          <w:spacing w:val="80"/>
        </w:rPr>
        <w:t xml:space="preserve"> </w:t>
      </w:r>
      <w:r w:rsidRPr="00FD3065">
        <w:t>clearer if the last statement in</w:t>
      </w:r>
    </w:p>
    <w:p w14:paraId="688B116E" w14:textId="77777777" w:rsidR="007C59B4" w:rsidRPr="00FD3065" w:rsidRDefault="00D547BE">
      <w:pPr>
        <w:pStyle w:val="BodyText"/>
        <w:spacing w:line="228" w:lineRule="auto"/>
        <w:ind w:left="153" w:right="181"/>
      </w:pPr>
      <w:r w:rsidRPr="00FD3065">
        <w:rPr>
          <w:w w:val="105"/>
        </w:rPr>
        <w:t>§</w:t>
      </w:r>
      <w:r w:rsidRPr="00FD3065">
        <w:rPr>
          <w:spacing w:val="-1"/>
          <w:w w:val="105"/>
        </w:rPr>
        <w:t xml:space="preserve"> </w:t>
      </w:r>
      <w:r w:rsidRPr="00FD3065">
        <w:rPr>
          <w:w w:val="105"/>
        </w:rPr>
        <w:t>262.17(a)(8)(i)(B) about when a generator can remove a closure notice from its operating record because a waste accumulation unit was reopened was</w:t>
      </w:r>
      <w:r w:rsidRPr="00FD3065">
        <w:rPr>
          <w:spacing w:val="-10"/>
          <w:w w:val="105"/>
        </w:rPr>
        <w:t xml:space="preserve"> </w:t>
      </w:r>
      <w:r w:rsidRPr="00FD3065">
        <w:rPr>
          <w:w w:val="105"/>
        </w:rPr>
        <w:t>moved</w:t>
      </w:r>
      <w:r w:rsidRPr="00FD3065">
        <w:rPr>
          <w:spacing w:val="-11"/>
          <w:w w:val="105"/>
        </w:rPr>
        <w:t xml:space="preserve"> </w:t>
      </w:r>
      <w:r w:rsidRPr="00FD3065">
        <w:rPr>
          <w:w w:val="105"/>
        </w:rPr>
        <w:t>from</w:t>
      </w:r>
      <w:r w:rsidRPr="00FD3065">
        <w:rPr>
          <w:spacing w:val="-6"/>
          <w:w w:val="105"/>
        </w:rPr>
        <w:t xml:space="preserve"> </w:t>
      </w:r>
      <w:r w:rsidRPr="00FD3065">
        <w:rPr>
          <w:w w:val="105"/>
        </w:rPr>
        <w:t>§</w:t>
      </w:r>
      <w:r w:rsidRPr="00FD3065">
        <w:rPr>
          <w:spacing w:val="-12"/>
          <w:w w:val="105"/>
        </w:rPr>
        <w:t xml:space="preserve"> </w:t>
      </w:r>
      <w:r w:rsidRPr="00FD3065">
        <w:rPr>
          <w:w w:val="105"/>
        </w:rPr>
        <w:t>262.17(a)(8)(i)(B)</w:t>
      </w:r>
      <w:r w:rsidRPr="00FD3065">
        <w:rPr>
          <w:spacing w:val="-7"/>
          <w:w w:val="105"/>
        </w:rPr>
        <w:t xml:space="preserve"> </w:t>
      </w:r>
      <w:r w:rsidRPr="00FD3065">
        <w:rPr>
          <w:w w:val="105"/>
        </w:rPr>
        <w:t>to</w:t>
      </w:r>
    </w:p>
    <w:p w14:paraId="3A289B74" w14:textId="77777777" w:rsidR="007C59B4" w:rsidRPr="00FD3065" w:rsidRDefault="00D547BE">
      <w:pPr>
        <w:pStyle w:val="BodyText"/>
        <w:spacing w:line="187" w:lineRule="exact"/>
        <w:ind w:left="153"/>
      </w:pPr>
      <w:r w:rsidRPr="00FD3065">
        <w:t>§</w:t>
      </w:r>
      <w:r w:rsidRPr="00FD3065">
        <w:rPr>
          <w:spacing w:val="-1"/>
        </w:rPr>
        <w:t xml:space="preserve"> </w:t>
      </w:r>
      <w:r w:rsidRPr="00FD3065">
        <w:rPr>
          <w:spacing w:val="-2"/>
        </w:rPr>
        <w:t>262.17(a)(8)(i)(A).</w:t>
      </w:r>
    </w:p>
    <w:p w14:paraId="42E07999" w14:textId="77777777" w:rsidR="007C59B4" w:rsidRPr="00FD3065" w:rsidRDefault="00D547BE">
      <w:pPr>
        <w:pStyle w:val="BodyText"/>
        <w:spacing w:line="228" w:lineRule="auto"/>
        <w:ind w:left="153" w:right="230" w:firstLine="180"/>
      </w:pPr>
      <w:r w:rsidRPr="00FD3065">
        <w:rPr>
          <w:w w:val="105"/>
        </w:rPr>
        <w:t>EPA agrees that using the term ‘‘final closure’’ in this paragraph adds unnecessary confusion and that the sentence the commenter identified would make more sense in the revised</w:t>
      </w:r>
    </w:p>
    <w:p w14:paraId="38A5AEDC" w14:textId="77777777" w:rsidR="007C59B4" w:rsidRPr="00FD3065" w:rsidRDefault="00D547BE">
      <w:pPr>
        <w:pStyle w:val="BodyText"/>
        <w:spacing w:line="228" w:lineRule="auto"/>
        <w:ind w:left="153" w:right="177"/>
      </w:pPr>
      <w:r w:rsidRPr="00FD3065">
        <w:rPr>
          <w:w w:val="105"/>
        </w:rPr>
        <w:t>§ 262.17(a)(8)(i)(A). EPA is finalizing revisions to this section to make those changes and to state that the regulations apply when closing a waste</w:t>
      </w:r>
      <w:r w:rsidRPr="00FD3065">
        <w:rPr>
          <w:spacing w:val="40"/>
          <w:w w:val="105"/>
        </w:rPr>
        <w:t xml:space="preserve"> </w:t>
      </w:r>
      <w:r w:rsidRPr="00FD3065">
        <w:rPr>
          <w:w w:val="105"/>
        </w:rPr>
        <w:t>accumulation unit but not all waste accumulation units.</w:t>
      </w:r>
    </w:p>
    <w:p w14:paraId="47320450" w14:textId="77777777" w:rsidR="007C59B4" w:rsidRPr="00FD3065" w:rsidRDefault="00D547BE">
      <w:pPr>
        <w:pStyle w:val="ListParagraph"/>
        <w:numPr>
          <w:ilvl w:val="1"/>
          <w:numId w:val="4"/>
        </w:numPr>
        <w:tabs>
          <w:tab w:val="left" w:pos="382"/>
        </w:tabs>
        <w:spacing w:before="85"/>
        <w:ind w:hanging="229"/>
        <w:rPr>
          <w:rFonts w:ascii="Book Antiqua"/>
          <w:i/>
          <w:sz w:val="18"/>
        </w:rPr>
      </w:pPr>
      <w:r w:rsidRPr="00FD3065">
        <w:rPr>
          <w:rFonts w:ascii="Book Antiqua"/>
          <w:i/>
          <w:w w:val="110"/>
          <w:sz w:val="18"/>
        </w:rPr>
        <w:t>Section</w:t>
      </w:r>
      <w:r w:rsidRPr="00FD3065">
        <w:rPr>
          <w:rFonts w:ascii="Book Antiqua"/>
          <w:i/>
          <w:spacing w:val="26"/>
          <w:w w:val="110"/>
          <w:sz w:val="18"/>
        </w:rPr>
        <w:t xml:space="preserve"> </w:t>
      </w:r>
      <w:r w:rsidRPr="00FD3065">
        <w:rPr>
          <w:rFonts w:ascii="Book Antiqua"/>
          <w:i/>
          <w:spacing w:val="-2"/>
          <w:w w:val="110"/>
          <w:sz w:val="18"/>
        </w:rPr>
        <w:t>266.508(a)(2)(ii)</w:t>
      </w:r>
    </w:p>
    <w:p w14:paraId="64DC5B75" w14:textId="77777777" w:rsidR="007C59B4" w:rsidRPr="00FD3065" w:rsidRDefault="00D547BE">
      <w:pPr>
        <w:pStyle w:val="BodyText"/>
        <w:spacing w:before="53" w:line="228" w:lineRule="auto"/>
        <w:ind w:left="153" w:right="230" w:firstLine="180"/>
      </w:pPr>
      <w:r w:rsidRPr="00FD3065">
        <w:t>The preamble to the 2023 direct final</w:t>
      </w:r>
      <w:r w:rsidRPr="00FD3065">
        <w:rPr>
          <w:w w:val="110"/>
        </w:rPr>
        <w:t xml:space="preserve"> rule</w:t>
      </w:r>
      <w:r w:rsidRPr="00FD3065">
        <w:rPr>
          <w:spacing w:val="-5"/>
          <w:w w:val="110"/>
        </w:rPr>
        <w:t xml:space="preserve"> </w:t>
      </w:r>
      <w:r w:rsidRPr="00FD3065">
        <w:rPr>
          <w:w w:val="110"/>
        </w:rPr>
        <w:t>explained</w:t>
      </w:r>
      <w:r w:rsidRPr="00FD3065">
        <w:rPr>
          <w:spacing w:val="-4"/>
          <w:w w:val="110"/>
        </w:rPr>
        <w:t xml:space="preserve"> </w:t>
      </w:r>
      <w:r w:rsidRPr="00FD3065">
        <w:rPr>
          <w:w w:val="110"/>
        </w:rPr>
        <w:t>that</w:t>
      </w:r>
      <w:r w:rsidRPr="00FD3065">
        <w:rPr>
          <w:spacing w:val="-5"/>
          <w:w w:val="110"/>
        </w:rPr>
        <w:t xml:space="preserve"> </w:t>
      </w:r>
      <w:r w:rsidRPr="00FD3065">
        <w:rPr>
          <w:w w:val="110"/>
        </w:rPr>
        <w:t>EPA</w:t>
      </w:r>
      <w:r w:rsidRPr="00FD3065">
        <w:rPr>
          <w:spacing w:val="-4"/>
          <w:w w:val="110"/>
        </w:rPr>
        <w:t xml:space="preserve"> </w:t>
      </w:r>
      <w:r w:rsidRPr="00FD3065">
        <w:rPr>
          <w:w w:val="110"/>
        </w:rPr>
        <w:t>was</w:t>
      </w:r>
      <w:r w:rsidRPr="00FD3065">
        <w:rPr>
          <w:spacing w:val="-5"/>
          <w:w w:val="110"/>
        </w:rPr>
        <w:t xml:space="preserve"> </w:t>
      </w:r>
      <w:r w:rsidRPr="00FD3065">
        <w:rPr>
          <w:spacing w:val="-2"/>
          <w:w w:val="110"/>
        </w:rPr>
        <w:t>amending</w:t>
      </w:r>
    </w:p>
    <w:p w14:paraId="74AD9502" w14:textId="77777777" w:rsidR="007C59B4" w:rsidRPr="00FD3065" w:rsidRDefault="00D547BE">
      <w:pPr>
        <w:pStyle w:val="BodyText"/>
        <w:spacing w:line="228" w:lineRule="auto"/>
        <w:ind w:left="153" w:right="143"/>
      </w:pPr>
      <w:r w:rsidRPr="00FD3065">
        <w:rPr>
          <w:w w:val="105"/>
        </w:rPr>
        <w:t>§ 266.508(a)(2)(ii) in two ways. First, EPA allowed the four-character PHRM code as well as the existing six-character PHARMS code in Item 13 when manifesting non-creditable hazardous waste pharmaceuticals to a TSDF. This was</w:t>
      </w:r>
      <w:r w:rsidRPr="00FD3065">
        <w:rPr>
          <w:spacing w:val="40"/>
          <w:w w:val="105"/>
        </w:rPr>
        <w:t xml:space="preserve"> </w:t>
      </w:r>
      <w:r w:rsidRPr="00FD3065">
        <w:rPr>
          <w:w w:val="105"/>
        </w:rPr>
        <w:t>consistent</w:t>
      </w:r>
      <w:r w:rsidRPr="00FD3065">
        <w:rPr>
          <w:spacing w:val="40"/>
          <w:w w:val="105"/>
        </w:rPr>
        <w:t xml:space="preserve"> </w:t>
      </w:r>
      <w:r w:rsidRPr="00FD3065">
        <w:rPr>
          <w:w w:val="105"/>
        </w:rPr>
        <w:t>with</w:t>
      </w:r>
      <w:r w:rsidRPr="00FD3065">
        <w:rPr>
          <w:spacing w:val="40"/>
          <w:w w:val="105"/>
        </w:rPr>
        <w:t xml:space="preserve"> </w:t>
      </w:r>
      <w:r w:rsidRPr="00FD3065">
        <w:rPr>
          <w:w w:val="105"/>
        </w:rPr>
        <w:t>guidance</w:t>
      </w:r>
      <w:r w:rsidRPr="00FD3065">
        <w:rPr>
          <w:spacing w:val="40"/>
          <w:w w:val="105"/>
        </w:rPr>
        <w:t xml:space="preserve"> </w:t>
      </w:r>
      <w:r w:rsidRPr="00FD3065">
        <w:rPr>
          <w:w w:val="105"/>
        </w:rPr>
        <w:t>EPA issued in 2019.</w:t>
      </w:r>
      <w:r w:rsidRPr="00FD3065">
        <w:rPr>
          <w:w w:val="105"/>
          <w:position w:val="5"/>
          <w:sz w:val="11"/>
        </w:rPr>
        <w:t>1</w:t>
      </w:r>
      <w:r w:rsidRPr="00FD3065">
        <w:rPr>
          <w:spacing w:val="40"/>
          <w:w w:val="105"/>
          <w:position w:val="5"/>
          <w:sz w:val="11"/>
        </w:rPr>
        <w:t xml:space="preserve"> </w:t>
      </w:r>
      <w:r w:rsidRPr="00FD3065">
        <w:rPr>
          <w:w w:val="105"/>
        </w:rPr>
        <w:t>Second, EPA inserted</w:t>
      </w:r>
    </w:p>
    <w:p w14:paraId="423A5115" w14:textId="77777777" w:rsidR="007C59B4" w:rsidRPr="00FD3065" w:rsidRDefault="00D547BE">
      <w:pPr>
        <w:pStyle w:val="BodyText"/>
        <w:spacing w:line="225" w:lineRule="auto"/>
        <w:ind w:left="152" w:right="203"/>
        <w:rPr>
          <w:sz w:val="11"/>
        </w:rPr>
      </w:pPr>
      <w:r w:rsidRPr="00FD3065">
        <w:rPr>
          <w:w w:val="105"/>
        </w:rPr>
        <w:t>a sentence at the end clarifying that a healthcare</w:t>
      </w:r>
      <w:r w:rsidRPr="00FD3065">
        <w:rPr>
          <w:spacing w:val="40"/>
          <w:w w:val="105"/>
        </w:rPr>
        <w:t xml:space="preserve"> </w:t>
      </w:r>
      <w:r w:rsidRPr="00FD3065">
        <w:rPr>
          <w:w w:val="105"/>
        </w:rPr>
        <w:t>facility</w:t>
      </w:r>
      <w:r w:rsidRPr="00FD3065">
        <w:rPr>
          <w:spacing w:val="40"/>
          <w:w w:val="105"/>
        </w:rPr>
        <w:t xml:space="preserve"> </w:t>
      </w:r>
      <w:r w:rsidRPr="00FD3065">
        <w:rPr>
          <w:w w:val="105"/>
        </w:rPr>
        <w:t>may</w:t>
      </w:r>
      <w:r w:rsidRPr="00FD3065">
        <w:rPr>
          <w:spacing w:val="40"/>
          <w:w w:val="105"/>
        </w:rPr>
        <w:t xml:space="preserve"> </w:t>
      </w:r>
      <w:r w:rsidRPr="00FD3065">
        <w:rPr>
          <w:w w:val="105"/>
        </w:rPr>
        <w:t>choose</w:t>
      </w:r>
      <w:r w:rsidRPr="00FD3065">
        <w:rPr>
          <w:spacing w:val="40"/>
          <w:w w:val="105"/>
        </w:rPr>
        <w:t xml:space="preserve"> </w:t>
      </w:r>
      <w:r w:rsidRPr="00FD3065">
        <w:rPr>
          <w:w w:val="105"/>
        </w:rPr>
        <w:t>to include the applicable EPA hazardous waste numbers (</w:t>
      </w:r>
      <w:r w:rsidRPr="00FD3065">
        <w:rPr>
          <w:rFonts w:ascii="Book Antiqua" w:hAnsi="Book Antiqua"/>
          <w:i/>
          <w:w w:val="105"/>
        </w:rPr>
        <w:t xml:space="preserve">i.e., </w:t>
      </w:r>
      <w:r w:rsidRPr="00FD3065">
        <w:rPr>
          <w:w w:val="105"/>
        </w:rPr>
        <w:t>hazardous waste codes) in Item 13 of EPA Form 8700–22, in addition to the PHARMS or PHRM</w:t>
      </w:r>
      <w:r w:rsidRPr="00FD3065">
        <w:rPr>
          <w:spacing w:val="40"/>
          <w:w w:val="105"/>
        </w:rPr>
        <w:t xml:space="preserve"> </w:t>
      </w:r>
      <w:r w:rsidRPr="00FD3065">
        <w:rPr>
          <w:w w:val="105"/>
        </w:rPr>
        <w:t>code that was already required. This</w:t>
      </w:r>
      <w:r w:rsidRPr="00FD3065">
        <w:rPr>
          <w:spacing w:val="80"/>
          <w:w w:val="105"/>
        </w:rPr>
        <w:t xml:space="preserve"> </w:t>
      </w:r>
      <w:r w:rsidRPr="00FD3065">
        <w:rPr>
          <w:w w:val="105"/>
        </w:rPr>
        <w:t xml:space="preserve">was consistent with preamble from the Hazardous Waste Pharmaceuticals final </w:t>
      </w:r>
      <w:r w:rsidRPr="00FD3065">
        <w:rPr>
          <w:spacing w:val="-2"/>
          <w:w w:val="105"/>
        </w:rPr>
        <w:t>rule.</w:t>
      </w:r>
      <w:r w:rsidRPr="00FD3065">
        <w:rPr>
          <w:spacing w:val="-2"/>
          <w:w w:val="105"/>
          <w:position w:val="5"/>
          <w:sz w:val="11"/>
        </w:rPr>
        <w:t>2</w:t>
      </w:r>
    </w:p>
    <w:p w14:paraId="52456713" w14:textId="77777777" w:rsidR="007C59B4" w:rsidRPr="00FD3065" w:rsidRDefault="00D547BE">
      <w:pPr>
        <w:pStyle w:val="BodyText"/>
        <w:spacing w:line="228" w:lineRule="auto"/>
        <w:ind w:left="152" w:right="230" w:firstLine="180"/>
      </w:pPr>
      <w:r w:rsidRPr="00FD3065">
        <w:rPr>
          <w:w w:val="105"/>
        </w:rPr>
        <w:t>EPA received one adverse comment on the second provision. The</w:t>
      </w:r>
    </w:p>
    <w:p w14:paraId="4B901294" w14:textId="77777777" w:rsidR="007C59B4" w:rsidRPr="00FD3065" w:rsidRDefault="00D547BE">
      <w:pPr>
        <w:pStyle w:val="BodyText"/>
        <w:spacing w:before="1"/>
        <w:ind w:left="0"/>
        <w:rPr>
          <w:sz w:val="12"/>
        </w:rPr>
      </w:pPr>
      <w:r w:rsidRPr="00FD3065">
        <w:rPr>
          <w:noProof/>
        </w:rPr>
        <mc:AlternateContent>
          <mc:Choice Requires="wps">
            <w:drawing>
              <wp:anchor distT="0" distB="0" distL="0" distR="0" simplePos="0" relativeHeight="487589376" behindDoc="1" locked="0" layoutInCell="1" allowOverlap="1" wp14:anchorId="1160665C" wp14:editId="2C05B918">
                <wp:simplePos x="0" y="0"/>
                <wp:positionH relativeFrom="page">
                  <wp:posOffset>5067300</wp:posOffset>
                </wp:positionH>
                <wp:positionV relativeFrom="paragraph">
                  <wp:posOffset>105249</wp:posOffset>
                </wp:positionV>
                <wp:extent cx="635000" cy="1270"/>
                <wp:effectExtent l="0" t="0" r="0" b="0"/>
                <wp:wrapTopAndBottom/>
                <wp:docPr id="18" name="Graphic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98F7EE" id="Graphic 18" o:spid="_x0000_s1026" alt="&quot;&quot;" style="position:absolute;margin-left:399pt;margin-top:8.3pt;width:50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" path="m,l635000,e" filled="f" strokeweight=".5pt">
                <v:path arrowok="t"/>
                <w10:wrap type="topAndBottom" anchorx="page"/>
              </v:shape>
            </w:pict>
          </mc:Fallback>
        </mc:AlternateContent>
      </w:r>
    </w:p>
    <w:p w14:paraId="712586F6" w14:textId="77777777" w:rsidR="007C59B4" w:rsidRPr="00FD3065" w:rsidRDefault="00D547BE">
      <w:pPr>
        <w:spacing w:before="40" w:line="232" w:lineRule="auto"/>
        <w:ind w:left="153" w:right="143" w:firstLine="139"/>
        <w:rPr>
          <w:sz w:val="14"/>
        </w:rPr>
      </w:pPr>
      <w:r w:rsidRPr="00FD3065">
        <w:rPr>
          <w:w w:val="105"/>
          <w:position w:val="4"/>
          <w:sz w:val="9"/>
        </w:rPr>
        <w:t xml:space="preserve">1 </w:t>
      </w:r>
      <w:r w:rsidRPr="00FD3065">
        <w:rPr>
          <w:w w:val="105"/>
          <w:sz w:val="14"/>
        </w:rPr>
        <w:t>From Johnson to EPA Regions, December 19,</w:t>
      </w:r>
      <w:r w:rsidRPr="00FD3065">
        <w:rPr>
          <w:spacing w:val="40"/>
          <w:w w:val="105"/>
          <w:sz w:val="14"/>
        </w:rPr>
        <w:t xml:space="preserve"> </w:t>
      </w:r>
      <w:r w:rsidRPr="00FD3065">
        <w:rPr>
          <w:w w:val="105"/>
          <w:sz w:val="14"/>
        </w:rPr>
        <w:t>2019, RCRA Online #14919.</w:t>
      </w:r>
    </w:p>
    <w:p w14:paraId="47B78B58" w14:textId="77777777" w:rsidR="007C59B4" w:rsidRPr="00FD3065" w:rsidRDefault="00D547BE">
      <w:pPr>
        <w:spacing w:before="17"/>
        <w:ind w:left="292"/>
        <w:rPr>
          <w:sz w:val="14"/>
        </w:rPr>
      </w:pPr>
      <w:r w:rsidRPr="00FD3065">
        <w:rPr>
          <w:w w:val="105"/>
          <w:position w:val="4"/>
          <w:sz w:val="9"/>
        </w:rPr>
        <w:t>2</w:t>
      </w:r>
      <w:r w:rsidRPr="00FD3065">
        <w:rPr>
          <w:spacing w:val="-1"/>
          <w:w w:val="105"/>
          <w:position w:val="4"/>
          <w:sz w:val="9"/>
        </w:rPr>
        <w:t xml:space="preserve"> </w:t>
      </w:r>
      <w:r w:rsidRPr="00FD3065">
        <w:rPr>
          <w:w w:val="105"/>
          <w:sz w:val="14"/>
        </w:rPr>
        <w:t>84</w:t>
      </w:r>
      <w:r w:rsidRPr="00FD3065">
        <w:rPr>
          <w:spacing w:val="3"/>
          <w:w w:val="105"/>
          <w:sz w:val="14"/>
        </w:rPr>
        <w:t xml:space="preserve"> </w:t>
      </w:r>
      <w:r w:rsidRPr="00FD3065">
        <w:rPr>
          <w:w w:val="105"/>
          <w:sz w:val="14"/>
        </w:rPr>
        <w:t>FR</w:t>
      </w:r>
      <w:r w:rsidRPr="00FD3065">
        <w:rPr>
          <w:spacing w:val="3"/>
          <w:w w:val="105"/>
          <w:sz w:val="14"/>
        </w:rPr>
        <w:t xml:space="preserve"> </w:t>
      </w:r>
      <w:r w:rsidRPr="00FD3065">
        <w:rPr>
          <w:w w:val="105"/>
          <w:sz w:val="14"/>
        </w:rPr>
        <w:t>5877;</w:t>
      </w:r>
      <w:r w:rsidRPr="00FD3065">
        <w:rPr>
          <w:spacing w:val="3"/>
          <w:w w:val="105"/>
          <w:sz w:val="14"/>
        </w:rPr>
        <w:t xml:space="preserve"> </w:t>
      </w:r>
      <w:r w:rsidRPr="00FD3065">
        <w:rPr>
          <w:w w:val="105"/>
          <w:sz w:val="14"/>
        </w:rPr>
        <w:t>February</w:t>
      </w:r>
      <w:r w:rsidRPr="00FD3065">
        <w:rPr>
          <w:spacing w:val="2"/>
          <w:w w:val="105"/>
          <w:sz w:val="14"/>
        </w:rPr>
        <w:t xml:space="preserve"> </w:t>
      </w:r>
      <w:r w:rsidRPr="00FD3065">
        <w:rPr>
          <w:w w:val="105"/>
          <w:sz w:val="14"/>
        </w:rPr>
        <w:t>22,</w:t>
      </w:r>
      <w:r w:rsidRPr="00FD3065">
        <w:rPr>
          <w:spacing w:val="3"/>
          <w:w w:val="105"/>
          <w:sz w:val="14"/>
        </w:rPr>
        <w:t xml:space="preserve"> </w:t>
      </w:r>
      <w:r w:rsidRPr="00FD3065">
        <w:rPr>
          <w:spacing w:val="-2"/>
          <w:w w:val="105"/>
          <w:sz w:val="14"/>
        </w:rPr>
        <w:t>2019.</w:t>
      </w:r>
    </w:p>
    <w:p w14:paraId="67699219" w14:textId="77777777" w:rsidR="007C59B4" w:rsidRPr="00FD3065" w:rsidRDefault="007C59B4">
      <w:pPr>
        <w:rPr>
          <w:sz w:val="14"/>
        </w:rPr>
        <w:sectPr w:rsidR="007C59B4" w:rsidRPr="00FD3065">
          <w:headerReference w:type="even" r:id="rId10"/>
          <w:headerReference w:type="default" r:id="rId11"/>
          <w:pgSz w:w="12240" w:h="15840"/>
          <w:pgMar w:top="1040" w:right="780" w:bottom="280" w:left="740" w:header="627" w:footer="0" w:gutter="0"/>
          <w:pgNumType w:start="99729"/>
          <w:cols w:num="3" w:space="720" w:equalWidth="0">
            <w:col w:w="3516" w:space="40"/>
            <w:col w:w="3492" w:space="39"/>
            <w:col w:w="3633"/>
          </w:cols>
        </w:sectPr>
      </w:pPr>
    </w:p>
    <w:p w14:paraId="5816AED5" w14:textId="77777777" w:rsidR="007C59B4" w:rsidRPr="00FD3065" w:rsidRDefault="00D547BE">
      <w:pPr>
        <w:pStyle w:val="BodyText"/>
        <w:spacing w:before="134" w:line="228" w:lineRule="auto"/>
      </w:pPr>
      <w:r w:rsidRPr="00FD3065">
        <w:rPr>
          <w:w w:val="110"/>
        </w:rPr>
        <w:lastRenderedPageBreak/>
        <w:t>commenter was a State that expressed concerns that the rule does not resolve the issue that the inclusion of RCRA codes with PHRM/PHARMS on a manifest seems to negate any benefits for</w:t>
      </w:r>
      <w:r w:rsidRPr="00FD3065">
        <w:rPr>
          <w:spacing w:val="-11"/>
          <w:w w:val="110"/>
        </w:rPr>
        <w:t xml:space="preserve"> </w:t>
      </w:r>
      <w:r w:rsidRPr="00FD3065">
        <w:rPr>
          <w:w w:val="110"/>
        </w:rPr>
        <w:t>a</w:t>
      </w:r>
      <w:r w:rsidRPr="00FD3065">
        <w:rPr>
          <w:spacing w:val="-11"/>
          <w:w w:val="110"/>
        </w:rPr>
        <w:t xml:space="preserve"> </w:t>
      </w:r>
      <w:r w:rsidRPr="00FD3065">
        <w:rPr>
          <w:w w:val="110"/>
        </w:rPr>
        <w:t>healthcare</w:t>
      </w:r>
      <w:r w:rsidRPr="00FD3065">
        <w:rPr>
          <w:spacing w:val="-11"/>
          <w:w w:val="110"/>
        </w:rPr>
        <w:t xml:space="preserve"> </w:t>
      </w:r>
      <w:r w:rsidRPr="00FD3065">
        <w:rPr>
          <w:w w:val="110"/>
        </w:rPr>
        <w:t>facility</w:t>
      </w:r>
      <w:r w:rsidRPr="00FD3065">
        <w:rPr>
          <w:spacing w:val="-11"/>
          <w:w w:val="110"/>
        </w:rPr>
        <w:t xml:space="preserve"> </w:t>
      </w:r>
      <w:r w:rsidRPr="00FD3065">
        <w:rPr>
          <w:w w:val="110"/>
        </w:rPr>
        <w:t>operating</w:t>
      </w:r>
      <w:r w:rsidRPr="00FD3065">
        <w:rPr>
          <w:spacing w:val="-11"/>
          <w:w w:val="110"/>
        </w:rPr>
        <w:t xml:space="preserve"> </w:t>
      </w:r>
      <w:r w:rsidRPr="00FD3065">
        <w:rPr>
          <w:w w:val="110"/>
        </w:rPr>
        <w:t xml:space="preserve">under </w:t>
      </w:r>
      <w:r w:rsidRPr="00FD3065">
        <w:rPr>
          <w:spacing w:val="-2"/>
          <w:w w:val="110"/>
        </w:rPr>
        <w:t>Subpart</w:t>
      </w:r>
      <w:r w:rsidRPr="00FD3065">
        <w:rPr>
          <w:spacing w:val="-6"/>
          <w:w w:val="110"/>
        </w:rPr>
        <w:t xml:space="preserve"> </w:t>
      </w:r>
      <w:r w:rsidRPr="00FD3065">
        <w:rPr>
          <w:spacing w:val="-2"/>
          <w:w w:val="110"/>
        </w:rPr>
        <w:t>P.</w:t>
      </w:r>
      <w:r w:rsidRPr="00FD3065">
        <w:rPr>
          <w:spacing w:val="-6"/>
          <w:w w:val="110"/>
        </w:rPr>
        <w:t xml:space="preserve"> </w:t>
      </w:r>
      <w:r w:rsidRPr="00FD3065">
        <w:rPr>
          <w:spacing w:val="-2"/>
          <w:w w:val="110"/>
        </w:rPr>
        <w:t>The</w:t>
      </w:r>
      <w:r w:rsidRPr="00FD3065">
        <w:rPr>
          <w:spacing w:val="-6"/>
          <w:w w:val="110"/>
        </w:rPr>
        <w:t xml:space="preserve"> </w:t>
      </w:r>
      <w:r w:rsidRPr="00FD3065">
        <w:rPr>
          <w:spacing w:val="-2"/>
          <w:w w:val="110"/>
        </w:rPr>
        <w:t>State</w:t>
      </w:r>
      <w:r w:rsidRPr="00FD3065">
        <w:rPr>
          <w:spacing w:val="-6"/>
          <w:w w:val="110"/>
        </w:rPr>
        <w:t xml:space="preserve"> </w:t>
      </w:r>
      <w:r w:rsidRPr="00FD3065">
        <w:rPr>
          <w:spacing w:val="-2"/>
          <w:w w:val="110"/>
        </w:rPr>
        <w:t>was</w:t>
      </w:r>
      <w:r w:rsidRPr="00FD3065">
        <w:rPr>
          <w:spacing w:val="-6"/>
          <w:w w:val="110"/>
        </w:rPr>
        <w:t xml:space="preserve"> </w:t>
      </w:r>
      <w:r w:rsidRPr="00FD3065">
        <w:rPr>
          <w:spacing w:val="-2"/>
          <w:w w:val="110"/>
        </w:rPr>
        <w:t>concerned</w:t>
      </w:r>
      <w:r w:rsidRPr="00FD3065">
        <w:rPr>
          <w:spacing w:val="-6"/>
          <w:w w:val="110"/>
        </w:rPr>
        <w:t xml:space="preserve"> </w:t>
      </w:r>
      <w:r w:rsidRPr="00FD3065">
        <w:rPr>
          <w:spacing w:val="-2"/>
          <w:w w:val="110"/>
        </w:rPr>
        <w:t xml:space="preserve">that </w:t>
      </w:r>
      <w:r w:rsidRPr="00FD3065">
        <w:rPr>
          <w:w w:val="110"/>
        </w:rPr>
        <w:t>a</w:t>
      </w:r>
      <w:r w:rsidRPr="00FD3065">
        <w:rPr>
          <w:spacing w:val="-8"/>
          <w:w w:val="110"/>
        </w:rPr>
        <w:t xml:space="preserve"> </w:t>
      </w:r>
      <w:r w:rsidRPr="00FD3065">
        <w:rPr>
          <w:w w:val="110"/>
        </w:rPr>
        <w:t>healthcare</w:t>
      </w:r>
      <w:r w:rsidRPr="00FD3065">
        <w:rPr>
          <w:spacing w:val="-8"/>
          <w:w w:val="110"/>
        </w:rPr>
        <w:t xml:space="preserve"> </w:t>
      </w:r>
      <w:r w:rsidRPr="00FD3065">
        <w:rPr>
          <w:w w:val="110"/>
        </w:rPr>
        <w:t>facility</w:t>
      </w:r>
      <w:r w:rsidRPr="00FD3065">
        <w:rPr>
          <w:spacing w:val="-8"/>
          <w:w w:val="110"/>
        </w:rPr>
        <w:t xml:space="preserve"> </w:t>
      </w:r>
      <w:r w:rsidRPr="00FD3065">
        <w:rPr>
          <w:w w:val="110"/>
        </w:rPr>
        <w:t>would</w:t>
      </w:r>
      <w:r w:rsidRPr="00FD3065">
        <w:rPr>
          <w:spacing w:val="-8"/>
          <w:w w:val="110"/>
        </w:rPr>
        <w:t xml:space="preserve"> </w:t>
      </w:r>
      <w:r w:rsidRPr="00FD3065">
        <w:rPr>
          <w:w w:val="110"/>
        </w:rPr>
        <w:t>be</w:t>
      </w:r>
      <w:r w:rsidRPr="00FD3065">
        <w:rPr>
          <w:spacing w:val="-8"/>
          <w:w w:val="110"/>
        </w:rPr>
        <w:t xml:space="preserve"> </w:t>
      </w:r>
      <w:r w:rsidRPr="00FD3065">
        <w:rPr>
          <w:w w:val="110"/>
        </w:rPr>
        <w:t>charged</w:t>
      </w:r>
      <w:r w:rsidRPr="00FD3065">
        <w:rPr>
          <w:spacing w:val="-8"/>
          <w:w w:val="110"/>
        </w:rPr>
        <w:t xml:space="preserve"> </w:t>
      </w:r>
      <w:r w:rsidRPr="00FD3065">
        <w:rPr>
          <w:w w:val="110"/>
        </w:rPr>
        <w:t>a higher</w:t>
      </w:r>
      <w:r w:rsidRPr="00FD3065">
        <w:rPr>
          <w:spacing w:val="-3"/>
          <w:w w:val="110"/>
        </w:rPr>
        <w:t xml:space="preserve"> </w:t>
      </w:r>
      <w:r w:rsidRPr="00FD3065">
        <w:rPr>
          <w:w w:val="110"/>
        </w:rPr>
        <w:t>fee</w:t>
      </w:r>
      <w:r w:rsidRPr="00FD3065">
        <w:rPr>
          <w:spacing w:val="-3"/>
          <w:w w:val="110"/>
        </w:rPr>
        <w:t xml:space="preserve"> </w:t>
      </w:r>
      <w:r w:rsidRPr="00FD3065">
        <w:rPr>
          <w:w w:val="110"/>
        </w:rPr>
        <w:t>by</w:t>
      </w:r>
      <w:r w:rsidRPr="00FD3065">
        <w:rPr>
          <w:spacing w:val="-3"/>
          <w:w w:val="110"/>
        </w:rPr>
        <w:t xml:space="preserve"> </w:t>
      </w:r>
      <w:r w:rsidRPr="00FD3065">
        <w:rPr>
          <w:w w:val="110"/>
        </w:rPr>
        <w:t>those</w:t>
      </w:r>
      <w:r w:rsidRPr="00FD3065">
        <w:rPr>
          <w:spacing w:val="-3"/>
          <w:w w:val="110"/>
        </w:rPr>
        <w:t xml:space="preserve"> </w:t>
      </w:r>
      <w:r w:rsidRPr="00FD3065">
        <w:rPr>
          <w:w w:val="110"/>
        </w:rPr>
        <w:t>States</w:t>
      </w:r>
      <w:r w:rsidRPr="00FD3065">
        <w:rPr>
          <w:spacing w:val="-3"/>
          <w:w w:val="110"/>
        </w:rPr>
        <w:t xml:space="preserve"> </w:t>
      </w:r>
      <w:r w:rsidRPr="00FD3065">
        <w:rPr>
          <w:w w:val="110"/>
        </w:rPr>
        <w:t>which</w:t>
      </w:r>
      <w:r w:rsidRPr="00FD3065">
        <w:rPr>
          <w:spacing w:val="-3"/>
          <w:w w:val="110"/>
        </w:rPr>
        <w:t xml:space="preserve"> </w:t>
      </w:r>
      <w:r w:rsidRPr="00FD3065">
        <w:rPr>
          <w:w w:val="110"/>
        </w:rPr>
        <w:t>collect fees. The State noted that including PHRM or PHARMS along with RCRA hazardous waste codes creates confusion</w:t>
      </w:r>
      <w:r w:rsidRPr="00FD3065">
        <w:rPr>
          <w:spacing w:val="-4"/>
          <w:w w:val="110"/>
        </w:rPr>
        <w:t xml:space="preserve"> </w:t>
      </w:r>
      <w:r w:rsidRPr="00FD3065">
        <w:rPr>
          <w:w w:val="110"/>
        </w:rPr>
        <w:t>and</w:t>
      </w:r>
      <w:r w:rsidRPr="00FD3065">
        <w:rPr>
          <w:spacing w:val="-4"/>
          <w:w w:val="110"/>
        </w:rPr>
        <w:t xml:space="preserve"> </w:t>
      </w:r>
      <w:r w:rsidRPr="00FD3065">
        <w:rPr>
          <w:w w:val="110"/>
        </w:rPr>
        <w:t>that</w:t>
      </w:r>
      <w:r w:rsidRPr="00FD3065">
        <w:rPr>
          <w:spacing w:val="-4"/>
          <w:w w:val="110"/>
        </w:rPr>
        <w:t xml:space="preserve"> </w:t>
      </w:r>
      <w:r w:rsidRPr="00FD3065">
        <w:rPr>
          <w:w w:val="110"/>
        </w:rPr>
        <w:t>it</w:t>
      </w:r>
      <w:r w:rsidRPr="00FD3065">
        <w:rPr>
          <w:spacing w:val="-4"/>
          <w:w w:val="110"/>
        </w:rPr>
        <w:t xml:space="preserve"> </w:t>
      </w:r>
      <w:r w:rsidRPr="00FD3065">
        <w:rPr>
          <w:w w:val="110"/>
        </w:rPr>
        <w:t>is</w:t>
      </w:r>
      <w:r w:rsidRPr="00FD3065">
        <w:rPr>
          <w:spacing w:val="-4"/>
          <w:w w:val="110"/>
        </w:rPr>
        <w:t xml:space="preserve"> </w:t>
      </w:r>
      <w:r w:rsidRPr="00FD3065">
        <w:rPr>
          <w:w w:val="110"/>
        </w:rPr>
        <w:t>unclear</w:t>
      </w:r>
      <w:r w:rsidRPr="00FD3065">
        <w:rPr>
          <w:spacing w:val="-4"/>
          <w:w w:val="110"/>
        </w:rPr>
        <w:t xml:space="preserve"> </w:t>
      </w:r>
      <w:r w:rsidRPr="00FD3065">
        <w:rPr>
          <w:w w:val="110"/>
        </w:rPr>
        <w:t>why</w:t>
      </w:r>
      <w:r w:rsidRPr="00FD3065">
        <w:rPr>
          <w:spacing w:val="-4"/>
          <w:w w:val="110"/>
        </w:rPr>
        <w:t xml:space="preserve"> </w:t>
      </w:r>
      <w:r w:rsidRPr="00FD3065">
        <w:rPr>
          <w:w w:val="110"/>
        </w:rPr>
        <w:t>the RCRA codes are being listed.</w:t>
      </w:r>
    </w:p>
    <w:p w14:paraId="793E14D7" w14:textId="77777777" w:rsidR="007C59B4" w:rsidRPr="00FD3065" w:rsidRDefault="00D547BE">
      <w:pPr>
        <w:pStyle w:val="BodyText"/>
        <w:spacing w:line="228" w:lineRule="auto"/>
        <w:ind w:right="129" w:firstLine="180"/>
      </w:pPr>
      <w:r w:rsidRPr="00FD3065">
        <w:rPr>
          <w:w w:val="105"/>
        </w:rPr>
        <w:t>EPA disagrees with the commenter and is finalizing the provision as proposed. First, with respect to the PHRM code, while we did not receive</w:t>
      </w:r>
      <w:r w:rsidRPr="00FD3065">
        <w:rPr>
          <w:spacing w:val="40"/>
          <w:w w:val="105"/>
        </w:rPr>
        <w:t xml:space="preserve"> </w:t>
      </w:r>
      <w:r w:rsidRPr="00FD3065">
        <w:rPr>
          <w:w w:val="105"/>
        </w:rPr>
        <w:t>any comments on this specific aspect of the proposed amendment, the adverse comment on other portions of the same paragraph meant that this was withdrawn, as well. This final rule</w:t>
      </w:r>
      <w:r w:rsidRPr="00FD3065">
        <w:rPr>
          <w:spacing w:val="40"/>
          <w:w w:val="105"/>
        </w:rPr>
        <w:t xml:space="preserve"> </w:t>
      </w:r>
      <w:r w:rsidRPr="00FD3065">
        <w:rPr>
          <w:w w:val="105"/>
        </w:rPr>
        <w:t>allows healthcare facilities to use the PHRM or PHARMS code in Item 13</w:t>
      </w:r>
      <w:r w:rsidRPr="00FD3065">
        <w:rPr>
          <w:spacing w:val="80"/>
          <w:w w:val="105"/>
        </w:rPr>
        <w:t xml:space="preserve"> </w:t>
      </w:r>
      <w:r w:rsidRPr="00FD3065">
        <w:rPr>
          <w:w w:val="105"/>
        </w:rPr>
        <w:t>when manifesting non-creditable hazardous waste pharmaceuticals.</w:t>
      </w:r>
    </w:p>
    <w:p w14:paraId="5DB278C9" w14:textId="77777777" w:rsidR="007C59B4" w:rsidRPr="00FD3065" w:rsidRDefault="00D547BE">
      <w:pPr>
        <w:pStyle w:val="BodyText"/>
        <w:spacing w:line="228" w:lineRule="auto"/>
        <w:ind w:left="159" w:right="21" w:firstLine="180"/>
      </w:pPr>
      <w:r w:rsidRPr="00FD3065">
        <w:rPr>
          <w:w w:val="105"/>
        </w:rPr>
        <w:t>Second, with respect to hazardous waste codes, this final rule allows healthcare</w:t>
      </w:r>
      <w:r w:rsidRPr="00FD3065">
        <w:rPr>
          <w:spacing w:val="40"/>
          <w:w w:val="105"/>
        </w:rPr>
        <w:t xml:space="preserve"> </w:t>
      </w:r>
      <w:r w:rsidRPr="00FD3065">
        <w:rPr>
          <w:w w:val="105"/>
        </w:rPr>
        <w:t>facilities</w:t>
      </w:r>
      <w:r w:rsidRPr="00FD3065">
        <w:rPr>
          <w:spacing w:val="40"/>
          <w:w w:val="105"/>
        </w:rPr>
        <w:t xml:space="preserve"> </w:t>
      </w:r>
      <w:r w:rsidRPr="00FD3065">
        <w:rPr>
          <w:w w:val="105"/>
        </w:rPr>
        <w:t>to</w:t>
      </w:r>
      <w:r w:rsidRPr="00FD3065">
        <w:rPr>
          <w:spacing w:val="40"/>
          <w:w w:val="105"/>
        </w:rPr>
        <w:t xml:space="preserve"> </w:t>
      </w:r>
      <w:r w:rsidRPr="00FD3065">
        <w:rPr>
          <w:w w:val="105"/>
        </w:rPr>
        <w:t>include hazardous</w:t>
      </w:r>
      <w:r w:rsidRPr="00FD3065">
        <w:rPr>
          <w:spacing w:val="40"/>
          <w:w w:val="105"/>
        </w:rPr>
        <w:t xml:space="preserve"> </w:t>
      </w:r>
      <w:r w:rsidRPr="00FD3065">
        <w:rPr>
          <w:w w:val="105"/>
        </w:rPr>
        <w:t>waste</w:t>
      </w:r>
      <w:r w:rsidRPr="00FD3065">
        <w:rPr>
          <w:spacing w:val="40"/>
          <w:w w:val="105"/>
        </w:rPr>
        <w:t xml:space="preserve"> </w:t>
      </w:r>
      <w:r w:rsidRPr="00FD3065">
        <w:rPr>
          <w:w w:val="105"/>
        </w:rPr>
        <w:t>codes</w:t>
      </w:r>
      <w:r w:rsidRPr="00FD3065">
        <w:rPr>
          <w:spacing w:val="40"/>
          <w:w w:val="105"/>
        </w:rPr>
        <w:t xml:space="preserve"> </w:t>
      </w:r>
      <w:r w:rsidRPr="00FD3065">
        <w:rPr>
          <w:w w:val="105"/>
        </w:rPr>
        <w:t>in</w:t>
      </w:r>
      <w:r w:rsidRPr="00FD3065">
        <w:rPr>
          <w:spacing w:val="40"/>
          <w:w w:val="105"/>
        </w:rPr>
        <w:t xml:space="preserve"> </w:t>
      </w:r>
      <w:r w:rsidRPr="00FD3065">
        <w:rPr>
          <w:w w:val="105"/>
        </w:rPr>
        <w:t>addition</w:t>
      </w:r>
      <w:r w:rsidRPr="00FD3065">
        <w:rPr>
          <w:spacing w:val="40"/>
          <w:w w:val="105"/>
        </w:rPr>
        <w:t xml:space="preserve"> </w:t>
      </w:r>
      <w:r w:rsidRPr="00FD3065">
        <w:rPr>
          <w:w w:val="105"/>
        </w:rPr>
        <w:t>to the PHRM/PHARMS code when manifesting non-creditable hazardous waste</w:t>
      </w:r>
      <w:r w:rsidRPr="00FD3065">
        <w:rPr>
          <w:spacing w:val="40"/>
          <w:w w:val="105"/>
        </w:rPr>
        <w:t xml:space="preserve"> </w:t>
      </w:r>
      <w:r w:rsidRPr="00FD3065">
        <w:rPr>
          <w:w w:val="105"/>
        </w:rPr>
        <w:t>pharmaceuticals.</w:t>
      </w:r>
      <w:r w:rsidRPr="00FD3065">
        <w:rPr>
          <w:spacing w:val="40"/>
          <w:w w:val="105"/>
        </w:rPr>
        <w:t xml:space="preserve"> </w:t>
      </w:r>
      <w:r w:rsidRPr="00FD3065">
        <w:rPr>
          <w:w w:val="105"/>
        </w:rPr>
        <w:t>As</w:t>
      </w:r>
      <w:r w:rsidRPr="00FD3065">
        <w:rPr>
          <w:spacing w:val="39"/>
          <w:w w:val="105"/>
        </w:rPr>
        <w:t xml:space="preserve"> </w:t>
      </w:r>
      <w:r w:rsidRPr="00FD3065">
        <w:rPr>
          <w:w w:val="105"/>
        </w:rPr>
        <w:t>discussed</w:t>
      </w:r>
      <w:r w:rsidRPr="00FD3065">
        <w:rPr>
          <w:spacing w:val="40"/>
          <w:w w:val="105"/>
        </w:rPr>
        <w:t xml:space="preserve"> </w:t>
      </w:r>
      <w:r w:rsidRPr="00FD3065">
        <w:rPr>
          <w:w w:val="105"/>
        </w:rPr>
        <w:t>in a</w:t>
      </w:r>
      <w:r w:rsidRPr="00FD3065">
        <w:rPr>
          <w:spacing w:val="37"/>
          <w:w w:val="105"/>
        </w:rPr>
        <w:t xml:space="preserve"> </w:t>
      </w:r>
      <w:r w:rsidRPr="00FD3065">
        <w:rPr>
          <w:w w:val="105"/>
        </w:rPr>
        <w:t>Frequent</w:t>
      </w:r>
      <w:r w:rsidRPr="00FD3065">
        <w:rPr>
          <w:spacing w:val="37"/>
          <w:w w:val="105"/>
        </w:rPr>
        <w:t xml:space="preserve"> </w:t>
      </w:r>
      <w:r w:rsidRPr="00FD3065">
        <w:rPr>
          <w:w w:val="105"/>
        </w:rPr>
        <w:t>Question</w:t>
      </w:r>
      <w:r w:rsidRPr="00FD3065">
        <w:rPr>
          <w:spacing w:val="37"/>
          <w:w w:val="105"/>
        </w:rPr>
        <w:t xml:space="preserve"> </w:t>
      </w:r>
      <w:r w:rsidRPr="00FD3065">
        <w:rPr>
          <w:w w:val="105"/>
        </w:rPr>
        <w:t>that</w:t>
      </w:r>
      <w:r w:rsidRPr="00FD3065">
        <w:rPr>
          <w:spacing w:val="37"/>
          <w:w w:val="105"/>
        </w:rPr>
        <w:t xml:space="preserve"> </w:t>
      </w:r>
      <w:r w:rsidRPr="00FD3065">
        <w:rPr>
          <w:w w:val="105"/>
        </w:rPr>
        <w:t>is</w:t>
      </w:r>
      <w:r w:rsidRPr="00FD3065">
        <w:rPr>
          <w:spacing w:val="37"/>
          <w:w w:val="105"/>
        </w:rPr>
        <w:t xml:space="preserve"> </w:t>
      </w:r>
      <w:r w:rsidRPr="00FD3065">
        <w:rPr>
          <w:w w:val="105"/>
        </w:rPr>
        <w:t>posted</w:t>
      </w:r>
      <w:r w:rsidRPr="00FD3065">
        <w:rPr>
          <w:spacing w:val="37"/>
          <w:w w:val="105"/>
        </w:rPr>
        <w:t xml:space="preserve"> </w:t>
      </w:r>
      <w:r w:rsidRPr="00FD3065">
        <w:rPr>
          <w:w w:val="105"/>
        </w:rPr>
        <w:t>to our website,</w:t>
      </w:r>
      <w:r w:rsidRPr="00FD3065">
        <w:rPr>
          <w:w w:val="105"/>
          <w:position w:val="5"/>
          <w:sz w:val="11"/>
        </w:rPr>
        <w:t>3</w:t>
      </w:r>
      <w:r w:rsidRPr="00FD3065">
        <w:rPr>
          <w:spacing w:val="40"/>
          <w:w w:val="105"/>
          <w:position w:val="5"/>
          <w:sz w:val="11"/>
        </w:rPr>
        <w:t xml:space="preserve"> </w:t>
      </w:r>
      <w:r w:rsidRPr="00FD3065">
        <w:rPr>
          <w:w w:val="105"/>
        </w:rPr>
        <w:t>as well as in a memorandum,</w:t>
      </w:r>
      <w:r w:rsidRPr="00FD3065">
        <w:rPr>
          <w:w w:val="105"/>
          <w:position w:val="5"/>
          <w:sz w:val="11"/>
        </w:rPr>
        <w:t>4</w:t>
      </w:r>
      <w:r w:rsidRPr="00FD3065">
        <w:rPr>
          <w:spacing w:val="40"/>
          <w:w w:val="105"/>
          <w:position w:val="5"/>
          <w:sz w:val="11"/>
        </w:rPr>
        <w:t xml:space="preserve"> </w:t>
      </w:r>
      <w:r w:rsidRPr="00FD3065">
        <w:rPr>
          <w:w w:val="105"/>
        </w:rPr>
        <w:t>there are certain situations where the hazardous waste codes need to be included when manifesting non-creditable hazardous waste pharmaceuticals. For example, in States that have not yet adopted part</w:t>
      </w:r>
      <w:r w:rsidRPr="00FD3065">
        <w:rPr>
          <w:spacing w:val="80"/>
          <w:w w:val="105"/>
        </w:rPr>
        <w:t xml:space="preserve"> </w:t>
      </w:r>
      <w:r w:rsidRPr="00FD3065">
        <w:rPr>
          <w:w w:val="105"/>
        </w:rPr>
        <w:t>266 subpart P, healthcare facilities are subject to the standard 40 CFR part 262 generator</w:t>
      </w:r>
      <w:r w:rsidRPr="00FD3065">
        <w:rPr>
          <w:spacing w:val="-8"/>
          <w:w w:val="105"/>
        </w:rPr>
        <w:t xml:space="preserve"> </w:t>
      </w:r>
      <w:r w:rsidRPr="00FD3065">
        <w:rPr>
          <w:w w:val="105"/>
        </w:rPr>
        <w:t>regulations</w:t>
      </w:r>
      <w:r w:rsidRPr="00FD3065">
        <w:rPr>
          <w:spacing w:val="-8"/>
          <w:w w:val="105"/>
        </w:rPr>
        <w:t xml:space="preserve"> </w:t>
      </w:r>
      <w:r w:rsidRPr="00FD3065">
        <w:rPr>
          <w:w w:val="105"/>
        </w:rPr>
        <w:t>for</w:t>
      </w:r>
      <w:r w:rsidRPr="00FD3065">
        <w:rPr>
          <w:spacing w:val="-8"/>
          <w:w w:val="105"/>
        </w:rPr>
        <w:t xml:space="preserve"> </w:t>
      </w:r>
      <w:r w:rsidRPr="00FD3065">
        <w:rPr>
          <w:w w:val="105"/>
        </w:rPr>
        <w:t>their</w:t>
      </w:r>
      <w:r w:rsidRPr="00FD3065">
        <w:rPr>
          <w:spacing w:val="-8"/>
          <w:w w:val="105"/>
        </w:rPr>
        <w:t xml:space="preserve"> </w:t>
      </w:r>
      <w:r w:rsidRPr="00FD3065">
        <w:rPr>
          <w:w w:val="105"/>
        </w:rPr>
        <w:t>hazardous waste pharmaceuticals, which require healthcare facilities to include all applicable waste codes on the manifest. Therefore, if a healthcare facility that is operating under part 266 subpart P</w:t>
      </w:r>
      <w:r w:rsidRPr="00FD3065">
        <w:rPr>
          <w:spacing w:val="80"/>
          <w:w w:val="105"/>
        </w:rPr>
        <w:t xml:space="preserve"> </w:t>
      </w:r>
      <w:r w:rsidRPr="00FD3065">
        <w:rPr>
          <w:w w:val="105"/>
        </w:rPr>
        <w:t>ships non-creditable hazardous waste pharmaceuticals to a TSDF that is in a State that has not yet adopted part 266 subpart P, the healthcare facility would need to include the hazardous waste codes to satisfy the regulatory requirements in the receiving State.</w:t>
      </w:r>
    </w:p>
    <w:p w14:paraId="22D09A74" w14:textId="77777777" w:rsidR="007C59B4" w:rsidRPr="00FD3065" w:rsidRDefault="00D547BE">
      <w:pPr>
        <w:pStyle w:val="BodyText"/>
        <w:spacing w:line="183" w:lineRule="exact"/>
        <w:ind w:left="159"/>
      </w:pPr>
      <w:r w:rsidRPr="00FD3065">
        <w:rPr>
          <w:w w:val="105"/>
        </w:rPr>
        <w:t>Additionally,</w:t>
      </w:r>
      <w:r w:rsidRPr="00FD3065">
        <w:rPr>
          <w:spacing w:val="26"/>
          <w:w w:val="105"/>
        </w:rPr>
        <w:t xml:space="preserve"> </w:t>
      </w:r>
      <w:r w:rsidRPr="00FD3065">
        <w:rPr>
          <w:w w:val="105"/>
        </w:rPr>
        <w:t>some</w:t>
      </w:r>
      <w:r w:rsidRPr="00FD3065">
        <w:rPr>
          <w:spacing w:val="26"/>
          <w:w w:val="105"/>
        </w:rPr>
        <w:t xml:space="preserve"> </w:t>
      </w:r>
      <w:r w:rsidRPr="00FD3065">
        <w:rPr>
          <w:w w:val="105"/>
        </w:rPr>
        <w:t>vendors</w:t>
      </w:r>
      <w:r w:rsidRPr="00FD3065">
        <w:rPr>
          <w:spacing w:val="27"/>
          <w:w w:val="105"/>
        </w:rPr>
        <w:t xml:space="preserve"> </w:t>
      </w:r>
      <w:r w:rsidRPr="00FD3065">
        <w:rPr>
          <w:w w:val="105"/>
        </w:rPr>
        <w:t>may</w:t>
      </w:r>
      <w:r w:rsidRPr="00FD3065">
        <w:rPr>
          <w:spacing w:val="26"/>
          <w:w w:val="105"/>
        </w:rPr>
        <w:t xml:space="preserve"> </w:t>
      </w:r>
      <w:r w:rsidRPr="00FD3065">
        <w:rPr>
          <w:spacing w:val="-2"/>
          <w:w w:val="105"/>
        </w:rPr>
        <w:t>require</w:t>
      </w:r>
    </w:p>
    <w:p w14:paraId="37C2090A" w14:textId="77777777" w:rsidR="007C59B4" w:rsidRPr="00FD3065" w:rsidRDefault="00D547BE">
      <w:pPr>
        <w:pStyle w:val="BodyText"/>
        <w:spacing w:line="228" w:lineRule="auto"/>
        <w:ind w:left="159" w:right="38"/>
      </w:pPr>
      <w:r w:rsidRPr="00FD3065">
        <w:rPr>
          <w:w w:val="105"/>
        </w:rPr>
        <w:t>their healthcare facility customers to include the hazardous waste codes and EPA does not want to preclude that practice</w:t>
      </w:r>
      <w:r w:rsidRPr="00FD3065">
        <w:rPr>
          <w:spacing w:val="40"/>
          <w:w w:val="105"/>
        </w:rPr>
        <w:t xml:space="preserve"> </w:t>
      </w:r>
      <w:r w:rsidRPr="00FD3065">
        <w:rPr>
          <w:w w:val="105"/>
        </w:rPr>
        <w:t>because</w:t>
      </w:r>
      <w:r w:rsidRPr="00FD3065">
        <w:rPr>
          <w:spacing w:val="40"/>
          <w:w w:val="105"/>
        </w:rPr>
        <w:t xml:space="preserve"> </w:t>
      </w:r>
      <w:r w:rsidRPr="00FD3065">
        <w:rPr>
          <w:w w:val="105"/>
        </w:rPr>
        <w:t>including</w:t>
      </w:r>
      <w:r w:rsidRPr="00FD3065">
        <w:rPr>
          <w:spacing w:val="40"/>
          <w:w w:val="105"/>
        </w:rPr>
        <w:t xml:space="preserve"> </w:t>
      </w:r>
      <w:r w:rsidRPr="00FD3065">
        <w:rPr>
          <w:w w:val="105"/>
        </w:rPr>
        <w:t>all applicable hazardous waste codes could</w:t>
      </w:r>
    </w:p>
    <w:p w14:paraId="29E1A79D" w14:textId="77777777" w:rsidR="007C59B4" w:rsidRPr="00FD3065" w:rsidRDefault="007C59B4">
      <w:pPr>
        <w:pStyle w:val="BodyText"/>
        <w:spacing w:before="2"/>
        <w:ind w:left="0"/>
        <w:rPr>
          <w:sz w:val="13"/>
        </w:rPr>
      </w:pPr>
    </w:p>
    <w:p w14:paraId="50E809DA" w14:textId="77777777" w:rsidR="007C59B4" w:rsidRPr="00FD3065" w:rsidRDefault="00D547BE">
      <w:pPr>
        <w:pStyle w:val="BodyText"/>
        <w:spacing w:line="20" w:lineRule="exact"/>
        <w:rPr>
          <w:sz w:val="2"/>
        </w:rPr>
      </w:pPr>
      <w:r w:rsidRPr="00FD3065">
        <w:rPr>
          <w:noProof/>
          <w:sz w:val="2"/>
        </w:rPr>
        <mc:AlternateContent>
          <mc:Choice Requires="wpg">
            <w:drawing>
              <wp:inline distT="0" distB="0" distL="0" distR="0" wp14:anchorId="4D28C03C" wp14:editId="31435452">
                <wp:extent cx="635000" cy="6350"/>
                <wp:effectExtent l="9525" t="0" r="3175" b="3175"/>
                <wp:docPr id="19" name="Group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00" cy="6350"/>
                          <a:chOff x="0" y="0"/>
                          <a:chExt cx="635000" cy="6350"/>
                        </a:xfrm>
                      </wpg:grpSpPr>
                      <wps:wsp>
                        <wps:cNvPr id="20" name="Graphic 20"/>
                        <wps:cNvSpPr/>
                        <wps:spPr>
                          <a:xfrm>
                            <a:off x="0" y="3175"/>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B137DEE" id="Group 19" o:spid="_x0000_s1026" alt="&quot;&quot;" style="width:50pt;height:.5pt;mso-position-horizontal-relative:char;mso-position-vertical-relative:line" coordsize="63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">
                <v:shape id="Graphic 20" o:spid="_x0000_s1027" style="position:absolute;top:31;width:6350;height:13;visibility:visible;mso-wrap-style:square;v-text-anchor:top" coordsize="63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" path="m,l635000,e" filled="f" strokeweight=".5pt">
                  <v:path arrowok="t"/>
                </v:shape>
                <w10:anchorlock/>
              </v:group>
            </w:pict>
          </mc:Fallback>
        </mc:AlternateContent>
      </w:r>
    </w:p>
    <w:p w14:paraId="70CEC589" w14:textId="77777777" w:rsidR="007C59B4" w:rsidRPr="00FD3065" w:rsidRDefault="00D547BE">
      <w:pPr>
        <w:pStyle w:val="BodyText"/>
        <w:spacing w:before="135" w:line="225" w:lineRule="auto"/>
        <w:ind w:left="143" w:right="67"/>
      </w:pPr>
      <w:r w:rsidRPr="00FD3065">
        <w:br w:type="column"/>
      </w:r>
      <w:r w:rsidRPr="00FD3065">
        <w:rPr>
          <w:w w:val="105"/>
        </w:rPr>
        <w:t xml:space="preserve">help receiving facilities better understand the wastes and determine the best course of management including, for example, complying with the land disposal restriction treatment </w:t>
      </w:r>
      <w:r w:rsidRPr="00FD3065">
        <w:rPr>
          <w:spacing w:val="-2"/>
          <w:w w:val="105"/>
        </w:rPr>
        <w:t>standards.</w:t>
      </w:r>
    </w:p>
    <w:p w14:paraId="477D14B3" w14:textId="77777777" w:rsidR="007C59B4" w:rsidRPr="00FD3065" w:rsidRDefault="00D547BE">
      <w:pPr>
        <w:pStyle w:val="BodyText"/>
        <w:spacing w:line="178" w:lineRule="exact"/>
        <w:ind w:left="323"/>
      </w:pPr>
      <w:r w:rsidRPr="00FD3065">
        <w:rPr>
          <w:w w:val="110"/>
        </w:rPr>
        <w:t xml:space="preserve">Finally, waste </w:t>
      </w:r>
      <w:r w:rsidRPr="00FD3065">
        <w:rPr>
          <w:spacing w:val="-2"/>
          <w:w w:val="110"/>
        </w:rPr>
        <w:t>industry</w:t>
      </w:r>
    </w:p>
    <w:p w14:paraId="249001A7" w14:textId="77777777" w:rsidR="007C59B4" w:rsidRPr="00FD3065" w:rsidRDefault="00D547BE">
      <w:pPr>
        <w:pStyle w:val="BodyText"/>
        <w:spacing w:before="4" w:line="225" w:lineRule="auto"/>
        <w:ind w:left="143" w:right="8"/>
      </w:pPr>
      <w:r w:rsidRPr="00FD3065">
        <w:rPr>
          <w:w w:val="110"/>
        </w:rPr>
        <w:t>representatives</w:t>
      </w:r>
      <w:r w:rsidRPr="00FD3065">
        <w:rPr>
          <w:spacing w:val="-11"/>
          <w:w w:val="110"/>
        </w:rPr>
        <w:t xml:space="preserve"> </w:t>
      </w:r>
      <w:r w:rsidRPr="00FD3065">
        <w:rPr>
          <w:w w:val="110"/>
        </w:rPr>
        <w:t>have</w:t>
      </w:r>
      <w:r w:rsidRPr="00FD3065">
        <w:rPr>
          <w:spacing w:val="-11"/>
          <w:w w:val="110"/>
        </w:rPr>
        <w:t xml:space="preserve"> </w:t>
      </w:r>
      <w:r w:rsidRPr="00FD3065">
        <w:rPr>
          <w:w w:val="110"/>
        </w:rPr>
        <w:t>told</w:t>
      </w:r>
      <w:r w:rsidRPr="00FD3065">
        <w:rPr>
          <w:spacing w:val="-11"/>
          <w:w w:val="110"/>
        </w:rPr>
        <w:t xml:space="preserve"> </w:t>
      </w:r>
      <w:r w:rsidRPr="00FD3065">
        <w:rPr>
          <w:w w:val="110"/>
        </w:rPr>
        <w:t>EPA</w:t>
      </w:r>
      <w:r w:rsidRPr="00FD3065">
        <w:rPr>
          <w:spacing w:val="-11"/>
          <w:w w:val="110"/>
        </w:rPr>
        <w:t xml:space="preserve"> </w:t>
      </w:r>
      <w:r w:rsidRPr="00FD3065">
        <w:rPr>
          <w:w w:val="110"/>
        </w:rPr>
        <w:t>that</w:t>
      </w:r>
      <w:r w:rsidRPr="00FD3065">
        <w:rPr>
          <w:spacing w:val="-11"/>
          <w:w w:val="110"/>
        </w:rPr>
        <w:t xml:space="preserve"> </w:t>
      </w:r>
      <w:r w:rsidRPr="00FD3065">
        <w:rPr>
          <w:w w:val="110"/>
        </w:rPr>
        <w:t>their practice</w:t>
      </w:r>
      <w:r w:rsidRPr="00FD3065">
        <w:rPr>
          <w:spacing w:val="-2"/>
          <w:w w:val="110"/>
        </w:rPr>
        <w:t xml:space="preserve"> </w:t>
      </w:r>
      <w:r w:rsidRPr="00FD3065">
        <w:rPr>
          <w:w w:val="110"/>
        </w:rPr>
        <w:t>is</w:t>
      </w:r>
      <w:r w:rsidRPr="00FD3065">
        <w:rPr>
          <w:spacing w:val="-2"/>
          <w:w w:val="110"/>
        </w:rPr>
        <w:t xml:space="preserve"> </w:t>
      </w:r>
      <w:r w:rsidRPr="00FD3065">
        <w:rPr>
          <w:w w:val="110"/>
        </w:rPr>
        <w:t>to</w:t>
      </w:r>
      <w:r w:rsidRPr="00FD3065">
        <w:rPr>
          <w:spacing w:val="-2"/>
          <w:w w:val="110"/>
        </w:rPr>
        <w:t xml:space="preserve"> </w:t>
      </w:r>
      <w:r w:rsidRPr="00FD3065">
        <w:rPr>
          <w:w w:val="110"/>
        </w:rPr>
        <w:t>not</w:t>
      </w:r>
      <w:r w:rsidRPr="00FD3065">
        <w:rPr>
          <w:spacing w:val="-2"/>
          <w:w w:val="110"/>
        </w:rPr>
        <w:t xml:space="preserve"> </w:t>
      </w:r>
      <w:r w:rsidRPr="00FD3065">
        <w:rPr>
          <w:w w:val="110"/>
        </w:rPr>
        <w:t>commingle</w:t>
      </w:r>
      <w:r w:rsidRPr="00FD3065">
        <w:rPr>
          <w:spacing w:val="-2"/>
          <w:w w:val="110"/>
        </w:rPr>
        <w:t xml:space="preserve"> </w:t>
      </w:r>
      <w:r w:rsidRPr="00FD3065">
        <w:rPr>
          <w:w w:val="110"/>
        </w:rPr>
        <w:t>hazardous waste pharmaceuticals in the same container with non-pharmaceutical hazardous wastes.</w:t>
      </w:r>
      <w:r w:rsidRPr="00FD3065">
        <w:rPr>
          <w:w w:val="110"/>
          <w:position w:val="5"/>
          <w:sz w:val="11"/>
        </w:rPr>
        <w:t>5</w:t>
      </w:r>
      <w:r w:rsidRPr="00FD3065">
        <w:rPr>
          <w:spacing w:val="39"/>
          <w:w w:val="110"/>
          <w:position w:val="5"/>
          <w:sz w:val="11"/>
        </w:rPr>
        <w:t xml:space="preserve"> </w:t>
      </w:r>
      <w:r w:rsidRPr="00FD3065">
        <w:rPr>
          <w:w w:val="110"/>
        </w:rPr>
        <w:t xml:space="preserve">This means that when hazardous waste codes are included on the same line of the manifest as the PHRM/PHARMS code, the hazardous waste codes can be presumed to be referring to hazardous </w:t>
      </w:r>
      <w:r w:rsidRPr="00FD3065">
        <w:t>waste pharmaceuticals, and not to other,</w:t>
      </w:r>
      <w:r w:rsidRPr="00FD3065">
        <w:rPr>
          <w:spacing w:val="40"/>
          <w:w w:val="110"/>
        </w:rPr>
        <w:t xml:space="preserve"> </w:t>
      </w:r>
      <w:r w:rsidRPr="00FD3065">
        <w:rPr>
          <w:w w:val="110"/>
        </w:rPr>
        <w:t>non-pharmaceutical hazardous wastes.</w:t>
      </w:r>
    </w:p>
    <w:p w14:paraId="439C295A" w14:textId="77777777" w:rsidR="007C59B4" w:rsidRPr="00FD3065" w:rsidRDefault="00D547BE">
      <w:pPr>
        <w:pStyle w:val="BodyText"/>
        <w:spacing w:line="228" w:lineRule="auto"/>
        <w:ind w:left="143" w:right="67" w:firstLine="180"/>
      </w:pPr>
      <w:r w:rsidRPr="00FD3065">
        <w:rPr>
          <w:w w:val="105"/>
        </w:rPr>
        <w:t>For these reasons, EPA is finalizing regulatory language that allows a healthcare facility to include the hazardous waste codes in Item 13 of the manifest, in addition to the PHRM/ PHARMS code.</w:t>
      </w:r>
    </w:p>
    <w:p w14:paraId="58EB38B0" w14:textId="77777777" w:rsidR="007C59B4" w:rsidRPr="00FD3065" w:rsidRDefault="00D547BE">
      <w:pPr>
        <w:pStyle w:val="Heading3"/>
        <w:numPr>
          <w:ilvl w:val="0"/>
          <w:numId w:val="4"/>
        </w:numPr>
        <w:tabs>
          <w:tab w:val="left" w:pos="372"/>
        </w:tabs>
        <w:spacing w:before="79"/>
        <w:ind w:left="372" w:hanging="229"/>
        <w:rPr>
          <w:rFonts w:ascii="Book Antiqua"/>
        </w:rPr>
      </w:pPr>
      <w:r w:rsidRPr="00FD3065">
        <w:rPr>
          <w:rFonts w:ascii="Book Antiqua"/>
        </w:rPr>
        <w:t>State</w:t>
      </w:r>
      <w:r w:rsidRPr="00FD3065">
        <w:rPr>
          <w:rFonts w:ascii="Book Antiqua"/>
          <w:spacing w:val="12"/>
        </w:rPr>
        <w:t xml:space="preserve"> </w:t>
      </w:r>
      <w:r w:rsidRPr="00FD3065">
        <w:rPr>
          <w:rFonts w:ascii="Book Antiqua"/>
          <w:spacing w:val="-2"/>
        </w:rPr>
        <w:t>Authorization</w:t>
      </w:r>
    </w:p>
    <w:p w14:paraId="52EA8D5B" w14:textId="77777777" w:rsidR="007C59B4" w:rsidRPr="00FD3065" w:rsidRDefault="00D547BE">
      <w:pPr>
        <w:pStyle w:val="ListParagraph"/>
        <w:numPr>
          <w:ilvl w:val="1"/>
          <w:numId w:val="4"/>
        </w:numPr>
        <w:tabs>
          <w:tab w:val="left" w:pos="378"/>
        </w:tabs>
        <w:spacing w:before="95" w:line="220" w:lineRule="auto"/>
        <w:ind w:left="143" w:right="120" w:firstLine="0"/>
        <w:rPr>
          <w:rFonts w:ascii="Book Antiqua"/>
          <w:i/>
          <w:sz w:val="18"/>
        </w:rPr>
      </w:pPr>
      <w:r w:rsidRPr="00FD3065">
        <w:rPr>
          <w:rFonts w:ascii="Book Antiqua"/>
          <w:i/>
          <w:w w:val="115"/>
          <w:sz w:val="18"/>
        </w:rPr>
        <w:t>Applicability</w:t>
      </w:r>
      <w:r w:rsidRPr="00FD3065">
        <w:rPr>
          <w:rFonts w:ascii="Book Antiqua"/>
          <w:i/>
          <w:spacing w:val="-13"/>
          <w:w w:val="115"/>
          <w:sz w:val="18"/>
        </w:rPr>
        <w:t xml:space="preserve"> </w:t>
      </w:r>
      <w:r w:rsidRPr="00FD3065">
        <w:rPr>
          <w:rFonts w:ascii="Book Antiqua"/>
          <w:i/>
          <w:w w:val="115"/>
          <w:sz w:val="18"/>
        </w:rPr>
        <w:t>of</w:t>
      </w:r>
      <w:r w:rsidRPr="00FD3065">
        <w:rPr>
          <w:rFonts w:ascii="Book Antiqua"/>
          <w:i/>
          <w:spacing w:val="-13"/>
          <w:w w:val="115"/>
          <w:sz w:val="18"/>
        </w:rPr>
        <w:t xml:space="preserve"> </w:t>
      </w:r>
      <w:r w:rsidRPr="00FD3065">
        <w:rPr>
          <w:rFonts w:ascii="Book Antiqua"/>
          <w:i/>
          <w:w w:val="115"/>
          <w:sz w:val="18"/>
        </w:rPr>
        <w:t>Rules</w:t>
      </w:r>
      <w:r w:rsidRPr="00FD3065">
        <w:rPr>
          <w:rFonts w:ascii="Book Antiqua"/>
          <w:i/>
          <w:spacing w:val="-13"/>
          <w:w w:val="115"/>
          <w:sz w:val="18"/>
        </w:rPr>
        <w:t xml:space="preserve"> </w:t>
      </w:r>
      <w:r w:rsidRPr="00FD3065">
        <w:rPr>
          <w:rFonts w:ascii="Book Antiqua"/>
          <w:i/>
          <w:w w:val="115"/>
          <w:sz w:val="18"/>
        </w:rPr>
        <w:t>in</w:t>
      </w:r>
      <w:r w:rsidRPr="00FD3065">
        <w:rPr>
          <w:rFonts w:ascii="Book Antiqua"/>
          <w:i/>
          <w:spacing w:val="-13"/>
          <w:w w:val="115"/>
          <w:sz w:val="18"/>
        </w:rPr>
        <w:t xml:space="preserve"> </w:t>
      </w:r>
      <w:r w:rsidRPr="00FD3065">
        <w:rPr>
          <w:rFonts w:ascii="Book Antiqua"/>
          <w:i/>
          <w:w w:val="115"/>
          <w:sz w:val="18"/>
        </w:rPr>
        <w:t xml:space="preserve">Authorized </w:t>
      </w:r>
      <w:r w:rsidRPr="00FD3065">
        <w:rPr>
          <w:rFonts w:ascii="Book Antiqua"/>
          <w:i/>
          <w:spacing w:val="-2"/>
          <w:w w:val="115"/>
          <w:sz w:val="18"/>
        </w:rPr>
        <w:t>States</w:t>
      </w:r>
    </w:p>
    <w:p w14:paraId="0B3DB899" w14:textId="77777777" w:rsidR="007C59B4" w:rsidRPr="00FD3065" w:rsidRDefault="00D547BE">
      <w:pPr>
        <w:pStyle w:val="BodyText"/>
        <w:spacing w:before="55" w:line="228" w:lineRule="auto"/>
        <w:ind w:left="143" w:right="8" w:firstLine="180"/>
      </w:pPr>
      <w:r w:rsidRPr="00FD3065">
        <w:rPr>
          <w:w w:val="105"/>
        </w:rPr>
        <w:t xml:space="preserve">Under section 3006 of RCRA, the EPA may authorize a qualified State to administer its own hazardous waste program within the State in lieu of the Federal program. Following authorization, the EPA retains enforcement authority under sections 3008, 3013, and 7003 of RCRA, although authorized States have primary enforcement responsibility. The standards and requirements for State authorization are found at 40 CFR part </w:t>
      </w:r>
      <w:r w:rsidRPr="00FD3065">
        <w:rPr>
          <w:spacing w:val="-4"/>
          <w:w w:val="105"/>
        </w:rPr>
        <w:t>271.</w:t>
      </w:r>
    </w:p>
    <w:p w14:paraId="59DF8592" w14:textId="77777777" w:rsidR="007C59B4" w:rsidRPr="00FD3065" w:rsidRDefault="00D547BE">
      <w:pPr>
        <w:pStyle w:val="BodyText"/>
        <w:spacing w:line="175" w:lineRule="exact"/>
        <w:ind w:left="323"/>
      </w:pPr>
      <w:r w:rsidRPr="00FD3065">
        <w:rPr>
          <w:w w:val="105"/>
        </w:rPr>
        <w:t>Prior</w:t>
      </w:r>
      <w:r w:rsidRPr="00FD3065">
        <w:rPr>
          <w:spacing w:val="4"/>
          <w:w w:val="105"/>
        </w:rPr>
        <w:t xml:space="preserve"> </w:t>
      </w:r>
      <w:r w:rsidRPr="00FD3065">
        <w:rPr>
          <w:w w:val="105"/>
        </w:rPr>
        <w:t>to</w:t>
      </w:r>
      <w:r w:rsidRPr="00FD3065">
        <w:rPr>
          <w:spacing w:val="4"/>
          <w:w w:val="105"/>
        </w:rPr>
        <w:t xml:space="preserve"> </w:t>
      </w:r>
      <w:proofErr w:type="gramStart"/>
      <w:r w:rsidRPr="00FD3065">
        <w:rPr>
          <w:w w:val="105"/>
        </w:rPr>
        <w:t>enactment</w:t>
      </w:r>
      <w:proofErr w:type="gramEnd"/>
      <w:r w:rsidRPr="00FD3065">
        <w:rPr>
          <w:spacing w:val="4"/>
          <w:w w:val="105"/>
        </w:rPr>
        <w:t xml:space="preserve"> </w:t>
      </w:r>
      <w:r w:rsidRPr="00FD3065">
        <w:rPr>
          <w:w w:val="105"/>
        </w:rPr>
        <w:t>of</w:t>
      </w:r>
      <w:r w:rsidRPr="00FD3065">
        <w:rPr>
          <w:spacing w:val="5"/>
          <w:w w:val="105"/>
        </w:rPr>
        <w:t xml:space="preserve"> </w:t>
      </w:r>
      <w:r w:rsidRPr="00FD3065">
        <w:rPr>
          <w:w w:val="105"/>
        </w:rPr>
        <w:t>the</w:t>
      </w:r>
      <w:r w:rsidRPr="00FD3065">
        <w:rPr>
          <w:spacing w:val="4"/>
          <w:w w:val="105"/>
        </w:rPr>
        <w:t xml:space="preserve"> </w:t>
      </w:r>
      <w:r w:rsidRPr="00FD3065">
        <w:rPr>
          <w:spacing w:val="-2"/>
          <w:w w:val="105"/>
        </w:rPr>
        <w:t>Hazardous</w:t>
      </w:r>
    </w:p>
    <w:p w14:paraId="6F141085" w14:textId="77777777" w:rsidR="007C59B4" w:rsidRPr="00FD3065" w:rsidRDefault="00D547BE">
      <w:pPr>
        <w:pStyle w:val="BodyText"/>
        <w:spacing w:before="3" w:line="228" w:lineRule="auto"/>
        <w:ind w:left="143" w:right="92"/>
      </w:pPr>
      <w:r w:rsidRPr="00FD3065">
        <w:rPr>
          <w:w w:val="105"/>
        </w:rPr>
        <w:t>and Solid Waste Amendments of 1984 (HSWA), a State with final RCRA authorization administered its</w:t>
      </w:r>
      <w:r w:rsidRPr="00FD3065">
        <w:rPr>
          <w:spacing w:val="40"/>
          <w:w w:val="105"/>
        </w:rPr>
        <w:t xml:space="preserve"> </w:t>
      </w:r>
      <w:r w:rsidRPr="00FD3065">
        <w:rPr>
          <w:w w:val="105"/>
        </w:rPr>
        <w:t>hazardous waste program entirely in</w:t>
      </w:r>
      <w:r w:rsidRPr="00FD3065">
        <w:rPr>
          <w:spacing w:val="80"/>
          <w:w w:val="105"/>
        </w:rPr>
        <w:t xml:space="preserve"> </w:t>
      </w:r>
      <w:r w:rsidRPr="00FD3065">
        <w:rPr>
          <w:w w:val="105"/>
        </w:rPr>
        <w:t>lieu of the EPA administering the</w:t>
      </w:r>
      <w:r w:rsidRPr="00FD3065">
        <w:rPr>
          <w:spacing w:val="80"/>
          <w:w w:val="105"/>
        </w:rPr>
        <w:t xml:space="preserve"> </w:t>
      </w:r>
      <w:r w:rsidRPr="00FD3065">
        <w:rPr>
          <w:w w:val="105"/>
        </w:rPr>
        <w:t>Federal program in that State. The Federal requirements no longer applied in the authorized State, and the EPA could not issue permits for any facilities in that State, since only the State was authorized to issue RCRA permits.</w:t>
      </w:r>
    </w:p>
    <w:p w14:paraId="6FCAC064" w14:textId="77777777" w:rsidR="007C59B4" w:rsidRPr="00FD3065" w:rsidRDefault="00D547BE">
      <w:pPr>
        <w:pStyle w:val="BodyText"/>
        <w:spacing w:line="228" w:lineRule="auto"/>
        <w:ind w:left="143"/>
      </w:pPr>
      <w:r w:rsidRPr="00FD3065">
        <w:rPr>
          <w:w w:val="105"/>
        </w:rPr>
        <w:t>When new, more stringent Federal requirements were promulgated, the State was obligated to enact equivalent authorities within specified time frames. However, the new Federal requirements did not take effect in an authorized State until the State adopted the Federal requirements as State law.</w:t>
      </w:r>
    </w:p>
    <w:p w14:paraId="5043A2C1" w14:textId="77777777" w:rsidR="007C59B4" w:rsidRPr="00FD3065" w:rsidRDefault="00D547BE">
      <w:pPr>
        <w:pStyle w:val="BodyText"/>
        <w:spacing w:line="177" w:lineRule="exact"/>
        <w:ind w:left="323"/>
      </w:pPr>
      <w:r w:rsidRPr="00FD3065">
        <w:rPr>
          <w:w w:val="105"/>
        </w:rPr>
        <w:t>In</w:t>
      </w:r>
      <w:r w:rsidRPr="00FD3065">
        <w:rPr>
          <w:spacing w:val="18"/>
          <w:w w:val="105"/>
        </w:rPr>
        <w:t xml:space="preserve"> </w:t>
      </w:r>
      <w:r w:rsidRPr="00FD3065">
        <w:rPr>
          <w:w w:val="105"/>
        </w:rPr>
        <w:t>contrast,</w:t>
      </w:r>
      <w:r w:rsidRPr="00FD3065">
        <w:rPr>
          <w:spacing w:val="18"/>
          <w:w w:val="105"/>
        </w:rPr>
        <w:t xml:space="preserve"> </w:t>
      </w:r>
      <w:r w:rsidRPr="00FD3065">
        <w:rPr>
          <w:w w:val="105"/>
        </w:rPr>
        <w:t>under</w:t>
      </w:r>
      <w:r w:rsidRPr="00FD3065">
        <w:rPr>
          <w:spacing w:val="19"/>
          <w:w w:val="105"/>
        </w:rPr>
        <w:t xml:space="preserve"> </w:t>
      </w:r>
      <w:r w:rsidRPr="00FD3065">
        <w:rPr>
          <w:w w:val="105"/>
        </w:rPr>
        <w:t>RCRA</w:t>
      </w:r>
      <w:r w:rsidRPr="00FD3065">
        <w:rPr>
          <w:spacing w:val="18"/>
          <w:w w:val="105"/>
        </w:rPr>
        <w:t xml:space="preserve"> </w:t>
      </w:r>
      <w:r w:rsidRPr="00FD3065">
        <w:rPr>
          <w:spacing w:val="-2"/>
          <w:w w:val="105"/>
        </w:rPr>
        <w:t>section</w:t>
      </w:r>
    </w:p>
    <w:p w14:paraId="4DC7ABA4" w14:textId="77777777" w:rsidR="007C59B4" w:rsidRPr="00FD3065" w:rsidRDefault="00D547BE">
      <w:pPr>
        <w:pStyle w:val="BodyText"/>
        <w:spacing w:line="206" w:lineRule="exact"/>
        <w:ind w:left="143"/>
      </w:pPr>
      <w:r w:rsidRPr="00FD3065">
        <w:rPr>
          <w:w w:val="105"/>
        </w:rPr>
        <w:t>3006(g)</w:t>
      </w:r>
      <w:r w:rsidRPr="00FD3065">
        <w:rPr>
          <w:spacing w:val="3"/>
          <w:w w:val="105"/>
        </w:rPr>
        <w:t xml:space="preserve"> </w:t>
      </w:r>
      <w:r w:rsidRPr="00FD3065">
        <w:rPr>
          <w:w w:val="105"/>
        </w:rPr>
        <w:t>(42</w:t>
      </w:r>
      <w:r w:rsidRPr="00FD3065">
        <w:rPr>
          <w:spacing w:val="4"/>
          <w:w w:val="105"/>
        </w:rPr>
        <w:t xml:space="preserve"> </w:t>
      </w:r>
      <w:r w:rsidRPr="00FD3065">
        <w:rPr>
          <w:w w:val="105"/>
        </w:rPr>
        <w:t>U.S.C.</w:t>
      </w:r>
      <w:r w:rsidRPr="00FD3065">
        <w:rPr>
          <w:spacing w:val="4"/>
          <w:w w:val="105"/>
        </w:rPr>
        <w:t xml:space="preserve"> </w:t>
      </w:r>
      <w:r w:rsidRPr="00FD3065">
        <w:rPr>
          <w:w w:val="105"/>
        </w:rPr>
        <w:t>6926(g)),</w:t>
      </w:r>
      <w:r w:rsidRPr="00FD3065">
        <w:rPr>
          <w:spacing w:val="4"/>
          <w:w w:val="105"/>
        </w:rPr>
        <w:t xml:space="preserve"> </w:t>
      </w:r>
      <w:r w:rsidRPr="00FD3065">
        <w:rPr>
          <w:w w:val="105"/>
        </w:rPr>
        <w:t>which</w:t>
      </w:r>
      <w:r w:rsidRPr="00FD3065">
        <w:rPr>
          <w:spacing w:val="4"/>
          <w:w w:val="105"/>
        </w:rPr>
        <w:t xml:space="preserve"> </w:t>
      </w:r>
      <w:r w:rsidRPr="00FD3065">
        <w:rPr>
          <w:spacing w:val="-5"/>
          <w:w w:val="105"/>
        </w:rPr>
        <w:t>was</w:t>
      </w:r>
    </w:p>
    <w:p w14:paraId="00109124" w14:textId="77777777" w:rsidR="007C59B4" w:rsidRPr="00FD3065" w:rsidRDefault="00D547BE">
      <w:pPr>
        <w:pStyle w:val="BodyText"/>
        <w:spacing w:before="126" w:line="237" w:lineRule="auto"/>
        <w:ind w:left="144" w:right="152"/>
      </w:pPr>
      <w:r w:rsidRPr="00FD3065">
        <w:br w:type="column"/>
      </w:r>
      <w:r w:rsidRPr="00FD3065">
        <w:rPr>
          <w:w w:val="105"/>
        </w:rPr>
        <w:t xml:space="preserve">added by HSWA, new requirements and prohibitions imposed under HSWA authority take effect in authorized States </w:t>
      </w:r>
      <w:proofErr w:type="gramStart"/>
      <w:r w:rsidRPr="00FD3065">
        <w:rPr>
          <w:w w:val="105"/>
        </w:rPr>
        <w:t>at the same time that</w:t>
      </w:r>
      <w:proofErr w:type="gramEnd"/>
      <w:r w:rsidRPr="00FD3065">
        <w:rPr>
          <w:w w:val="105"/>
        </w:rPr>
        <w:t xml:space="preserve"> they take effect in unauthorized</w:t>
      </w:r>
      <w:r w:rsidRPr="00FD3065">
        <w:rPr>
          <w:spacing w:val="40"/>
          <w:w w:val="105"/>
        </w:rPr>
        <w:t xml:space="preserve"> </w:t>
      </w:r>
      <w:r w:rsidRPr="00FD3065">
        <w:rPr>
          <w:w w:val="105"/>
        </w:rPr>
        <w:t>States.</w:t>
      </w:r>
      <w:r w:rsidRPr="00FD3065">
        <w:rPr>
          <w:spacing w:val="40"/>
          <w:w w:val="105"/>
        </w:rPr>
        <w:t xml:space="preserve"> </w:t>
      </w:r>
      <w:proofErr w:type="gramStart"/>
      <w:r w:rsidRPr="00FD3065">
        <w:rPr>
          <w:w w:val="105"/>
        </w:rPr>
        <w:t>The</w:t>
      </w:r>
      <w:r w:rsidRPr="00FD3065">
        <w:rPr>
          <w:spacing w:val="40"/>
          <w:w w:val="105"/>
        </w:rPr>
        <w:t xml:space="preserve"> </w:t>
      </w:r>
      <w:r w:rsidRPr="00FD3065">
        <w:rPr>
          <w:w w:val="105"/>
        </w:rPr>
        <w:t>EPA</w:t>
      </w:r>
      <w:proofErr w:type="gramEnd"/>
      <w:r w:rsidRPr="00FD3065">
        <w:rPr>
          <w:spacing w:val="40"/>
          <w:w w:val="105"/>
        </w:rPr>
        <w:t xml:space="preserve"> </w:t>
      </w:r>
      <w:r w:rsidRPr="00FD3065">
        <w:rPr>
          <w:w w:val="105"/>
        </w:rPr>
        <w:t>is directed by the statute to implement these requirements and prohibitions in authorized</w:t>
      </w:r>
      <w:r w:rsidRPr="00FD3065">
        <w:rPr>
          <w:spacing w:val="40"/>
          <w:w w:val="105"/>
        </w:rPr>
        <w:t xml:space="preserve"> </w:t>
      </w:r>
      <w:r w:rsidRPr="00FD3065">
        <w:rPr>
          <w:w w:val="105"/>
        </w:rPr>
        <w:t>States,</w:t>
      </w:r>
      <w:r w:rsidRPr="00FD3065">
        <w:rPr>
          <w:spacing w:val="40"/>
          <w:w w:val="105"/>
        </w:rPr>
        <w:t xml:space="preserve"> </w:t>
      </w:r>
      <w:r w:rsidRPr="00FD3065">
        <w:rPr>
          <w:w w:val="105"/>
        </w:rPr>
        <w:t>including</w:t>
      </w:r>
      <w:r w:rsidRPr="00FD3065">
        <w:rPr>
          <w:spacing w:val="40"/>
          <w:w w:val="105"/>
        </w:rPr>
        <w:t xml:space="preserve"> </w:t>
      </w:r>
      <w:r w:rsidRPr="00FD3065">
        <w:rPr>
          <w:w w:val="105"/>
        </w:rPr>
        <w:t>the issuance of permits, until the State is granted authorization to do so. While States must still adopt HSWA related provisions as State law to retain final authorization, the EPA implements the HSWA provisions in authorized States until the States do so.</w:t>
      </w:r>
    </w:p>
    <w:p w14:paraId="169CCE66" w14:textId="77777777" w:rsidR="007C59B4" w:rsidRPr="00FD3065" w:rsidRDefault="00D547BE">
      <w:pPr>
        <w:pStyle w:val="BodyText"/>
        <w:spacing w:before="44" w:line="237" w:lineRule="auto"/>
        <w:ind w:left="144" w:right="212" w:firstLine="180"/>
      </w:pPr>
      <w:r w:rsidRPr="00FD3065">
        <w:rPr>
          <w:w w:val="105"/>
        </w:rPr>
        <w:t>Authorized States are required to modify their program only when the</w:t>
      </w:r>
      <w:r w:rsidRPr="00FD3065">
        <w:rPr>
          <w:spacing w:val="80"/>
          <w:w w:val="150"/>
        </w:rPr>
        <w:t xml:space="preserve"> </w:t>
      </w:r>
      <w:r w:rsidRPr="00FD3065">
        <w:rPr>
          <w:w w:val="105"/>
        </w:rPr>
        <w:t>EPA enacts Federal requirements that</w:t>
      </w:r>
      <w:r w:rsidRPr="00FD3065">
        <w:rPr>
          <w:spacing w:val="40"/>
          <w:w w:val="105"/>
        </w:rPr>
        <w:t xml:space="preserve"> </w:t>
      </w:r>
      <w:r w:rsidRPr="00FD3065">
        <w:rPr>
          <w:w w:val="105"/>
        </w:rPr>
        <w:t>are more stringent or broader in scope than the existing Federal requirements. RCRA section 3009 allows the States to impose standards more stringent than those in the Federal program (see also</w:t>
      </w:r>
      <w:r w:rsidRPr="00FD3065">
        <w:rPr>
          <w:spacing w:val="80"/>
          <w:w w:val="105"/>
        </w:rPr>
        <w:t xml:space="preserve"> </w:t>
      </w:r>
      <w:r w:rsidRPr="00FD3065">
        <w:rPr>
          <w:w w:val="105"/>
        </w:rPr>
        <w:t>40 CFR 271.1). Therefore, authorized States may, but are not required to,</w:t>
      </w:r>
      <w:r w:rsidRPr="00FD3065">
        <w:rPr>
          <w:spacing w:val="80"/>
          <w:w w:val="105"/>
        </w:rPr>
        <w:t xml:space="preserve"> </w:t>
      </w:r>
      <w:r w:rsidRPr="00FD3065">
        <w:rPr>
          <w:w w:val="105"/>
        </w:rPr>
        <w:t>adopt Federal regulations, both HSWA and non-HSWA, that are considered less stringent than or equally as stringent as the previous Federal regulations.</w:t>
      </w:r>
    </w:p>
    <w:p w14:paraId="18A6DB00" w14:textId="77777777" w:rsidR="007C59B4" w:rsidRPr="00FD3065" w:rsidRDefault="00D547BE">
      <w:pPr>
        <w:pStyle w:val="ListParagraph"/>
        <w:numPr>
          <w:ilvl w:val="1"/>
          <w:numId w:val="4"/>
        </w:numPr>
        <w:tabs>
          <w:tab w:val="left" w:pos="359"/>
        </w:tabs>
        <w:spacing w:before="99"/>
        <w:ind w:left="359" w:hanging="215"/>
        <w:rPr>
          <w:rFonts w:ascii="Book Antiqua"/>
          <w:i/>
          <w:sz w:val="18"/>
        </w:rPr>
      </w:pPr>
      <w:r w:rsidRPr="00FD3065">
        <w:rPr>
          <w:rFonts w:ascii="Book Antiqua"/>
          <w:i/>
          <w:w w:val="115"/>
          <w:sz w:val="18"/>
        </w:rPr>
        <w:t>Effect</w:t>
      </w:r>
      <w:r w:rsidRPr="00FD3065">
        <w:rPr>
          <w:rFonts w:ascii="Book Antiqua"/>
          <w:i/>
          <w:spacing w:val="-8"/>
          <w:w w:val="115"/>
          <w:sz w:val="18"/>
        </w:rPr>
        <w:t xml:space="preserve"> </w:t>
      </w:r>
      <w:r w:rsidRPr="00FD3065">
        <w:rPr>
          <w:rFonts w:ascii="Book Antiqua"/>
          <w:i/>
          <w:w w:val="115"/>
          <w:sz w:val="18"/>
        </w:rPr>
        <w:t>on</w:t>
      </w:r>
      <w:r w:rsidRPr="00FD3065">
        <w:rPr>
          <w:rFonts w:ascii="Book Antiqua"/>
          <w:i/>
          <w:spacing w:val="-7"/>
          <w:w w:val="115"/>
          <w:sz w:val="18"/>
        </w:rPr>
        <w:t xml:space="preserve"> </w:t>
      </w:r>
      <w:r w:rsidRPr="00FD3065">
        <w:rPr>
          <w:rFonts w:ascii="Book Antiqua"/>
          <w:i/>
          <w:w w:val="115"/>
          <w:sz w:val="18"/>
        </w:rPr>
        <w:t>State</w:t>
      </w:r>
      <w:r w:rsidRPr="00FD3065">
        <w:rPr>
          <w:rFonts w:ascii="Book Antiqua"/>
          <w:i/>
          <w:spacing w:val="-8"/>
          <w:w w:val="115"/>
          <w:sz w:val="18"/>
        </w:rPr>
        <w:t xml:space="preserve"> </w:t>
      </w:r>
      <w:r w:rsidRPr="00FD3065">
        <w:rPr>
          <w:rFonts w:ascii="Book Antiqua"/>
          <w:i/>
          <w:spacing w:val="-2"/>
          <w:w w:val="115"/>
          <w:sz w:val="18"/>
        </w:rPr>
        <w:t>Authorization</w:t>
      </w:r>
    </w:p>
    <w:p w14:paraId="542C5C1E" w14:textId="77777777" w:rsidR="007C59B4" w:rsidRPr="00FD3065" w:rsidRDefault="00D547BE">
      <w:pPr>
        <w:pStyle w:val="BodyText"/>
        <w:spacing w:before="124" w:line="237" w:lineRule="auto"/>
        <w:ind w:left="144" w:right="152" w:firstLine="180"/>
      </w:pPr>
      <w:r w:rsidRPr="00FD3065">
        <w:rPr>
          <w:w w:val="105"/>
        </w:rPr>
        <w:t>This final rule finalizes technical corrections to regulations in 40 CFR</w:t>
      </w:r>
      <w:r w:rsidRPr="00FD3065">
        <w:rPr>
          <w:spacing w:val="40"/>
          <w:w w:val="105"/>
        </w:rPr>
        <w:t xml:space="preserve"> </w:t>
      </w:r>
      <w:r w:rsidRPr="00FD3065">
        <w:rPr>
          <w:w w:val="105"/>
        </w:rPr>
        <w:t>parts 261, 262, and 266 that are being promulgated in part under the authority of HSWA, and in part under non-HSWA authority. Thus, the technical</w:t>
      </w:r>
      <w:r w:rsidRPr="00FD3065">
        <w:rPr>
          <w:spacing w:val="80"/>
          <w:w w:val="105"/>
        </w:rPr>
        <w:t xml:space="preserve"> </w:t>
      </w:r>
      <w:r w:rsidRPr="00FD3065">
        <w:rPr>
          <w:w w:val="105"/>
        </w:rPr>
        <w:t>corrections and clarifications finalized</w:t>
      </w:r>
      <w:r w:rsidRPr="00FD3065">
        <w:rPr>
          <w:spacing w:val="80"/>
          <w:w w:val="150"/>
        </w:rPr>
        <w:t xml:space="preserve"> </w:t>
      </w:r>
      <w:r w:rsidRPr="00FD3065">
        <w:rPr>
          <w:w w:val="105"/>
        </w:rPr>
        <w:t>in this direct final rule that are under non-HSWA authority would be</w:t>
      </w:r>
      <w:r w:rsidRPr="00FD3065">
        <w:rPr>
          <w:spacing w:val="40"/>
          <w:w w:val="105"/>
        </w:rPr>
        <w:t xml:space="preserve"> </w:t>
      </w:r>
      <w:r w:rsidRPr="00FD3065">
        <w:rPr>
          <w:w w:val="105"/>
        </w:rPr>
        <w:t>applicable on the effective date only in those States that do not have final authorization of their base RCRA programs. However, the technical corrections to regulations in</w:t>
      </w:r>
    </w:p>
    <w:p w14:paraId="44D6DFBB" w14:textId="77777777" w:rsidR="007C59B4" w:rsidRPr="00FD3065" w:rsidRDefault="00D547BE">
      <w:pPr>
        <w:pStyle w:val="BodyText"/>
        <w:spacing w:line="196" w:lineRule="exact"/>
        <w:ind w:left="144"/>
      </w:pPr>
      <w:r w:rsidRPr="00FD3065">
        <w:t>§</w:t>
      </w:r>
      <w:r w:rsidRPr="00FD3065">
        <w:rPr>
          <w:spacing w:val="-4"/>
        </w:rPr>
        <w:t xml:space="preserve"> </w:t>
      </w:r>
      <w:r w:rsidRPr="00FD3065">
        <w:t>262.16(b)(1)</w:t>
      </w:r>
      <w:r w:rsidRPr="00FD3065">
        <w:rPr>
          <w:spacing w:val="19"/>
        </w:rPr>
        <w:t xml:space="preserve"> </w:t>
      </w:r>
      <w:r w:rsidRPr="00FD3065">
        <w:t>are</w:t>
      </w:r>
      <w:r w:rsidRPr="00FD3065">
        <w:rPr>
          <w:spacing w:val="19"/>
        </w:rPr>
        <w:t xml:space="preserve"> </w:t>
      </w:r>
      <w:r w:rsidRPr="00FD3065">
        <w:t>promulgated</w:t>
      </w:r>
      <w:r w:rsidRPr="00FD3065">
        <w:rPr>
          <w:spacing w:val="19"/>
        </w:rPr>
        <w:t xml:space="preserve"> </w:t>
      </w:r>
      <w:r w:rsidRPr="00FD3065">
        <w:rPr>
          <w:spacing w:val="-2"/>
        </w:rPr>
        <w:t>under</w:t>
      </w:r>
    </w:p>
    <w:p w14:paraId="0251E1BA" w14:textId="77777777" w:rsidR="007C59B4" w:rsidRPr="00FD3065" w:rsidRDefault="00D547BE">
      <w:pPr>
        <w:pStyle w:val="BodyText"/>
        <w:spacing w:line="237" w:lineRule="auto"/>
        <w:ind w:left="144" w:right="240"/>
      </w:pPr>
      <w:r w:rsidRPr="00FD3065">
        <w:rPr>
          <w:w w:val="105"/>
        </w:rPr>
        <w:t>the authority of HSWA and would be effective on the effective date of this final rule in all States.</w:t>
      </w:r>
    </w:p>
    <w:p w14:paraId="1A4D596A" w14:textId="77777777" w:rsidR="007C59B4" w:rsidRPr="00FD3065" w:rsidRDefault="00D547BE">
      <w:pPr>
        <w:pStyle w:val="BodyText"/>
        <w:spacing w:before="45" w:line="235" w:lineRule="auto"/>
        <w:ind w:left="144" w:right="168" w:firstLine="180"/>
      </w:pPr>
      <w:r w:rsidRPr="00FD3065">
        <w:rPr>
          <w:w w:val="105"/>
        </w:rPr>
        <w:t xml:space="preserve">This final rule </w:t>
      </w:r>
      <w:proofErr w:type="gramStart"/>
      <w:r w:rsidRPr="00FD3065">
        <w:rPr>
          <w:w w:val="105"/>
        </w:rPr>
        <w:t>is considered to be</w:t>
      </w:r>
      <w:proofErr w:type="gramEnd"/>
      <w:r w:rsidRPr="00FD3065">
        <w:rPr>
          <w:w w:val="105"/>
        </w:rPr>
        <w:t xml:space="preserve"> neither more nor less stringent than the current standards. Therefore, because of section 3009 of RCRA, which allows States to impose more stringent regulations than the Federal program, as described in section </w:t>
      </w:r>
      <w:proofErr w:type="spellStart"/>
      <w:r w:rsidRPr="00FD3065">
        <w:rPr>
          <w:w w:val="105"/>
        </w:rPr>
        <w:t>V.a.</w:t>
      </w:r>
      <w:proofErr w:type="spellEnd"/>
      <w:r w:rsidRPr="00FD3065">
        <w:rPr>
          <w:w w:val="105"/>
        </w:rPr>
        <w:t xml:space="preserve"> of this</w:t>
      </w:r>
      <w:r w:rsidRPr="00FD3065">
        <w:rPr>
          <w:spacing w:val="40"/>
          <w:w w:val="105"/>
        </w:rPr>
        <w:t xml:space="preserve"> </w:t>
      </w:r>
      <w:r w:rsidRPr="00FD3065">
        <w:rPr>
          <w:w w:val="105"/>
        </w:rPr>
        <w:t>preamble, authorized States would not</w:t>
      </w:r>
      <w:r w:rsidRPr="00FD3065">
        <w:rPr>
          <w:spacing w:val="40"/>
          <w:w w:val="105"/>
        </w:rPr>
        <w:t xml:space="preserve"> </w:t>
      </w:r>
      <w:r w:rsidRPr="00FD3065">
        <w:rPr>
          <w:w w:val="105"/>
        </w:rPr>
        <w:t>be required to modify their programs to adopt the technical corrections promulgated in this final rule, although we would strongly urge the States to</w:t>
      </w:r>
    </w:p>
    <w:p w14:paraId="246BFDDF" w14:textId="77777777" w:rsidR="007C59B4" w:rsidRPr="00FD3065" w:rsidRDefault="007C59B4">
      <w:pPr>
        <w:spacing w:line="235" w:lineRule="auto"/>
        <w:sectPr w:rsidR="007C59B4" w:rsidRPr="00FD3065">
          <w:pgSz w:w="12240" w:h="15840"/>
          <w:pgMar w:top="1040" w:right="780" w:bottom="280" w:left="740" w:header="627" w:footer="0" w:gutter="0"/>
          <w:cols w:num="3" w:space="720" w:equalWidth="0">
            <w:col w:w="3517" w:space="40"/>
            <w:col w:w="3500" w:space="39"/>
            <w:col w:w="3624"/>
          </w:cols>
        </w:sectPr>
      </w:pPr>
    </w:p>
    <w:p w14:paraId="5DF70DA1" w14:textId="74E3DCC6" w:rsidR="007C59B4" w:rsidRPr="00FD3065" w:rsidRDefault="00D547BE">
      <w:pPr>
        <w:tabs>
          <w:tab w:val="left" w:pos="3699"/>
          <w:tab w:val="left" w:pos="4699"/>
        </w:tabs>
        <w:spacing w:before="2" w:line="158" w:lineRule="exact"/>
        <w:ind w:left="300"/>
        <w:rPr>
          <w:rFonts w:ascii="Book Antiqua"/>
          <w:i/>
          <w:sz w:val="14"/>
        </w:rPr>
      </w:pPr>
      <w:r w:rsidRPr="00FD3065">
        <w:rPr>
          <w:w w:val="115"/>
          <w:position w:val="4"/>
          <w:sz w:val="9"/>
        </w:rPr>
        <w:t>3</w:t>
      </w:r>
      <w:r w:rsidRPr="00FD3065">
        <w:rPr>
          <w:spacing w:val="2"/>
          <w:w w:val="115"/>
          <w:position w:val="4"/>
          <w:sz w:val="9"/>
        </w:rPr>
        <w:t xml:space="preserve"> </w:t>
      </w:r>
      <w:r w:rsidRPr="00FD3065">
        <w:rPr>
          <w:rFonts w:ascii="Book Antiqua"/>
          <w:i/>
          <w:spacing w:val="-2"/>
          <w:w w:val="115"/>
          <w:sz w:val="14"/>
        </w:rPr>
        <w:t>https://www.epa.gov/hwgenerators/frequent-</w:t>
      </w:r>
      <w:r w:rsidRPr="00FD3065">
        <w:rPr>
          <w:rFonts w:ascii="Book Antiqua"/>
          <w:i/>
          <w:sz w:val="14"/>
        </w:rPr>
        <w:tab/>
      </w:r>
      <w:r w:rsidRPr="00FD3065">
        <w:rPr>
          <w:rFonts w:ascii="Book Antiqua"/>
          <w:i/>
          <w:sz w:val="14"/>
          <w:u w:val="single"/>
        </w:rPr>
        <w:tab/>
      </w:r>
    </w:p>
    <w:p w14:paraId="69D2CD7A" w14:textId="77777777" w:rsidR="007C59B4" w:rsidRPr="00FD3065" w:rsidRDefault="00D547BE">
      <w:pPr>
        <w:pStyle w:val="BodyText"/>
        <w:spacing w:before="7" w:line="153" w:lineRule="exact"/>
        <w:ind w:left="300"/>
      </w:pPr>
      <w:r w:rsidRPr="00FD3065">
        <w:br w:type="column"/>
      </w:r>
      <w:r w:rsidRPr="00FD3065">
        <w:rPr>
          <w:w w:val="105"/>
        </w:rPr>
        <w:t>adopt</w:t>
      </w:r>
      <w:r w:rsidRPr="00FD3065">
        <w:rPr>
          <w:spacing w:val="12"/>
          <w:w w:val="105"/>
        </w:rPr>
        <w:t xml:space="preserve"> </w:t>
      </w:r>
      <w:r w:rsidRPr="00FD3065">
        <w:rPr>
          <w:w w:val="105"/>
        </w:rPr>
        <w:t>these</w:t>
      </w:r>
      <w:r w:rsidRPr="00FD3065">
        <w:rPr>
          <w:spacing w:val="13"/>
          <w:w w:val="105"/>
        </w:rPr>
        <w:t xml:space="preserve"> </w:t>
      </w:r>
      <w:r w:rsidRPr="00FD3065">
        <w:rPr>
          <w:w w:val="105"/>
        </w:rPr>
        <w:t>technical</w:t>
      </w:r>
      <w:r w:rsidRPr="00FD3065">
        <w:rPr>
          <w:spacing w:val="13"/>
          <w:w w:val="105"/>
        </w:rPr>
        <w:t xml:space="preserve"> </w:t>
      </w:r>
      <w:r w:rsidRPr="00FD3065">
        <w:rPr>
          <w:w w:val="105"/>
        </w:rPr>
        <w:t>corrections</w:t>
      </w:r>
      <w:r w:rsidRPr="00FD3065">
        <w:rPr>
          <w:spacing w:val="13"/>
          <w:w w:val="105"/>
        </w:rPr>
        <w:t xml:space="preserve"> </w:t>
      </w:r>
      <w:r w:rsidRPr="00FD3065">
        <w:rPr>
          <w:spacing w:val="-5"/>
          <w:w w:val="105"/>
        </w:rPr>
        <w:t>to</w:t>
      </w:r>
    </w:p>
    <w:p w14:paraId="5721A20D" w14:textId="77777777" w:rsidR="007C59B4" w:rsidRPr="00FD3065" w:rsidRDefault="007C59B4">
      <w:pPr>
        <w:spacing w:line="153" w:lineRule="exact"/>
        <w:sectPr w:rsidR="007C59B4" w:rsidRPr="00FD3065">
          <w:type w:val="continuous"/>
          <w:pgSz w:w="12240" w:h="15840"/>
          <w:pgMar w:top="880" w:right="780" w:bottom="280" w:left="740" w:header="627" w:footer="0" w:gutter="0"/>
          <w:cols w:num="2" w:space="720" w:equalWidth="0">
            <w:col w:w="4740" w:space="2199"/>
            <w:col w:w="3781"/>
          </w:cols>
        </w:sectPr>
      </w:pPr>
    </w:p>
    <w:p w14:paraId="4052B9AB" w14:textId="7390A08B" w:rsidR="007C59B4" w:rsidRPr="00FD3065" w:rsidRDefault="00D547BE">
      <w:pPr>
        <w:spacing w:before="9" w:line="228" w:lineRule="auto"/>
        <w:ind w:left="160"/>
        <w:rPr>
          <w:rFonts w:ascii="Book Antiqua"/>
          <w:i/>
          <w:sz w:val="14"/>
        </w:rPr>
      </w:pPr>
      <w:r w:rsidRPr="00FD3065">
        <w:rPr>
          <w:rFonts w:ascii="Book Antiqua"/>
          <w:i/>
          <w:spacing w:val="-2"/>
          <w:w w:val="115"/>
          <w:sz w:val="14"/>
        </w:rPr>
        <w:t>questions-about-management-standards-hazardous-</w:t>
      </w:r>
      <w:r w:rsidRPr="00FD3065">
        <w:rPr>
          <w:rFonts w:ascii="Book Antiqua"/>
          <w:i/>
          <w:spacing w:val="40"/>
          <w:w w:val="115"/>
          <w:sz w:val="14"/>
        </w:rPr>
        <w:t xml:space="preserve"> </w:t>
      </w:r>
      <w:r w:rsidRPr="00FD3065">
        <w:rPr>
          <w:rFonts w:ascii="Book Antiqua"/>
          <w:i/>
          <w:spacing w:val="-2"/>
          <w:w w:val="115"/>
          <w:sz w:val="14"/>
        </w:rPr>
        <w:t>waste-pharmaceuticals-and#e2.</w:t>
      </w:r>
    </w:p>
    <w:p w14:paraId="40A9B302" w14:textId="77777777" w:rsidR="007C59B4" w:rsidRPr="00FD3065" w:rsidRDefault="00D547BE">
      <w:pPr>
        <w:spacing w:before="13" w:line="232" w:lineRule="auto"/>
        <w:ind w:left="160" w:right="15" w:firstLine="139"/>
        <w:rPr>
          <w:sz w:val="14"/>
        </w:rPr>
      </w:pPr>
      <w:r w:rsidRPr="00FD3065">
        <w:rPr>
          <w:w w:val="105"/>
          <w:position w:val="4"/>
          <w:sz w:val="9"/>
        </w:rPr>
        <w:t xml:space="preserve">4 </w:t>
      </w:r>
      <w:r w:rsidRPr="00FD3065">
        <w:rPr>
          <w:w w:val="105"/>
          <w:sz w:val="14"/>
        </w:rPr>
        <w:t>From Johnson to EPA Regions, December 19,</w:t>
      </w:r>
      <w:r w:rsidRPr="00FD3065">
        <w:rPr>
          <w:spacing w:val="40"/>
          <w:w w:val="105"/>
          <w:sz w:val="14"/>
        </w:rPr>
        <w:t xml:space="preserve"> </w:t>
      </w:r>
      <w:r w:rsidRPr="00FD3065">
        <w:rPr>
          <w:w w:val="105"/>
          <w:sz w:val="14"/>
        </w:rPr>
        <w:t>2019, RCRA Online #14919.</w:t>
      </w:r>
    </w:p>
    <w:p w14:paraId="49451E0E" w14:textId="77777777" w:rsidR="007C59B4" w:rsidRPr="00FD3065" w:rsidRDefault="00D547BE">
      <w:pPr>
        <w:spacing w:before="23" w:line="232" w:lineRule="auto"/>
        <w:ind w:left="142" w:firstLine="139"/>
        <w:rPr>
          <w:sz w:val="14"/>
        </w:rPr>
      </w:pPr>
      <w:r w:rsidRPr="00FD3065">
        <w:br w:type="column"/>
      </w:r>
      <w:r w:rsidRPr="00FD3065">
        <w:rPr>
          <w:w w:val="110"/>
          <w:position w:val="4"/>
          <w:sz w:val="9"/>
        </w:rPr>
        <w:t xml:space="preserve">5 </w:t>
      </w:r>
      <w:r w:rsidRPr="00FD3065">
        <w:rPr>
          <w:w w:val="110"/>
          <w:sz w:val="14"/>
        </w:rPr>
        <w:t>Per personal communication with Charlotte</w:t>
      </w:r>
      <w:r w:rsidRPr="00FD3065">
        <w:rPr>
          <w:spacing w:val="40"/>
          <w:w w:val="110"/>
          <w:sz w:val="14"/>
        </w:rPr>
        <w:t xml:space="preserve"> </w:t>
      </w:r>
      <w:r w:rsidRPr="00FD3065">
        <w:rPr>
          <w:spacing w:val="-2"/>
          <w:w w:val="110"/>
          <w:sz w:val="14"/>
        </w:rPr>
        <w:t>Smith</w:t>
      </w:r>
      <w:r w:rsidRPr="00FD3065">
        <w:rPr>
          <w:spacing w:val="-4"/>
          <w:w w:val="110"/>
          <w:sz w:val="14"/>
        </w:rPr>
        <w:t xml:space="preserve"> </w:t>
      </w:r>
      <w:r w:rsidRPr="00FD3065">
        <w:rPr>
          <w:spacing w:val="-2"/>
          <w:w w:val="110"/>
          <w:sz w:val="14"/>
        </w:rPr>
        <w:t>of</w:t>
      </w:r>
      <w:r w:rsidRPr="00FD3065">
        <w:rPr>
          <w:spacing w:val="-4"/>
          <w:w w:val="110"/>
          <w:sz w:val="14"/>
        </w:rPr>
        <w:t xml:space="preserve"> </w:t>
      </w:r>
      <w:r w:rsidRPr="00FD3065">
        <w:rPr>
          <w:spacing w:val="-2"/>
          <w:w w:val="110"/>
          <w:sz w:val="14"/>
        </w:rPr>
        <w:t>Waste</w:t>
      </w:r>
      <w:r w:rsidRPr="00FD3065">
        <w:rPr>
          <w:spacing w:val="-4"/>
          <w:w w:val="110"/>
          <w:sz w:val="14"/>
        </w:rPr>
        <w:t xml:space="preserve"> </w:t>
      </w:r>
      <w:r w:rsidRPr="00FD3065">
        <w:rPr>
          <w:spacing w:val="-2"/>
          <w:w w:val="110"/>
          <w:sz w:val="14"/>
        </w:rPr>
        <w:t>Management,</w:t>
      </w:r>
      <w:r w:rsidRPr="00FD3065">
        <w:rPr>
          <w:spacing w:val="-4"/>
          <w:w w:val="110"/>
          <w:sz w:val="14"/>
        </w:rPr>
        <w:t xml:space="preserve"> </w:t>
      </w:r>
      <w:r w:rsidRPr="00FD3065">
        <w:rPr>
          <w:spacing w:val="-2"/>
          <w:w w:val="110"/>
          <w:sz w:val="14"/>
        </w:rPr>
        <w:t>January</w:t>
      </w:r>
      <w:r w:rsidRPr="00FD3065">
        <w:rPr>
          <w:spacing w:val="-4"/>
          <w:w w:val="110"/>
          <w:sz w:val="14"/>
        </w:rPr>
        <w:t xml:space="preserve"> </w:t>
      </w:r>
      <w:r w:rsidRPr="00FD3065">
        <w:rPr>
          <w:spacing w:val="-2"/>
          <w:w w:val="110"/>
          <w:sz w:val="14"/>
        </w:rPr>
        <w:t>26,</w:t>
      </w:r>
      <w:r w:rsidRPr="00FD3065">
        <w:rPr>
          <w:spacing w:val="-4"/>
          <w:w w:val="110"/>
          <w:sz w:val="14"/>
        </w:rPr>
        <w:t xml:space="preserve"> </w:t>
      </w:r>
      <w:r w:rsidRPr="00FD3065">
        <w:rPr>
          <w:spacing w:val="-2"/>
          <w:w w:val="110"/>
          <w:sz w:val="14"/>
        </w:rPr>
        <w:t>2022,</w:t>
      </w:r>
      <w:r w:rsidRPr="00FD3065">
        <w:rPr>
          <w:spacing w:val="-4"/>
          <w:w w:val="110"/>
          <w:sz w:val="14"/>
        </w:rPr>
        <w:t xml:space="preserve"> </w:t>
      </w:r>
      <w:r w:rsidRPr="00FD3065">
        <w:rPr>
          <w:spacing w:val="-2"/>
          <w:w w:val="110"/>
          <w:sz w:val="14"/>
        </w:rPr>
        <w:t>and</w:t>
      </w:r>
      <w:r w:rsidRPr="00FD3065">
        <w:rPr>
          <w:spacing w:val="40"/>
          <w:w w:val="110"/>
          <w:sz w:val="14"/>
        </w:rPr>
        <w:t xml:space="preserve"> </w:t>
      </w:r>
      <w:r w:rsidRPr="00FD3065">
        <w:rPr>
          <w:w w:val="110"/>
          <w:sz w:val="14"/>
        </w:rPr>
        <w:t>email communication with Mike Crisenbery of</w:t>
      </w:r>
      <w:r w:rsidRPr="00FD3065">
        <w:rPr>
          <w:spacing w:val="40"/>
          <w:w w:val="110"/>
          <w:sz w:val="14"/>
        </w:rPr>
        <w:t xml:space="preserve"> </w:t>
      </w:r>
      <w:r w:rsidRPr="00FD3065">
        <w:rPr>
          <w:w w:val="110"/>
          <w:sz w:val="14"/>
        </w:rPr>
        <w:t>Clean Harbors, February 10, 2022.</w:t>
      </w:r>
    </w:p>
    <w:p w14:paraId="7B9EE01D" w14:textId="77777777" w:rsidR="007C59B4" w:rsidRPr="00FD3065" w:rsidRDefault="00D547BE">
      <w:pPr>
        <w:pStyle w:val="BodyText"/>
        <w:spacing w:before="57" w:line="235" w:lineRule="auto"/>
        <w:ind w:right="193"/>
      </w:pPr>
      <w:r w:rsidRPr="00FD3065">
        <w:br w:type="column"/>
      </w:r>
      <w:r w:rsidRPr="00FD3065">
        <w:rPr>
          <w:w w:val="105"/>
        </w:rPr>
        <w:t>avoid any confusion or misunderstanding by the regulated community and the public.</w:t>
      </w:r>
    </w:p>
    <w:p w14:paraId="1908C15B" w14:textId="77777777" w:rsidR="007C59B4" w:rsidRPr="00FD3065" w:rsidRDefault="007C59B4">
      <w:pPr>
        <w:spacing w:line="235" w:lineRule="auto"/>
        <w:sectPr w:rsidR="007C59B4" w:rsidRPr="00FD3065">
          <w:type w:val="continuous"/>
          <w:pgSz w:w="12240" w:h="15840"/>
          <w:pgMar w:top="880" w:right="780" w:bottom="280" w:left="740" w:header="627" w:footer="0" w:gutter="0"/>
          <w:cols w:num="3" w:space="720" w:equalWidth="0">
            <w:col w:w="3518" w:space="40"/>
            <w:col w:w="3454" w:space="68"/>
            <w:col w:w="3640"/>
          </w:cols>
        </w:sectPr>
      </w:pPr>
    </w:p>
    <w:p w14:paraId="7FEE8D9B" w14:textId="77777777" w:rsidR="007C59B4" w:rsidRPr="00FD3065" w:rsidRDefault="00D547BE">
      <w:pPr>
        <w:pStyle w:val="Heading3"/>
        <w:numPr>
          <w:ilvl w:val="0"/>
          <w:numId w:val="4"/>
        </w:numPr>
        <w:tabs>
          <w:tab w:val="left" w:pos="459"/>
        </w:tabs>
        <w:spacing w:before="134" w:line="230" w:lineRule="auto"/>
        <w:ind w:left="160" w:right="486" w:firstLine="0"/>
        <w:rPr>
          <w:rFonts w:ascii="Book Antiqua"/>
        </w:rPr>
      </w:pPr>
      <w:r w:rsidRPr="00FD3065">
        <w:rPr>
          <w:rFonts w:ascii="Book Antiqua"/>
        </w:rPr>
        <w:lastRenderedPageBreak/>
        <w:t xml:space="preserve">Statutory and Executive Order </w:t>
      </w:r>
      <w:r w:rsidRPr="00FD3065">
        <w:rPr>
          <w:rFonts w:ascii="Book Antiqua"/>
          <w:spacing w:val="-2"/>
        </w:rPr>
        <w:t>Reviews</w:t>
      </w:r>
    </w:p>
    <w:p w14:paraId="7DBB736F" w14:textId="1C5B9283" w:rsidR="007C59B4" w:rsidRPr="00FD3065" w:rsidRDefault="00D547BE">
      <w:pPr>
        <w:spacing w:before="131" w:line="235" w:lineRule="auto"/>
        <w:ind w:left="160" w:right="126" w:firstLine="180"/>
        <w:rPr>
          <w:rFonts w:ascii="Book Antiqua"/>
          <w:i/>
          <w:sz w:val="18"/>
        </w:rPr>
      </w:pPr>
      <w:r w:rsidRPr="00FD3065">
        <w:rPr>
          <w:w w:val="110"/>
          <w:sz w:val="18"/>
        </w:rPr>
        <w:t xml:space="preserve">Additional information about these statutes and Executive Orders can be found at </w:t>
      </w:r>
      <w:r w:rsidRPr="00FD3065">
        <w:rPr>
          <w:rFonts w:ascii="Book Antiqua"/>
          <w:i/>
          <w:w w:val="110"/>
          <w:sz w:val="18"/>
        </w:rPr>
        <w:t xml:space="preserve">https://www.epa.gov/laws- </w:t>
      </w:r>
      <w:r w:rsidRPr="00FD3065">
        <w:rPr>
          <w:rFonts w:ascii="Book Antiqua"/>
          <w:i/>
          <w:spacing w:val="-2"/>
          <w:w w:val="110"/>
          <w:sz w:val="18"/>
        </w:rPr>
        <w:t>regulations/laws-and-executive-orders.</w:t>
      </w:r>
    </w:p>
    <w:p w14:paraId="1B485A8B" w14:textId="77777777" w:rsidR="007C59B4" w:rsidRPr="00FD3065" w:rsidRDefault="00D547BE">
      <w:pPr>
        <w:pStyle w:val="ListParagraph"/>
        <w:numPr>
          <w:ilvl w:val="1"/>
          <w:numId w:val="4"/>
        </w:numPr>
        <w:tabs>
          <w:tab w:val="left" w:pos="395"/>
        </w:tabs>
        <w:spacing w:before="104" w:line="230" w:lineRule="auto"/>
        <w:ind w:left="160" w:right="231" w:firstLine="0"/>
        <w:rPr>
          <w:rFonts w:ascii="Book Antiqua"/>
          <w:i/>
          <w:sz w:val="18"/>
        </w:rPr>
      </w:pPr>
      <w:r w:rsidRPr="00FD3065">
        <w:rPr>
          <w:rFonts w:ascii="Book Antiqua"/>
          <w:i/>
          <w:w w:val="110"/>
          <w:sz w:val="18"/>
        </w:rPr>
        <w:t>Executive</w:t>
      </w:r>
      <w:r w:rsidRPr="00FD3065">
        <w:rPr>
          <w:rFonts w:ascii="Book Antiqua"/>
          <w:i/>
          <w:spacing w:val="-5"/>
          <w:w w:val="110"/>
          <w:sz w:val="18"/>
        </w:rPr>
        <w:t xml:space="preserve"> </w:t>
      </w:r>
      <w:r w:rsidRPr="00FD3065">
        <w:rPr>
          <w:rFonts w:ascii="Book Antiqua"/>
          <w:i/>
          <w:w w:val="110"/>
          <w:sz w:val="18"/>
        </w:rPr>
        <w:t>Order</w:t>
      </w:r>
      <w:r w:rsidRPr="00FD3065">
        <w:rPr>
          <w:rFonts w:ascii="Book Antiqua"/>
          <w:i/>
          <w:spacing w:val="-5"/>
          <w:w w:val="110"/>
          <w:sz w:val="18"/>
        </w:rPr>
        <w:t xml:space="preserve"> </w:t>
      </w:r>
      <w:r w:rsidRPr="00FD3065">
        <w:rPr>
          <w:rFonts w:ascii="Book Antiqua"/>
          <w:i/>
          <w:w w:val="110"/>
          <w:sz w:val="18"/>
        </w:rPr>
        <w:t>12866:</w:t>
      </w:r>
      <w:r w:rsidRPr="00FD3065">
        <w:rPr>
          <w:rFonts w:ascii="Book Antiqua"/>
          <w:i/>
          <w:spacing w:val="-5"/>
          <w:w w:val="110"/>
          <w:sz w:val="18"/>
        </w:rPr>
        <w:t xml:space="preserve"> </w:t>
      </w:r>
      <w:r w:rsidRPr="00FD3065">
        <w:rPr>
          <w:rFonts w:ascii="Book Antiqua"/>
          <w:i/>
          <w:w w:val="110"/>
          <w:sz w:val="18"/>
        </w:rPr>
        <w:t>Regulatory Planning and Review and Executive Order</w:t>
      </w:r>
      <w:r w:rsidRPr="00FD3065">
        <w:rPr>
          <w:rFonts w:ascii="Book Antiqua"/>
          <w:i/>
          <w:spacing w:val="-13"/>
          <w:w w:val="110"/>
          <w:sz w:val="18"/>
        </w:rPr>
        <w:t xml:space="preserve"> </w:t>
      </w:r>
      <w:r w:rsidRPr="00FD3065">
        <w:rPr>
          <w:rFonts w:ascii="Book Antiqua"/>
          <w:i/>
          <w:w w:val="110"/>
          <w:sz w:val="18"/>
        </w:rPr>
        <w:t>14094:</w:t>
      </w:r>
      <w:r w:rsidRPr="00FD3065">
        <w:rPr>
          <w:rFonts w:ascii="Book Antiqua"/>
          <w:i/>
          <w:spacing w:val="-12"/>
          <w:w w:val="110"/>
          <w:sz w:val="18"/>
        </w:rPr>
        <w:t xml:space="preserve"> </w:t>
      </w:r>
      <w:r w:rsidRPr="00FD3065">
        <w:rPr>
          <w:rFonts w:ascii="Book Antiqua"/>
          <w:i/>
          <w:w w:val="110"/>
          <w:sz w:val="18"/>
        </w:rPr>
        <w:t>Modernizing</w:t>
      </w:r>
      <w:r w:rsidRPr="00FD3065">
        <w:rPr>
          <w:rFonts w:ascii="Book Antiqua"/>
          <w:i/>
          <w:spacing w:val="-13"/>
          <w:w w:val="110"/>
          <w:sz w:val="18"/>
        </w:rPr>
        <w:t xml:space="preserve"> </w:t>
      </w:r>
      <w:r w:rsidRPr="00FD3065">
        <w:rPr>
          <w:rFonts w:ascii="Book Antiqua"/>
          <w:i/>
          <w:w w:val="110"/>
          <w:sz w:val="18"/>
        </w:rPr>
        <w:t xml:space="preserve">Regulatory </w:t>
      </w:r>
      <w:r w:rsidRPr="00FD3065">
        <w:rPr>
          <w:rFonts w:ascii="Book Antiqua"/>
          <w:i/>
          <w:spacing w:val="-2"/>
          <w:w w:val="110"/>
          <w:sz w:val="18"/>
        </w:rPr>
        <w:t>Review</w:t>
      </w:r>
    </w:p>
    <w:p w14:paraId="41C64BA8" w14:textId="77777777" w:rsidR="007C59B4" w:rsidRPr="00FD3065" w:rsidRDefault="00D547BE">
      <w:pPr>
        <w:pStyle w:val="BodyText"/>
        <w:spacing w:before="125" w:line="237" w:lineRule="auto"/>
        <w:ind w:right="126" w:firstLine="180"/>
      </w:pPr>
      <w:r w:rsidRPr="00FD3065">
        <w:rPr>
          <w:w w:val="105"/>
        </w:rPr>
        <w:t>This action is not a significant regulatory action as defined in Executive Order 12866, as amended by Executive Order 14094, and was therefore not subject to a requirement for Executive Order 12866 review.</w:t>
      </w:r>
    </w:p>
    <w:p w14:paraId="6F51389B" w14:textId="77777777" w:rsidR="007C59B4" w:rsidRPr="00FD3065" w:rsidRDefault="00D547BE">
      <w:pPr>
        <w:pStyle w:val="ListParagraph"/>
        <w:numPr>
          <w:ilvl w:val="1"/>
          <w:numId w:val="4"/>
        </w:numPr>
        <w:tabs>
          <w:tab w:val="left" w:pos="375"/>
        </w:tabs>
        <w:spacing w:before="106"/>
        <w:ind w:left="375" w:hanging="215"/>
        <w:rPr>
          <w:rFonts w:ascii="Book Antiqua"/>
          <w:i/>
          <w:sz w:val="18"/>
        </w:rPr>
      </w:pPr>
      <w:r w:rsidRPr="00FD3065">
        <w:rPr>
          <w:rFonts w:ascii="Book Antiqua"/>
          <w:i/>
          <w:w w:val="110"/>
          <w:sz w:val="18"/>
        </w:rPr>
        <w:t>Paperwork</w:t>
      </w:r>
      <w:r w:rsidRPr="00FD3065">
        <w:rPr>
          <w:rFonts w:ascii="Book Antiqua"/>
          <w:i/>
          <w:spacing w:val="12"/>
          <w:w w:val="110"/>
          <w:sz w:val="18"/>
        </w:rPr>
        <w:t xml:space="preserve"> </w:t>
      </w:r>
      <w:r w:rsidRPr="00FD3065">
        <w:rPr>
          <w:rFonts w:ascii="Book Antiqua"/>
          <w:i/>
          <w:w w:val="110"/>
          <w:sz w:val="18"/>
        </w:rPr>
        <w:t>Reduction</w:t>
      </w:r>
      <w:r w:rsidRPr="00FD3065">
        <w:rPr>
          <w:rFonts w:ascii="Book Antiqua"/>
          <w:i/>
          <w:spacing w:val="13"/>
          <w:w w:val="110"/>
          <w:sz w:val="18"/>
        </w:rPr>
        <w:t xml:space="preserve"> </w:t>
      </w:r>
      <w:r w:rsidRPr="00FD3065">
        <w:rPr>
          <w:rFonts w:ascii="Book Antiqua"/>
          <w:i/>
          <w:w w:val="110"/>
          <w:sz w:val="18"/>
        </w:rPr>
        <w:t>Act</w:t>
      </w:r>
      <w:r w:rsidRPr="00FD3065">
        <w:rPr>
          <w:rFonts w:ascii="Book Antiqua"/>
          <w:i/>
          <w:spacing w:val="13"/>
          <w:w w:val="110"/>
          <w:sz w:val="18"/>
        </w:rPr>
        <w:t xml:space="preserve"> </w:t>
      </w:r>
      <w:r w:rsidRPr="00FD3065">
        <w:rPr>
          <w:rFonts w:ascii="Book Antiqua"/>
          <w:i/>
          <w:spacing w:val="-4"/>
          <w:w w:val="110"/>
          <w:sz w:val="18"/>
        </w:rPr>
        <w:t>(PRA)</w:t>
      </w:r>
    </w:p>
    <w:p w14:paraId="19F58494" w14:textId="77777777" w:rsidR="007C59B4" w:rsidRPr="00FD3065" w:rsidRDefault="00D547BE">
      <w:pPr>
        <w:pStyle w:val="BodyText"/>
        <w:spacing w:before="124" w:line="237" w:lineRule="auto"/>
        <w:ind w:right="6" w:firstLine="180"/>
      </w:pPr>
      <w:r w:rsidRPr="00FD3065">
        <w:rPr>
          <w:w w:val="105"/>
        </w:rPr>
        <w:t>This action does not impose any new information collection burden under the PRA because it does not contain any information collection activities. OMB</w:t>
      </w:r>
      <w:r w:rsidRPr="00FD3065">
        <w:rPr>
          <w:spacing w:val="40"/>
          <w:w w:val="105"/>
        </w:rPr>
        <w:t xml:space="preserve"> </w:t>
      </w:r>
      <w:r w:rsidRPr="00FD3065">
        <w:rPr>
          <w:w w:val="105"/>
        </w:rPr>
        <w:t>has previously approved the</w:t>
      </w:r>
      <w:r w:rsidRPr="00FD3065">
        <w:rPr>
          <w:spacing w:val="80"/>
          <w:w w:val="150"/>
        </w:rPr>
        <w:t xml:space="preserve"> </w:t>
      </w:r>
      <w:r w:rsidRPr="00FD3065">
        <w:rPr>
          <w:w w:val="105"/>
        </w:rPr>
        <w:t>information collection activities contained</w:t>
      </w:r>
      <w:r w:rsidRPr="00FD3065">
        <w:rPr>
          <w:spacing w:val="40"/>
          <w:w w:val="105"/>
        </w:rPr>
        <w:t xml:space="preserve"> </w:t>
      </w:r>
      <w:r w:rsidRPr="00FD3065">
        <w:rPr>
          <w:w w:val="105"/>
        </w:rPr>
        <w:t>in</w:t>
      </w:r>
      <w:r w:rsidRPr="00FD3065">
        <w:rPr>
          <w:spacing w:val="40"/>
          <w:w w:val="105"/>
        </w:rPr>
        <w:t xml:space="preserve"> </w:t>
      </w:r>
      <w:r w:rsidRPr="00FD3065">
        <w:rPr>
          <w:w w:val="105"/>
        </w:rPr>
        <w:t>the</w:t>
      </w:r>
      <w:r w:rsidRPr="00FD3065">
        <w:rPr>
          <w:spacing w:val="40"/>
          <w:w w:val="105"/>
        </w:rPr>
        <w:t xml:space="preserve"> </w:t>
      </w:r>
      <w:r w:rsidRPr="00FD3065">
        <w:rPr>
          <w:w w:val="105"/>
        </w:rPr>
        <w:t>existing</w:t>
      </w:r>
      <w:r w:rsidRPr="00FD3065">
        <w:rPr>
          <w:spacing w:val="40"/>
          <w:w w:val="105"/>
        </w:rPr>
        <w:t xml:space="preserve"> </w:t>
      </w:r>
      <w:r w:rsidRPr="00FD3065">
        <w:rPr>
          <w:w w:val="105"/>
        </w:rPr>
        <w:t>regulations and has assigned OMB control numbers 2050–0213,</w:t>
      </w:r>
      <w:r w:rsidRPr="00FD3065">
        <w:rPr>
          <w:spacing w:val="-10"/>
          <w:w w:val="105"/>
        </w:rPr>
        <w:t xml:space="preserve"> </w:t>
      </w:r>
      <w:r w:rsidRPr="00FD3065">
        <w:rPr>
          <w:w w:val="105"/>
        </w:rPr>
        <w:t>2050–0202,</w:t>
      </w:r>
      <w:r w:rsidRPr="00FD3065">
        <w:rPr>
          <w:spacing w:val="-10"/>
          <w:w w:val="105"/>
        </w:rPr>
        <w:t xml:space="preserve"> </w:t>
      </w:r>
      <w:r w:rsidRPr="00FD3065">
        <w:rPr>
          <w:w w:val="105"/>
        </w:rPr>
        <w:t>and</w:t>
      </w:r>
      <w:r w:rsidRPr="00FD3065">
        <w:rPr>
          <w:spacing w:val="-9"/>
          <w:w w:val="105"/>
        </w:rPr>
        <w:t xml:space="preserve"> </w:t>
      </w:r>
      <w:r w:rsidRPr="00FD3065">
        <w:rPr>
          <w:spacing w:val="-2"/>
          <w:w w:val="105"/>
        </w:rPr>
        <w:t>2050–0212.</w:t>
      </w:r>
    </w:p>
    <w:p w14:paraId="7AEBD563" w14:textId="77777777" w:rsidR="007C59B4" w:rsidRPr="00FD3065" w:rsidRDefault="00D547BE">
      <w:pPr>
        <w:pStyle w:val="ListParagraph"/>
        <w:numPr>
          <w:ilvl w:val="1"/>
          <w:numId w:val="4"/>
        </w:numPr>
        <w:tabs>
          <w:tab w:val="left" w:pos="379"/>
        </w:tabs>
        <w:spacing w:before="103"/>
        <w:ind w:left="379" w:hanging="219"/>
        <w:rPr>
          <w:rFonts w:ascii="Book Antiqua"/>
          <w:i/>
          <w:sz w:val="18"/>
        </w:rPr>
      </w:pPr>
      <w:r w:rsidRPr="00FD3065">
        <w:rPr>
          <w:rFonts w:ascii="Book Antiqua"/>
          <w:i/>
          <w:w w:val="110"/>
          <w:sz w:val="18"/>
        </w:rPr>
        <w:t xml:space="preserve">Regulatory Flexibility Act </w:t>
      </w:r>
      <w:r w:rsidRPr="00FD3065">
        <w:rPr>
          <w:rFonts w:ascii="Book Antiqua"/>
          <w:i/>
          <w:spacing w:val="-2"/>
          <w:w w:val="110"/>
          <w:sz w:val="18"/>
        </w:rPr>
        <w:t>(RFA)</w:t>
      </w:r>
    </w:p>
    <w:p w14:paraId="44663CF0" w14:textId="77777777" w:rsidR="007C59B4" w:rsidRPr="00FD3065" w:rsidRDefault="00D547BE">
      <w:pPr>
        <w:pStyle w:val="BodyText"/>
        <w:spacing w:before="124" w:line="237" w:lineRule="auto"/>
        <w:ind w:right="37" w:firstLine="180"/>
      </w:pPr>
      <w:r w:rsidRPr="00FD3065">
        <w:rPr>
          <w:w w:val="105"/>
        </w:rPr>
        <w:t>I</w:t>
      </w:r>
      <w:r w:rsidRPr="00FD3065">
        <w:rPr>
          <w:spacing w:val="22"/>
          <w:w w:val="105"/>
        </w:rPr>
        <w:t xml:space="preserve"> </w:t>
      </w:r>
      <w:r w:rsidRPr="00FD3065">
        <w:rPr>
          <w:w w:val="105"/>
        </w:rPr>
        <w:t>certify</w:t>
      </w:r>
      <w:r w:rsidRPr="00FD3065">
        <w:rPr>
          <w:spacing w:val="22"/>
          <w:w w:val="105"/>
        </w:rPr>
        <w:t xml:space="preserve"> </w:t>
      </w:r>
      <w:r w:rsidRPr="00FD3065">
        <w:rPr>
          <w:w w:val="105"/>
        </w:rPr>
        <w:t>that</w:t>
      </w:r>
      <w:r w:rsidRPr="00FD3065">
        <w:rPr>
          <w:spacing w:val="22"/>
          <w:w w:val="105"/>
        </w:rPr>
        <w:t xml:space="preserve"> </w:t>
      </w:r>
      <w:r w:rsidRPr="00FD3065">
        <w:rPr>
          <w:w w:val="105"/>
        </w:rPr>
        <w:t>this</w:t>
      </w:r>
      <w:r w:rsidRPr="00FD3065">
        <w:rPr>
          <w:spacing w:val="22"/>
          <w:w w:val="105"/>
        </w:rPr>
        <w:t xml:space="preserve"> </w:t>
      </w:r>
      <w:r w:rsidRPr="00FD3065">
        <w:rPr>
          <w:w w:val="105"/>
        </w:rPr>
        <w:t>action</w:t>
      </w:r>
      <w:r w:rsidRPr="00FD3065">
        <w:rPr>
          <w:spacing w:val="22"/>
          <w:w w:val="105"/>
        </w:rPr>
        <w:t xml:space="preserve"> </w:t>
      </w:r>
      <w:r w:rsidRPr="00FD3065">
        <w:rPr>
          <w:w w:val="105"/>
        </w:rPr>
        <w:t>will</w:t>
      </w:r>
      <w:r w:rsidRPr="00FD3065">
        <w:rPr>
          <w:spacing w:val="22"/>
          <w:w w:val="105"/>
        </w:rPr>
        <w:t xml:space="preserve"> </w:t>
      </w:r>
      <w:r w:rsidRPr="00FD3065">
        <w:rPr>
          <w:w w:val="105"/>
        </w:rPr>
        <w:t>not</w:t>
      </w:r>
      <w:r w:rsidRPr="00FD3065">
        <w:rPr>
          <w:spacing w:val="22"/>
          <w:w w:val="105"/>
        </w:rPr>
        <w:t xml:space="preserve"> </w:t>
      </w:r>
      <w:r w:rsidRPr="00FD3065">
        <w:rPr>
          <w:w w:val="105"/>
        </w:rPr>
        <w:t>have a significant economic impact on a substantial number of small entities under the RFA. This action simply corrects typographical errors, incorrect citations, and omissions; provides clarifications; and makes conforming changes where they have not been made previously. We have therefore</w:t>
      </w:r>
      <w:r w:rsidRPr="00FD3065">
        <w:rPr>
          <w:spacing w:val="80"/>
          <w:w w:val="105"/>
        </w:rPr>
        <w:t xml:space="preserve"> </w:t>
      </w:r>
      <w:r w:rsidRPr="00FD3065">
        <w:rPr>
          <w:w w:val="105"/>
        </w:rPr>
        <w:t>concluded that this action will have no regulatory burden for all directly regulated small entities.</w:t>
      </w:r>
    </w:p>
    <w:p w14:paraId="213C9456" w14:textId="77777777" w:rsidR="007C59B4" w:rsidRPr="00FD3065" w:rsidRDefault="00D547BE">
      <w:pPr>
        <w:pStyle w:val="ListParagraph"/>
        <w:numPr>
          <w:ilvl w:val="1"/>
          <w:numId w:val="4"/>
        </w:numPr>
        <w:tabs>
          <w:tab w:val="left" w:pos="389"/>
        </w:tabs>
        <w:spacing w:before="108" w:line="230" w:lineRule="auto"/>
        <w:ind w:left="160" w:right="429" w:firstLine="0"/>
        <w:rPr>
          <w:rFonts w:ascii="Book Antiqua"/>
          <w:i/>
          <w:sz w:val="18"/>
        </w:rPr>
      </w:pPr>
      <w:r w:rsidRPr="00FD3065">
        <w:rPr>
          <w:rFonts w:ascii="Book Antiqua"/>
          <w:i/>
          <w:w w:val="110"/>
          <w:sz w:val="18"/>
        </w:rPr>
        <w:t xml:space="preserve">Unfunded Mandates Reform Act </w:t>
      </w:r>
      <w:r w:rsidRPr="00FD3065">
        <w:rPr>
          <w:rFonts w:ascii="Book Antiqua"/>
          <w:i/>
          <w:spacing w:val="-2"/>
          <w:w w:val="110"/>
          <w:sz w:val="18"/>
        </w:rPr>
        <w:t>(UMRA)</w:t>
      </w:r>
    </w:p>
    <w:p w14:paraId="2C137638" w14:textId="77777777" w:rsidR="007C59B4" w:rsidRPr="00FD3065" w:rsidRDefault="00D547BE">
      <w:pPr>
        <w:pStyle w:val="BodyText"/>
        <w:spacing w:before="126" w:line="237" w:lineRule="auto"/>
        <w:ind w:right="35" w:firstLine="180"/>
      </w:pPr>
      <w:r w:rsidRPr="00FD3065">
        <w:rPr>
          <w:w w:val="105"/>
        </w:rPr>
        <w:t>This action does not contain an unfunded mandate of $100 million (adjusted annually for inflation) or more (in 1995 dollars) as described in UMRA,</w:t>
      </w:r>
      <w:r w:rsidRPr="00FD3065">
        <w:rPr>
          <w:spacing w:val="40"/>
          <w:w w:val="105"/>
        </w:rPr>
        <w:t xml:space="preserve"> </w:t>
      </w:r>
      <w:r w:rsidRPr="00FD3065">
        <w:rPr>
          <w:w w:val="105"/>
        </w:rPr>
        <w:t>2 U.S.C. 1531–1538, and does not significantly or uniquely affect small governments. The action imposes no enforceable duty on any state, local, or tribal governments or the private sector.</w:t>
      </w:r>
    </w:p>
    <w:p w14:paraId="01AB070F" w14:textId="77777777" w:rsidR="007C59B4" w:rsidRPr="00FD3065" w:rsidRDefault="00D547BE">
      <w:pPr>
        <w:pStyle w:val="ListParagraph"/>
        <w:numPr>
          <w:ilvl w:val="1"/>
          <w:numId w:val="4"/>
        </w:numPr>
        <w:tabs>
          <w:tab w:val="left" w:pos="369"/>
        </w:tabs>
        <w:spacing w:before="103"/>
        <w:ind w:left="369" w:hanging="209"/>
        <w:rPr>
          <w:rFonts w:ascii="Book Antiqua"/>
          <w:i/>
          <w:sz w:val="18"/>
        </w:rPr>
      </w:pPr>
      <w:r w:rsidRPr="00FD3065">
        <w:rPr>
          <w:rFonts w:ascii="Book Antiqua"/>
          <w:i/>
          <w:w w:val="110"/>
          <w:sz w:val="18"/>
        </w:rPr>
        <w:t>Executive</w:t>
      </w:r>
      <w:r w:rsidRPr="00FD3065">
        <w:rPr>
          <w:rFonts w:ascii="Book Antiqua"/>
          <w:i/>
          <w:spacing w:val="4"/>
          <w:w w:val="110"/>
          <w:sz w:val="18"/>
        </w:rPr>
        <w:t xml:space="preserve"> </w:t>
      </w:r>
      <w:r w:rsidRPr="00FD3065">
        <w:rPr>
          <w:rFonts w:ascii="Book Antiqua"/>
          <w:i/>
          <w:w w:val="110"/>
          <w:sz w:val="18"/>
        </w:rPr>
        <w:t>Order</w:t>
      </w:r>
      <w:r w:rsidRPr="00FD3065">
        <w:rPr>
          <w:rFonts w:ascii="Book Antiqua"/>
          <w:i/>
          <w:spacing w:val="4"/>
          <w:w w:val="110"/>
          <w:sz w:val="18"/>
        </w:rPr>
        <w:t xml:space="preserve"> </w:t>
      </w:r>
      <w:r w:rsidRPr="00FD3065">
        <w:rPr>
          <w:rFonts w:ascii="Book Antiqua"/>
          <w:i/>
          <w:w w:val="110"/>
          <w:sz w:val="18"/>
        </w:rPr>
        <w:t>13132:</w:t>
      </w:r>
      <w:r w:rsidRPr="00FD3065">
        <w:rPr>
          <w:rFonts w:ascii="Book Antiqua"/>
          <w:i/>
          <w:spacing w:val="5"/>
          <w:w w:val="110"/>
          <w:sz w:val="18"/>
        </w:rPr>
        <w:t xml:space="preserve"> </w:t>
      </w:r>
      <w:r w:rsidRPr="00FD3065">
        <w:rPr>
          <w:rFonts w:ascii="Book Antiqua"/>
          <w:i/>
          <w:spacing w:val="-2"/>
          <w:w w:val="110"/>
          <w:sz w:val="18"/>
        </w:rPr>
        <w:t>Federalism</w:t>
      </w:r>
    </w:p>
    <w:p w14:paraId="193A6D38" w14:textId="77777777" w:rsidR="007C59B4" w:rsidRPr="00FD3065" w:rsidRDefault="00D547BE">
      <w:pPr>
        <w:pStyle w:val="BodyText"/>
        <w:spacing w:before="124" w:line="237" w:lineRule="auto"/>
        <w:ind w:right="29" w:firstLine="180"/>
      </w:pPr>
      <w:r w:rsidRPr="00FD3065">
        <w:rPr>
          <w:w w:val="105"/>
        </w:rPr>
        <w:t>This action does not have federalism implications. It will not have substantial direct effects on the States, on the relationship between the National Government and the States, or on the distribution of power and</w:t>
      </w:r>
      <w:r w:rsidRPr="00FD3065">
        <w:rPr>
          <w:spacing w:val="40"/>
          <w:w w:val="105"/>
        </w:rPr>
        <w:t xml:space="preserve"> </w:t>
      </w:r>
      <w:r w:rsidRPr="00FD3065">
        <w:rPr>
          <w:w w:val="105"/>
        </w:rPr>
        <w:t>responsibilities</w:t>
      </w:r>
      <w:r w:rsidRPr="00FD3065">
        <w:rPr>
          <w:spacing w:val="40"/>
          <w:w w:val="105"/>
        </w:rPr>
        <w:t xml:space="preserve"> </w:t>
      </w:r>
      <w:r w:rsidRPr="00FD3065">
        <w:rPr>
          <w:w w:val="105"/>
        </w:rPr>
        <w:t>among</w:t>
      </w:r>
      <w:r w:rsidRPr="00FD3065">
        <w:rPr>
          <w:spacing w:val="40"/>
          <w:w w:val="105"/>
        </w:rPr>
        <w:t xml:space="preserve"> </w:t>
      </w:r>
      <w:r w:rsidRPr="00FD3065">
        <w:rPr>
          <w:w w:val="105"/>
        </w:rPr>
        <w:t>the</w:t>
      </w:r>
      <w:r w:rsidRPr="00FD3065">
        <w:rPr>
          <w:spacing w:val="40"/>
          <w:w w:val="105"/>
        </w:rPr>
        <w:t xml:space="preserve"> </w:t>
      </w:r>
      <w:r w:rsidRPr="00FD3065">
        <w:rPr>
          <w:w w:val="105"/>
        </w:rPr>
        <w:t>various levels of government.</w:t>
      </w:r>
    </w:p>
    <w:p w14:paraId="717CBB9C" w14:textId="77777777" w:rsidR="007C59B4" w:rsidRPr="00FD3065" w:rsidRDefault="00D547BE">
      <w:pPr>
        <w:pStyle w:val="ListParagraph"/>
        <w:numPr>
          <w:ilvl w:val="1"/>
          <w:numId w:val="4"/>
        </w:numPr>
        <w:tabs>
          <w:tab w:val="left" w:pos="359"/>
        </w:tabs>
        <w:spacing w:before="148" w:line="218" w:lineRule="auto"/>
        <w:ind w:left="154" w:right="95" w:firstLine="0"/>
        <w:rPr>
          <w:rFonts w:ascii="Book Antiqua"/>
          <w:i/>
          <w:sz w:val="18"/>
        </w:rPr>
      </w:pPr>
      <w:r w:rsidRPr="00FD3065">
        <w:br w:type="column"/>
      </w:r>
      <w:r w:rsidRPr="00FD3065">
        <w:rPr>
          <w:rFonts w:ascii="Book Antiqua"/>
          <w:i/>
          <w:w w:val="110"/>
          <w:sz w:val="18"/>
        </w:rPr>
        <w:t>Executive</w:t>
      </w:r>
      <w:r w:rsidRPr="00FD3065">
        <w:rPr>
          <w:rFonts w:ascii="Book Antiqua"/>
          <w:i/>
          <w:spacing w:val="-1"/>
          <w:w w:val="110"/>
          <w:sz w:val="18"/>
        </w:rPr>
        <w:t xml:space="preserve"> </w:t>
      </w:r>
      <w:r w:rsidRPr="00FD3065">
        <w:rPr>
          <w:rFonts w:ascii="Book Antiqua"/>
          <w:i/>
          <w:w w:val="110"/>
          <w:sz w:val="18"/>
        </w:rPr>
        <w:t>Order</w:t>
      </w:r>
      <w:r w:rsidRPr="00FD3065">
        <w:rPr>
          <w:rFonts w:ascii="Book Antiqua"/>
          <w:i/>
          <w:spacing w:val="-1"/>
          <w:w w:val="110"/>
          <w:sz w:val="18"/>
        </w:rPr>
        <w:t xml:space="preserve"> </w:t>
      </w:r>
      <w:r w:rsidRPr="00FD3065">
        <w:rPr>
          <w:rFonts w:ascii="Book Antiqua"/>
          <w:i/>
          <w:w w:val="110"/>
          <w:sz w:val="18"/>
        </w:rPr>
        <w:t>13175:</w:t>
      </w:r>
      <w:r w:rsidRPr="00FD3065">
        <w:rPr>
          <w:rFonts w:ascii="Book Antiqua"/>
          <w:i/>
          <w:spacing w:val="-1"/>
          <w:w w:val="110"/>
          <w:sz w:val="18"/>
        </w:rPr>
        <w:t xml:space="preserve"> </w:t>
      </w:r>
      <w:r w:rsidRPr="00FD3065">
        <w:rPr>
          <w:rFonts w:ascii="Book Antiqua"/>
          <w:i/>
          <w:w w:val="110"/>
          <w:sz w:val="18"/>
        </w:rPr>
        <w:t xml:space="preserve">Consultation and Coordination </w:t>
      </w:r>
      <w:proofErr w:type="gramStart"/>
      <w:r w:rsidRPr="00FD3065">
        <w:rPr>
          <w:rFonts w:ascii="Book Antiqua"/>
          <w:i/>
          <w:w w:val="110"/>
          <w:sz w:val="18"/>
        </w:rPr>
        <w:t>With</w:t>
      </w:r>
      <w:proofErr w:type="gramEnd"/>
      <w:r w:rsidRPr="00FD3065">
        <w:rPr>
          <w:rFonts w:ascii="Book Antiqua"/>
          <w:i/>
          <w:w w:val="110"/>
          <w:sz w:val="18"/>
        </w:rPr>
        <w:t xml:space="preserve"> Indian Tribal </w:t>
      </w:r>
      <w:r w:rsidRPr="00FD3065">
        <w:rPr>
          <w:rFonts w:ascii="Book Antiqua"/>
          <w:i/>
          <w:spacing w:val="-2"/>
          <w:w w:val="110"/>
          <w:sz w:val="18"/>
        </w:rPr>
        <w:t>Governments</w:t>
      </w:r>
    </w:p>
    <w:p w14:paraId="59363E57" w14:textId="77777777" w:rsidR="007C59B4" w:rsidRPr="00FD3065" w:rsidRDefault="00D547BE">
      <w:pPr>
        <w:pStyle w:val="BodyText"/>
        <w:spacing w:before="59" w:line="225" w:lineRule="auto"/>
        <w:ind w:left="154" w:firstLine="180"/>
      </w:pPr>
      <w:r w:rsidRPr="00FD3065">
        <w:rPr>
          <w:w w:val="105"/>
        </w:rPr>
        <w:t>This action does not have tribal implications as specified in Executive Order 13175. Because the rule does not make any substantive change, it will not impose substantial direct costs on Tribal governments. Thus, Executive Order 13175 does not apply to this action.</w:t>
      </w:r>
    </w:p>
    <w:p w14:paraId="11027463" w14:textId="77777777" w:rsidR="007C59B4" w:rsidRPr="00FD3065" w:rsidRDefault="00D547BE">
      <w:pPr>
        <w:pStyle w:val="ListParagraph"/>
        <w:numPr>
          <w:ilvl w:val="1"/>
          <w:numId w:val="4"/>
        </w:numPr>
        <w:tabs>
          <w:tab w:val="left" w:pos="383"/>
        </w:tabs>
        <w:spacing w:before="111" w:line="220" w:lineRule="auto"/>
        <w:ind w:left="154" w:right="80" w:firstLine="0"/>
        <w:rPr>
          <w:rFonts w:ascii="Book Antiqua"/>
          <w:i/>
          <w:sz w:val="18"/>
        </w:rPr>
      </w:pPr>
      <w:r w:rsidRPr="00FD3065">
        <w:rPr>
          <w:rFonts w:ascii="Book Antiqua"/>
          <w:i/>
          <w:w w:val="110"/>
          <w:sz w:val="18"/>
        </w:rPr>
        <w:t xml:space="preserve">Executive Order 13045: Protection of Children </w:t>
      </w:r>
      <w:proofErr w:type="gramStart"/>
      <w:r w:rsidRPr="00FD3065">
        <w:rPr>
          <w:rFonts w:ascii="Book Antiqua"/>
          <w:i/>
          <w:w w:val="110"/>
          <w:sz w:val="18"/>
        </w:rPr>
        <w:t>From</w:t>
      </w:r>
      <w:proofErr w:type="gramEnd"/>
      <w:r w:rsidRPr="00FD3065">
        <w:rPr>
          <w:rFonts w:ascii="Book Antiqua"/>
          <w:i/>
          <w:w w:val="110"/>
          <w:sz w:val="18"/>
        </w:rPr>
        <w:t xml:space="preserve"> Environmental Health Risks and Safety Risks</w:t>
      </w:r>
    </w:p>
    <w:p w14:paraId="2637B935" w14:textId="77777777" w:rsidR="007C59B4" w:rsidRPr="00FD3065" w:rsidRDefault="00D547BE">
      <w:pPr>
        <w:pStyle w:val="BodyText"/>
        <w:spacing w:before="56" w:line="228" w:lineRule="auto"/>
        <w:ind w:left="154" w:right="49" w:firstLine="180"/>
      </w:pPr>
      <w:r w:rsidRPr="00FD3065">
        <w:rPr>
          <w:w w:val="105"/>
        </w:rPr>
        <w:t>EPA interprets Executive Order 13045 as applying only to those regulatory actions that concern environmental health or safety risks that EPA has</w:t>
      </w:r>
      <w:r w:rsidRPr="00FD3065">
        <w:rPr>
          <w:spacing w:val="40"/>
          <w:w w:val="105"/>
        </w:rPr>
        <w:t xml:space="preserve"> </w:t>
      </w:r>
      <w:r w:rsidRPr="00FD3065">
        <w:rPr>
          <w:w w:val="105"/>
        </w:rPr>
        <w:t>reason to believe may</w:t>
      </w:r>
      <w:r w:rsidRPr="00FD3065">
        <w:rPr>
          <w:spacing w:val="80"/>
          <w:w w:val="105"/>
        </w:rPr>
        <w:t xml:space="preserve"> </w:t>
      </w:r>
      <w:r w:rsidRPr="00FD3065">
        <w:rPr>
          <w:w w:val="105"/>
        </w:rPr>
        <w:t>disproportionately affect children, per the definition of ‘‘covered regulatory action’’ in section 2–202 of the</w:t>
      </w:r>
      <w:r w:rsidRPr="00FD3065">
        <w:rPr>
          <w:spacing w:val="80"/>
          <w:w w:val="150"/>
        </w:rPr>
        <w:t xml:space="preserve"> </w:t>
      </w:r>
      <w:r w:rsidRPr="00FD3065">
        <w:rPr>
          <w:w w:val="105"/>
        </w:rPr>
        <w:t>Executive Order.</w:t>
      </w:r>
    </w:p>
    <w:p w14:paraId="42C8E56B" w14:textId="77777777" w:rsidR="007C59B4" w:rsidRPr="00FD3065" w:rsidRDefault="00D547BE">
      <w:pPr>
        <w:pStyle w:val="BodyText"/>
        <w:spacing w:line="176" w:lineRule="exact"/>
        <w:ind w:left="334"/>
      </w:pPr>
      <w:r w:rsidRPr="00FD3065">
        <w:rPr>
          <w:w w:val="105"/>
        </w:rPr>
        <w:t>Therefore,</w:t>
      </w:r>
      <w:r w:rsidRPr="00FD3065">
        <w:rPr>
          <w:spacing w:val="10"/>
          <w:w w:val="105"/>
        </w:rPr>
        <w:t xml:space="preserve"> </w:t>
      </w:r>
      <w:r w:rsidRPr="00FD3065">
        <w:rPr>
          <w:w w:val="105"/>
        </w:rPr>
        <w:t>this</w:t>
      </w:r>
      <w:r w:rsidRPr="00FD3065">
        <w:rPr>
          <w:spacing w:val="10"/>
          <w:w w:val="105"/>
        </w:rPr>
        <w:t xml:space="preserve"> </w:t>
      </w:r>
      <w:r w:rsidRPr="00FD3065">
        <w:rPr>
          <w:w w:val="105"/>
        </w:rPr>
        <w:t>action</w:t>
      </w:r>
      <w:r w:rsidRPr="00FD3065">
        <w:rPr>
          <w:spacing w:val="11"/>
          <w:w w:val="105"/>
        </w:rPr>
        <w:t xml:space="preserve"> </w:t>
      </w:r>
      <w:r w:rsidRPr="00FD3065">
        <w:rPr>
          <w:w w:val="105"/>
        </w:rPr>
        <w:t>is</w:t>
      </w:r>
      <w:r w:rsidRPr="00FD3065">
        <w:rPr>
          <w:spacing w:val="10"/>
          <w:w w:val="105"/>
        </w:rPr>
        <w:t xml:space="preserve"> </w:t>
      </w:r>
      <w:r w:rsidRPr="00FD3065">
        <w:rPr>
          <w:w w:val="105"/>
        </w:rPr>
        <w:t>not</w:t>
      </w:r>
      <w:r w:rsidRPr="00FD3065">
        <w:rPr>
          <w:spacing w:val="11"/>
          <w:w w:val="105"/>
        </w:rPr>
        <w:t xml:space="preserve"> </w:t>
      </w:r>
      <w:r w:rsidRPr="00FD3065">
        <w:rPr>
          <w:w w:val="105"/>
        </w:rPr>
        <w:t>subject</w:t>
      </w:r>
      <w:r w:rsidRPr="00FD3065">
        <w:rPr>
          <w:spacing w:val="10"/>
          <w:w w:val="105"/>
        </w:rPr>
        <w:t xml:space="preserve"> </w:t>
      </w:r>
      <w:r w:rsidRPr="00FD3065">
        <w:rPr>
          <w:spacing w:val="-5"/>
          <w:w w:val="105"/>
        </w:rPr>
        <w:t>to</w:t>
      </w:r>
    </w:p>
    <w:p w14:paraId="3016186F" w14:textId="77777777" w:rsidR="007C59B4" w:rsidRPr="00FD3065" w:rsidRDefault="00D547BE">
      <w:pPr>
        <w:pStyle w:val="BodyText"/>
        <w:spacing w:before="3" w:line="228" w:lineRule="auto"/>
        <w:ind w:left="154" w:right="7"/>
      </w:pPr>
      <w:r w:rsidRPr="00FD3065">
        <w:rPr>
          <w:w w:val="105"/>
        </w:rPr>
        <w:t xml:space="preserve">Executive Order 13045 because it does not concern </w:t>
      </w:r>
      <w:proofErr w:type="gramStart"/>
      <w:r w:rsidRPr="00FD3065">
        <w:rPr>
          <w:w w:val="105"/>
        </w:rPr>
        <w:t>an environmental</w:t>
      </w:r>
      <w:proofErr w:type="gramEnd"/>
      <w:r w:rsidRPr="00FD3065">
        <w:rPr>
          <w:w w:val="105"/>
        </w:rPr>
        <w:t xml:space="preserve"> health</w:t>
      </w:r>
      <w:r w:rsidRPr="00FD3065">
        <w:rPr>
          <w:spacing w:val="80"/>
          <w:w w:val="105"/>
        </w:rPr>
        <w:t xml:space="preserve"> </w:t>
      </w:r>
      <w:proofErr w:type="gramStart"/>
      <w:r w:rsidRPr="00FD3065">
        <w:rPr>
          <w:w w:val="105"/>
        </w:rPr>
        <w:t>risk</w:t>
      </w:r>
      <w:proofErr w:type="gramEnd"/>
      <w:r w:rsidRPr="00FD3065">
        <w:rPr>
          <w:w w:val="105"/>
        </w:rPr>
        <w:t xml:space="preserve"> or safety </w:t>
      </w:r>
      <w:proofErr w:type="gramStart"/>
      <w:r w:rsidRPr="00FD3065">
        <w:rPr>
          <w:w w:val="105"/>
        </w:rPr>
        <w:t>risk</w:t>
      </w:r>
      <w:proofErr w:type="gramEnd"/>
      <w:r w:rsidRPr="00FD3065">
        <w:rPr>
          <w:w w:val="105"/>
        </w:rPr>
        <w:t>. Since this action does not concern human health, EPA’s Policy on</w:t>
      </w:r>
      <w:r w:rsidRPr="00FD3065">
        <w:rPr>
          <w:spacing w:val="40"/>
          <w:w w:val="105"/>
        </w:rPr>
        <w:t xml:space="preserve"> </w:t>
      </w:r>
      <w:r w:rsidRPr="00FD3065">
        <w:rPr>
          <w:w w:val="105"/>
        </w:rPr>
        <w:t>Children’s</w:t>
      </w:r>
      <w:r w:rsidRPr="00FD3065">
        <w:rPr>
          <w:spacing w:val="40"/>
          <w:w w:val="105"/>
        </w:rPr>
        <w:t xml:space="preserve"> </w:t>
      </w:r>
      <w:r w:rsidRPr="00FD3065">
        <w:rPr>
          <w:w w:val="105"/>
        </w:rPr>
        <w:t>Health</w:t>
      </w:r>
      <w:r w:rsidRPr="00FD3065">
        <w:rPr>
          <w:spacing w:val="40"/>
          <w:w w:val="105"/>
        </w:rPr>
        <w:t xml:space="preserve"> </w:t>
      </w:r>
      <w:r w:rsidRPr="00FD3065">
        <w:rPr>
          <w:w w:val="105"/>
        </w:rPr>
        <w:t>also</w:t>
      </w:r>
      <w:r w:rsidRPr="00FD3065">
        <w:rPr>
          <w:spacing w:val="40"/>
          <w:w w:val="105"/>
        </w:rPr>
        <w:t xml:space="preserve"> </w:t>
      </w:r>
      <w:r w:rsidRPr="00FD3065">
        <w:rPr>
          <w:w w:val="105"/>
        </w:rPr>
        <w:t>does</w:t>
      </w:r>
      <w:r w:rsidRPr="00FD3065">
        <w:rPr>
          <w:spacing w:val="40"/>
          <w:w w:val="105"/>
        </w:rPr>
        <w:t xml:space="preserve"> </w:t>
      </w:r>
      <w:r w:rsidRPr="00FD3065">
        <w:rPr>
          <w:w w:val="105"/>
        </w:rPr>
        <w:t xml:space="preserve">not </w:t>
      </w:r>
      <w:r w:rsidRPr="00FD3065">
        <w:rPr>
          <w:spacing w:val="-2"/>
          <w:w w:val="105"/>
        </w:rPr>
        <w:t>apply.</w:t>
      </w:r>
    </w:p>
    <w:p w14:paraId="5AB416A4" w14:textId="77777777" w:rsidR="007C59B4" w:rsidRPr="00FD3065" w:rsidRDefault="00D547BE">
      <w:pPr>
        <w:pStyle w:val="ListParagraph"/>
        <w:numPr>
          <w:ilvl w:val="1"/>
          <w:numId w:val="4"/>
        </w:numPr>
        <w:tabs>
          <w:tab w:val="left" w:pos="393"/>
        </w:tabs>
        <w:spacing w:before="102" w:line="220" w:lineRule="auto"/>
        <w:ind w:left="154" w:right="445" w:firstLine="0"/>
        <w:rPr>
          <w:rFonts w:ascii="Book Antiqua"/>
          <w:i/>
          <w:sz w:val="18"/>
        </w:rPr>
      </w:pPr>
      <w:r w:rsidRPr="00FD3065">
        <w:rPr>
          <w:rFonts w:ascii="Book Antiqua"/>
          <w:i/>
          <w:w w:val="110"/>
          <w:sz w:val="18"/>
        </w:rPr>
        <w:t>Executive Order 13211: Actions Concerning Regulations That Significantly</w:t>
      </w:r>
      <w:r w:rsidRPr="00FD3065">
        <w:rPr>
          <w:rFonts w:ascii="Book Antiqua"/>
          <w:i/>
          <w:spacing w:val="-3"/>
          <w:w w:val="110"/>
          <w:sz w:val="18"/>
        </w:rPr>
        <w:t xml:space="preserve"> </w:t>
      </w:r>
      <w:r w:rsidRPr="00FD3065">
        <w:rPr>
          <w:rFonts w:ascii="Book Antiqua"/>
          <w:i/>
          <w:w w:val="110"/>
          <w:sz w:val="18"/>
        </w:rPr>
        <w:t>Affect</w:t>
      </w:r>
      <w:r w:rsidRPr="00FD3065">
        <w:rPr>
          <w:rFonts w:ascii="Book Antiqua"/>
          <w:i/>
          <w:spacing w:val="-3"/>
          <w:w w:val="110"/>
          <w:sz w:val="18"/>
        </w:rPr>
        <w:t xml:space="preserve"> </w:t>
      </w:r>
      <w:r w:rsidRPr="00FD3065">
        <w:rPr>
          <w:rFonts w:ascii="Book Antiqua"/>
          <w:i/>
          <w:w w:val="110"/>
          <w:sz w:val="18"/>
        </w:rPr>
        <w:t>Energy</w:t>
      </w:r>
      <w:r w:rsidRPr="00FD3065">
        <w:rPr>
          <w:rFonts w:ascii="Book Antiqua"/>
          <w:i/>
          <w:spacing w:val="-3"/>
          <w:w w:val="110"/>
          <w:sz w:val="18"/>
        </w:rPr>
        <w:t xml:space="preserve"> </w:t>
      </w:r>
      <w:r w:rsidRPr="00FD3065">
        <w:rPr>
          <w:rFonts w:ascii="Book Antiqua"/>
          <w:i/>
          <w:w w:val="110"/>
          <w:sz w:val="18"/>
        </w:rPr>
        <w:t>Supply, Distribution, or Use</w:t>
      </w:r>
    </w:p>
    <w:p w14:paraId="49D573E2" w14:textId="77777777" w:rsidR="007C59B4" w:rsidRPr="00FD3065" w:rsidRDefault="00D547BE">
      <w:pPr>
        <w:pStyle w:val="BodyText"/>
        <w:spacing w:before="56" w:line="228" w:lineRule="auto"/>
        <w:ind w:left="154" w:right="56" w:firstLine="180"/>
      </w:pPr>
      <w:r w:rsidRPr="00FD3065">
        <w:rPr>
          <w:w w:val="105"/>
        </w:rPr>
        <w:t>This action is not subject to Executive Order 13211 because it is not a significant regulatory action under Executive Order 12866.</w:t>
      </w:r>
    </w:p>
    <w:p w14:paraId="1CCB8AEE" w14:textId="77777777" w:rsidR="007C59B4" w:rsidRPr="00FD3065" w:rsidRDefault="00D547BE">
      <w:pPr>
        <w:pStyle w:val="ListParagraph"/>
        <w:numPr>
          <w:ilvl w:val="1"/>
          <w:numId w:val="4"/>
        </w:numPr>
        <w:tabs>
          <w:tab w:val="left" w:pos="312"/>
        </w:tabs>
        <w:spacing w:before="103" w:line="220" w:lineRule="auto"/>
        <w:ind w:left="154" w:right="332" w:firstLine="0"/>
        <w:rPr>
          <w:rFonts w:ascii="Book Antiqua"/>
          <w:i/>
          <w:sz w:val="18"/>
        </w:rPr>
      </w:pPr>
      <w:r w:rsidRPr="00FD3065">
        <w:rPr>
          <w:rFonts w:ascii="Book Antiqua"/>
          <w:i/>
          <w:w w:val="115"/>
          <w:sz w:val="18"/>
        </w:rPr>
        <w:t>National</w:t>
      </w:r>
      <w:r w:rsidRPr="00FD3065">
        <w:rPr>
          <w:rFonts w:ascii="Book Antiqua"/>
          <w:i/>
          <w:spacing w:val="-13"/>
          <w:w w:val="115"/>
          <w:sz w:val="18"/>
        </w:rPr>
        <w:t xml:space="preserve"> </w:t>
      </w:r>
      <w:r w:rsidRPr="00FD3065">
        <w:rPr>
          <w:rFonts w:ascii="Book Antiqua"/>
          <w:i/>
          <w:w w:val="115"/>
          <w:sz w:val="18"/>
        </w:rPr>
        <w:t>Technology</w:t>
      </w:r>
      <w:r w:rsidRPr="00FD3065">
        <w:rPr>
          <w:rFonts w:ascii="Book Antiqua"/>
          <w:i/>
          <w:spacing w:val="-13"/>
          <w:w w:val="115"/>
          <w:sz w:val="18"/>
        </w:rPr>
        <w:t xml:space="preserve"> </w:t>
      </w:r>
      <w:r w:rsidRPr="00FD3065">
        <w:rPr>
          <w:rFonts w:ascii="Book Antiqua"/>
          <w:i/>
          <w:w w:val="115"/>
          <w:sz w:val="18"/>
        </w:rPr>
        <w:t>Transfer</w:t>
      </w:r>
      <w:r w:rsidRPr="00FD3065">
        <w:rPr>
          <w:rFonts w:ascii="Book Antiqua"/>
          <w:i/>
          <w:spacing w:val="-13"/>
          <w:w w:val="115"/>
          <w:sz w:val="18"/>
        </w:rPr>
        <w:t xml:space="preserve"> </w:t>
      </w:r>
      <w:r w:rsidRPr="00FD3065">
        <w:rPr>
          <w:rFonts w:ascii="Book Antiqua"/>
          <w:i/>
          <w:w w:val="115"/>
          <w:sz w:val="18"/>
        </w:rPr>
        <w:t>and Advancement Act (NTTAA)</w:t>
      </w:r>
    </w:p>
    <w:p w14:paraId="479DA088" w14:textId="77777777" w:rsidR="007C59B4" w:rsidRPr="00FD3065" w:rsidRDefault="00D547BE">
      <w:pPr>
        <w:pStyle w:val="BodyText"/>
        <w:spacing w:before="56" w:line="228" w:lineRule="auto"/>
        <w:ind w:left="154" w:firstLine="180"/>
      </w:pPr>
      <w:r w:rsidRPr="00FD3065">
        <w:rPr>
          <w:w w:val="105"/>
        </w:rPr>
        <w:t>This rulemaking does not involve technical standards.</w:t>
      </w:r>
    </w:p>
    <w:p w14:paraId="0524539B" w14:textId="77777777" w:rsidR="007C59B4" w:rsidRPr="00FD3065" w:rsidRDefault="00D547BE">
      <w:pPr>
        <w:pStyle w:val="ListParagraph"/>
        <w:numPr>
          <w:ilvl w:val="1"/>
          <w:numId w:val="4"/>
        </w:numPr>
        <w:tabs>
          <w:tab w:val="left" w:pos="312"/>
        </w:tabs>
        <w:spacing w:before="104" w:line="220" w:lineRule="auto"/>
        <w:ind w:left="154" w:right="413" w:firstLine="0"/>
        <w:rPr>
          <w:rFonts w:ascii="Book Antiqua"/>
          <w:i/>
          <w:sz w:val="18"/>
        </w:rPr>
      </w:pPr>
      <w:r w:rsidRPr="00FD3065">
        <w:rPr>
          <w:rFonts w:ascii="Book Antiqua"/>
          <w:i/>
          <w:w w:val="110"/>
          <w:sz w:val="18"/>
        </w:rPr>
        <w:t xml:space="preserve">Executive Order 12898: Federal Actions </w:t>
      </w:r>
      <w:proofErr w:type="gramStart"/>
      <w:r w:rsidRPr="00FD3065">
        <w:rPr>
          <w:rFonts w:ascii="Book Antiqua"/>
          <w:i/>
          <w:w w:val="110"/>
          <w:sz w:val="18"/>
        </w:rPr>
        <w:t>To</w:t>
      </w:r>
      <w:proofErr w:type="gramEnd"/>
      <w:r w:rsidRPr="00FD3065">
        <w:rPr>
          <w:rFonts w:ascii="Book Antiqua"/>
          <w:i/>
          <w:w w:val="110"/>
          <w:sz w:val="18"/>
        </w:rPr>
        <w:t xml:space="preserve"> Address Environmental Justice in Minority Populations and Low-Income Populations</w:t>
      </w:r>
    </w:p>
    <w:p w14:paraId="5DA81EC0" w14:textId="77777777" w:rsidR="007C59B4" w:rsidRPr="00FD3065" w:rsidRDefault="00D547BE">
      <w:pPr>
        <w:pStyle w:val="BodyText"/>
        <w:spacing w:before="56" w:line="228" w:lineRule="auto"/>
        <w:ind w:left="154" w:right="56" w:firstLine="180"/>
      </w:pPr>
      <w:r w:rsidRPr="00FD3065">
        <w:rPr>
          <w:w w:val="105"/>
        </w:rPr>
        <w:t>The EPA believes that these technical corrections do not concern human</w:t>
      </w:r>
      <w:r w:rsidRPr="00FD3065">
        <w:rPr>
          <w:spacing w:val="40"/>
          <w:w w:val="105"/>
        </w:rPr>
        <w:t xml:space="preserve"> </w:t>
      </w:r>
      <w:r w:rsidRPr="00FD3065">
        <w:rPr>
          <w:w w:val="105"/>
        </w:rPr>
        <w:t xml:space="preserve">health or environmental conditions and therefore cannot be evaluated with respect to potentially disproportionate and adverse effects on people of color, low-income populations and/or indigenous peoples because this final rule does not create any new regulatory </w:t>
      </w:r>
      <w:proofErr w:type="gramStart"/>
      <w:r w:rsidRPr="00FD3065">
        <w:rPr>
          <w:w w:val="105"/>
        </w:rPr>
        <w:t>requirements, but</w:t>
      </w:r>
      <w:proofErr w:type="gramEnd"/>
      <w:r w:rsidRPr="00FD3065">
        <w:rPr>
          <w:w w:val="105"/>
        </w:rPr>
        <w:t xml:space="preserve"> rather clarifies existing requirements and makes conforming changes.</w:t>
      </w:r>
    </w:p>
    <w:p w14:paraId="15B0837E" w14:textId="77777777" w:rsidR="007C59B4" w:rsidRPr="00FD3065" w:rsidRDefault="00D547BE">
      <w:pPr>
        <w:pStyle w:val="ListParagraph"/>
        <w:numPr>
          <w:ilvl w:val="1"/>
          <w:numId w:val="4"/>
        </w:numPr>
        <w:tabs>
          <w:tab w:val="left" w:pos="373"/>
        </w:tabs>
        <w:spacing w:before="86"/>
        <w:ind w:left="373" w:hanging="219"/>
        <w:rPr>
          <w:rFonts w:ascii="Book Antiqua"/>
          <w:i/>
          <w:sz w:val="18"/>
        </w:rPr>
      </w:pPr>
      <w:r w:rsidRPr="00FD3065">
        <w:rPr>
          <w:rFonts w:ascii="Book Antiqua"/>
          <w:i/>
          <w:w w:val="110"/>
          <w:sz w:val="18"/>
        </w:rPr>
        <w:t>Congressional</w:t>
      </w:r>
      <w:r w:rsidRPr="00FD3065">
        <w:rPr>
          <w:rFonts w:ascii="Book Antiqua"/>
          <w:i/>
          <w:spacing w:val="4"/>
          <w:w w:val="110"/>
          <w:sz w:val="18"/>
        </w:rPr>
        <w:t xml:space="preserve"> </w:t>
      </w:r>
      <w:r w:rsidRPr="00FD3065">
        <w:rPr>
          <w:rFonts w:ascii="Book Antiqua"/>
          <w:i/>
          <w:w w:val="110"/>
          <w:sz w:val="18"/>
        </w:rPr>
        <w:t>Review</w:t>
      </w:r>
      <w:r w:rsidRPr="00FD3065">
        <w:rPr>
          <w:rFonts w:ascii="Book Antiqua"/>
          <w:i/>
          <w:spacing w:val="5"/>
          <w:w w:val="110"/>
          <w:sz w:val="18"/>
        </w:rPr>
        <w:t xml:space="preserve"> </w:t>
      </w:r>
      <w:r w:rsidRPr="00FD3065">
        <w:rPr>
          <w:rFonts w:ascii="Book Antiqua"/>
          <w:i/>
          <w:w w:val="110"/>
          <w:sz w:val="18"/>
        </w:rPr>
        <w:t>Act</w:t>
      </w:r>
      <w:r w:rsidRPr="00FD3065">
        <w:rPr>
          <w:rFonts w:ascii="Book Antiqua"/>
          <w:i/>
          <w:spacing w:val="4"/>
          <w:w w:val="110"/>
          <w:sz w:val="18"/>
        </w:rPr>
        <w:t xml:space="preserve"> </w:t>
      </w:r>
      <w:r w:rsidRPr="00FD3065">
        <w:rPr>
          <w:rFonts w:ascii="Book Antiqua"/>
          <w:i/>
          <w:spacing w:val="-2"/>
          <w:w w:val="110"/>
          <w:sz w:val="18"/>
        </w:rPr>
        <w:t>(CRA)</w:t>
      </w:r>
    </w:p>
    <w:p w14:paraId="2FB14726" w14:textId="77777777" w:rsidR="007C59B4" w:rsidRPr="00FD3065" w:rsidRDefault="00D547BE">
      <w:pPr>
        <w:pStyle w:val="BodyText"/>
        <w:spacing w:before="51" w:line="228" w:lineRule="auto"/>
        <w:ind w:left="154" w:right="124" w:firstLine="180"/>
      </w:pPr>
      <w:r w:rsidRPr="00FD3065">
        <w:rPr>
          <w:w w:val="105"/>
        </w:rPr>
        <w:t>This action is subject to the CRA, and the EPA will submit a rule report to</w:t>
      </w:r>
      <w:r w:rsidRPr="00FD3065">
        <w:rPr>
          <w:spacing w:val="80"/>
          <w:w w:val="105"/>
        </w:rPr>
        <w:t xml:space="preserve"> </w:t>
      </w:r>
      <w:r w:rsidRPr="00FD3065">
        <w:rPr>
          <w:w w:val="105"/>
        </w:rPr>
        <w:t>each House of the Congress and to the Comptroller General of the United</w:t>
      </w:r>
      <w:r w:rsidRPr="00FD3065">
        <w:rPr>
          <w:spacing w:val="40"/>
          <w:w w:val="105"/>
        </w:rPr>
        <w:t xml:space="preserve"> </w:t>
      </w:r>
      <w:r w:rsidRPr="00FD3065">
        <w:rPr>
          <w:w w:val="105"/>
        </w:rPr>
        <w:t>States. This action is not a ‘‘major rule’’ as defined by 5 U.S.C. 804(2).</w:t>
      </w:r>
    </w:p>
    <w:p w14:paraId="3F03567F" w14:textId="77777777" w:rsidR="007C59B4" w:rsidRPr="00FD3065" w:rsidRDefault="00D547BE">
      <w:pPr>
        <w:pStyle w:val="Heading3"/>
        <w:spacing w:before="130"/>
        <w:ind w:left="154"/>
        <w:rPr>
          <w:rFonts w:ascii="Book Antiqua"/>
        </w:rPr>
      </w:pPr>
      <w:r w:rsidRPr="00FD3065">
        <w:rPr>
          <w:b w:val="0"/>
        </w:rPr>
        <w:br w:type="column"/>
      </w:r>
      <w:r w:rsidRPr="00FD3065">
        <w:rPr>
          <w:rFonts w:ascii="Book Antiqua"/>
        </w:rPr>
        <w:t>List</w:t>
      </w:r>
      <w:r w:rsidRPr="00FD3065">
        <w:rPr>
          <w:rFonts w:ascii="Book Antiqua"/>
          <w:spacing w:val="-2"/>
        </w:rPr>
        <w:t xml:space="preserve"> </w:t>
      </w:r>
      <w:r w:rsidRPr="00FD3065">
        <w:rPr>
          <w:rFonts w:ascii="Book Antiqua"/>
        </w:rPr>
        <w:t>of</w:t>
      </w:r>
      <w:r w:rsidRPr="00FD3065">
        <w:rPr>
          <w:rFonts w:ascii="Book Antiqua"/>
          <w:spacing w:val="-1"/>
        </w:rPr>
        <w:t xml:space="preserve"> </w:t>
      </w:r>
      <w:r w:rsidRPr="00FD3065">
        <w:rPr>
          <w:rFonts w:ascii="Book Antiqua"/>
          <w:spacing w:val="-2"/>
        </w:rPr>
        <w:t>Subjects</w:t>
      </w:r>
    </w:p>
    <w:p w14:paraId="7E1A09DE" w14:textId="77777777" w:rsidR="007C59B4" w:rsidRPr="00FD3065" w:rsidRDefault="00D547BE">
      <w:pPr>
        <w:spacing w:before="81"/>
        <w:ind w:left="154"/>
        <w:rPr>
          <w:rFonts w:ascii="Book Antiqua"/>
          <w:i/>
          <w:sz w:val="18"/>
        </w:rPr>
      </w:pPr>
      <w:r w:rsidRPr="00FD3065">
        <w:rPr>
          <w:rFonts w:ascii="Book Antiqua"/>
          <w:i/>
          <w:w w:val="105"/>
          <w:sz w:val="18"/>
        </w:rPr>
        <w:t>40</w:t>
      </w:r>
      <w:r w:rsidRPr="00FD3065">
        <w:rPr>
          <w:rFonts w:ascii="Book Antiqua"/>
          <w:i/>
          <w:spacing w:val="1"/>
          <w:w w:val="105"/>
          <w:sz w:val="18"/>
        </w:rPr>
        <w:t xml:space="preserve"> </w:t>
      </w:r>
      <w:r w:rsidRPr="00FD3065">
        <w:rPr>
          <w:rFonts w:ascii="Book Antiqua"/>
          <w:i/>
          <w:w w:val="105"/>
          <w:sz w:val="18"/>
        </w:rPr>
        <w:t>CFR</w:t>
      </w:r>
      <w:r w:rsidRPr="00FD3065">
        <w:rPr>
          <w:rFonts w:ascii="Book Antiqua"/>
          <w:i/>
          <w:spacing w:val="2"/>
          <w:w w:val="105"/>
          <w:sz w:val="18"/>
        </w:rPr>
        <w:t xml:space="preserve"> </w:t>
      </w:r>
      <w:r w:rsidRPr="00FD3065">
        <w:rPr>
          <w:rFonts w:ascii="Book Antiqua"/>
          <w:i/>
          <w:w w:val="105"/>
          <w:sz w:val="18"/>
        </w:rPr>
        <w:t>Part</w:t>
      </w:r>
      <w:r w:rsidRPr="00FD3065">
        <w:rPr>
          <w:rFonts w:ascii="Book Antiqua"/>
          <w:i/>
          <w:spacing w:val="2"/>
          <w:w w:val="105"/>
          <w:sz w:val="18"/>
        </w:rPr>
        <w:t xml:space="preserve"> </w:t>
      </w:r>
      <w:r w:rsidRPr="00FD3065">
        <w:rPr>
          <w:rFonts w:ascii="Book Antiqua"/>
          <w:i/>
          <w:spacing w:val="-5"/>
          <w:w w:val="105"/>
          <w:sz w:val="18"/>
        </w:rPr>
        <w:t>261</w:t>
      </w:r>
    </w:p>
    <w:p w14:paraId="47F991A5" w14:textId="77777777" w:rsidR="007C59B4" w:rsidRPr="00FD3065" w:rsidRDefault="00D547BE">
      <w:pPr>
        <w:pStyle w:val="BodyText"/>
        <w:spacing w:before="53" w:line="225" w:lineRule="auto"/>
        <w:ind w:left="154" w:right="166" w:firstLine="180"/>
      </w:pPr>
      <w:r w:rsidRPr="00FD3065">
        <w:rPr>
          <w:w w:val="105"/>
        </w:rPr>
        <w:t xml:space="preserve">Environmental protection, </w:t>
      </w:r>
      <w:proofErr w:type="gramStart"/>
      <w:r w:rsidRPr="00FD3065">
        <w:rPr>
          <w:w w:val="105"/>
        </w:rPr>
        <w:t>Administrative</w:t>
      </w:r>
      <w:proofErr w:type="gramEnd"/>
      <w:r w:rsidRPr="00FD3065">
        <w:rPr>
          <w:w w:val="105"/>
        </w:rPr>
        <w:t xml:space="preserve"> practice and procedure, Air pollution control, Confidential business information, Hazardous waste, Intergovernmental relations, Licensing and registration, Reporting and recordkeeping requirements.</w:t>
      </w:r>
    </w:p>
    <w:p w14:paraId="4C55347E" w14:textId="77777777" w:rsidR="007C59B4" w:rsidRPr="00FD3065" w:rsidRDefault="00D547BE">
      <w:pPr>
        <w:spacing w:before="90"/>
        <w:ind w:left="154"/>
        <w:rPr>
          <w:rFonts w:ascii="Book Antiqua"/>
          <w:i/>
          <w:sz w:val="18"/>
        </w:rPr>
      </w:pPr>
      <w:r w:rsidRPr="00FD3065">
        <w:rPr>
          <w:rFonts w:ascii="Book Antiqua"/>
          <w:i/>
          <w:w w:val="105"/>
          <w:sz w:val="18"/>
        </w:rPr>
        <w:t>40</w:t>
      </w:r>
      <w:r w:rsidRPr="00FD3065">
        <w:rPr>
          <w:rFonts w:ascii="Book Antiqua"/>
          <w:i/>
          <w:spacing w:val="4"/>
          <w:w w:val="105"/>
          <w:sz w:val="18"/>
        </w:rPr>
        <w:t xml:space="preserve"> </w:t>
      </w:r>
      <w:r w:rsidRPr="00FD3065">
        <w:rPr>
          <w:rFonts w:ascii="Book Antiqua"/>
          <w:i/>
          <w:w w:val="105"/>
          <w:sz w:val="18"/>
        </w:rPr>
        <w:t>FR</w:t>
      </w:r>
      <w:r w:rsidRPr="00FD3065">
        <w:rPr>
          <w:rFonts w:ascii="Book Antiqua"/>
          <w:i/>
          <w:spacing w:val="5"/>
          <w:w w:val="105"/>
          <w:sz w:val="18"/>
        </w:rPr>
        <w:t xml:space="preserve"> </w:t>
      </w:r>
      <w:r w:rsidRPr="00FD3065">
        <w:rPr>
          <w:rFonts w:ascii="Book Antiqua"/>
          <w:i/>
          <w:w w:val="105"/>
          <w:sz w:val="18"/>
        </w:rPr>
        <w:t>Part</w:t>
      </w:r>
      <w:r w:rsidRPr="00FD3065">
        <w:rPr>
          <w:rFonts w:ascii="Book Antiqua"/>
          <w:i/>
          <w:spacing w:val="5"/>
          <w:w w:val="105"/>
          <w:sz w:val="18"/>
        </w:rPr>
        <w:t xml:space="preserve"> </w:t>
      </w:r>
      <w:r w:rsidRPr="00FD3065">
        <w:rPr>
          <w:rFonts w:ascii="Book Antiqua"/>
          <w:i/>
          <w:spacing w:val="-5"/>
          <w:w w:val="105"/>
          <w:sz w:val="18"/>
        </w:rPr>
        <w:t>262</w:t>
      </w:r>
    </w:p>
    <w:p w14:paraId="7BCB9F89" w14:textId="77777777" w:rsidR="007C59B4" w:rsidRPr="00FD3065" w:rsidRDefault="00D547BE">
      <w:pPr>
        <w:pStyle w:val="BodyText"/>
        <w:spacing w:before="53" w:line="225" w:lineRule="auto"/>
        <w:ind w:left="154" w:right="248" w:firstLine="180"/>
      </w:pPr>
      <w:r w:rsidRPr="00FD3065">
        <w:rPr>
          <w:w w:val="105"/>
        </w:rPr>
        <w:t>Environmental protection, Exports, Hazardous materials transportation, Hazardous waste, Imports, Labeling, Packaging and containers, Reporting and recordkeeping requirements.</w:t>
      </w:r>
    </w:p>
    <w:p w14:paraId="4DB43BD6" w14:textId="77777777" w:rsidR="007C59B4" w:rsidRPr="00FD3065" w:rsidRDefault="00D547BE">
      <w:pPr>
        <w:spacing w:before="90"/>
        <w:ind w:left="154"/>
        <w:rPr>
          <w:rFonts w:ascii="Book Antiqua"/>
          <w:i/>
          <w:sz w:val="18"/>
        </w:rPr>
      </w:pPr>
      <w:r w:rsidRPr="00FD3065">
        <w:rPr>
          <w:rFonts w:ascii="Book Antiqua"/>
          <w:i/>
          <w:w w:val="105"/>
          <w:sz w:val="18"/>
        </w:rPr>
        <w:t>40</w:t>
      </w:r>
      <w:r w:rsidRPr="00FD3065">
        <w:rPr>
          <w:rFonts w:ascii="Book Antiqua"/>
          <w:i/>
          <w:spacing w:val="4"/>
          <w:w w:val="105"/>
          <w:sz w:val="18"/>
        </w:rPr>
        <w:t xml:space="preserve"> </w:t>
      </w:r>
      <w:r w:rsidRPr="00FD3065">
        <w:rPr>
          <w:rFonts w:ascii="Book Antiqua"/>
          <w:i/>
          <w:w w:val="105"/>
          <w:sz w:val="18"/>
        </w:rPr>
        <w:t>FR</w:t>
      </w:r>
      <w:r w:rsidRPr="00FD3065">
        <w:rPr>
          <w:rFonts w:ascii="Book Antiqua"/>
          <w:i/>
          <w:spacing w:val="5"/>
          <w:w w:val="105"/>
          <w:sz w:val="18"/>
        </w:rPr>
        <w:t xml:space="preserve"> </w:t>
      </w:r>
      <w:r w:rsidRPr="00FD3065">
        <w:rPr>
          <w:rFonts w:ascii="Book Antiqua"/>
          <w:i/>
          <w:w w:val="105"/>
          <w:sz w:val="18"/>
        </w:rPr>
        <w:t>Part</w:t>
      </w:r>
      <w:r w:rsidRPr="00FD3065">
        <w:rPr>
          <w:rFonts w:ascii="Book Antiqua"/>
          <w:i/>
          <w:spacing w:val="5"/>
          <w:w w:val="105"/>
          <w:sz w:val="18"/>
        </w:rPr>
        <w:t xml:space="preserve"> </w:t>
      </w:r>
      <w:r w:rsidRPr="00FD3065">
        <w:rPr>
          <w:rFonts w:ascii="Book Antiqua"/>
          <w:i/>
          <w:spacing w:val="-5"/>
          <w:w w:val="105"/>
          <w:sz w:val="18"/>
        </w:rPr>
        <w:t>266</w:t>
      </w:r>
    </w:p>
    <w:p w14:paraId="16685E55" w14:textId="77777777" w:rsidR="007C59B4" w:rsidRPr="00FD3065" w:rsidRDefault="00D547BE">
      <w:pPr>
        <w:pStyle w:val="BodyText"/>
        <w:spacing w:before="53" w:line="225" w:lineRule="auto"/>
        <w:ind w:left="154" w:right="166" w:firstLine="180"/>
      </w:pPr>
      <w:r w:rsidRPr="00FD3065">
        <w:rPr>
          <w:w w:val="105"/>
        </w:rPr>
        <w:t>Environmental protection, Energy, Hazardous waste, Recycling, Reporting and recordkeeping requirements.</w:t>
      </w:r>
    </w:p>
    <w:p w14:paraId="3CF79156" w14:textId="77777777" w:rsidR="007C59B4" w:rsidRPr="00FD3065" w:rsidRDefault="00D547BE">
      <w:pPr>
        <w:spacing w:before="105"/>
        <w:ind w:left="154"/>
        <w:rPr>
          <w:rFonts w:ascii="Book Antiqua"/>
          <w:b/>
          <w:sz w:val="16"/>
        </w:rPr>
      </w:pPr>
      <w:r w:rsidRPr="00FD3065">
        <w:rPr>
          <w:rFonts w:ascii="Book Antiqua"/>
          <w:b/>
          <w:sz w:val="16"/>
        </w:rPr>
        <w:t>Michael</w:t>
      </w:r>
      <w:r w:rsidRPr="00FD3065">
        <w:rPr>
          <w:rFonts w:ascii="Book Antiqua"/>
          <w:b/>
          <w:spacing w:val="9"/>
          <w:sz w:val="16"/>
        </w:rPr>
        <w:t xml:space="preserve"> </w:t>
      </w:r>
      <w:r w:rsidRPr="00FD3065">
        <w:rPr>
          <w:rFonts w:ascii="Book Antiqua"/>
          <w:b/>
          <w:sz w:val="16"/>
        </w:rPr>
        <w:t>S.</w:t>
      </w:r>
      <w:r w:rsidRPr="00FD3065">
        <w:rPr>
          <w:rFonts w:ascii="Book Antiqua"/>
          <w:b/>
          <w:spacing w:val="9"/>
          <w:sz w:val="16"/>
        </w:rPr>
        <w:t xml:space="preserve"> </w:t>
      </w:r>
      <w:r w:rsidRPr="00FD3065">
        <w:rPr>
          <w:rFonts w:ascii="Book Antiqua"/>
          <w:b/>
          <w:spacing w:val="-2"/>
          <w:sz w:val="16"/>
        </w:rPr>
        <w:t>Regan,</w:t>
      </w:r>
    </w:p>
    <w:p w14:paraId="008F5B66" w14:textId="77777777" w:rsidR="007C59B4" w:rsidRPr="00FD3065" w:rsidRDefault="00D547BE">
      <w:pPr>
        <w:spacing w:before="25" w:line="187" w:lineRule="exact"/>
        <w:ind w:left="154"/>
        <w:rPr>
          <w:rFonts w:ascii="Book Antiqua"/>
          <w:i/>
          <w:sz w:val="16"/>
        </w:rPr>
      </w:pPr>
      <w:r w:rsidRPr="00FD3065">
        <w:rPr>
          <w:rFonts w:ascii="Book Antiqua"/>
          <w:i/>
          <w:spacing w:val="-2"/>
          <w:w w:val="110"/>
          <w:sz w:val="16"/>
        </w:rPr>
        <w:t>Administrator.</w:t>
      </w:r>
    </w:p>
    <w:p w14:paraId="16B212A7" w14:textId="77777777" w:rsidR="007C59B4" w:rsidRPr="00FD3065" w:rsidRDefault="00D547BE">
      <w:pPr>
        <w:pStyle w:val="BodyText"/>
        <w:spacing w:before="5" w:line="225" w:lineRule="auto"/>
        <w:ind w:left="154" w:right="166" w:firstLine="180"/>
      </w:pPr>
      <w:r w:rsidRPr="00FD3065">
        <w:rPr>
          <w:w w:val="105"/>
        </w:rPr>
        <w:t xml:space="preserve">For the reasons set forth in the preamble, title 40, chapter I of the Code of Federal Regulations is amended as </w:t>
      </w:r>
      <w:r w:rsidRPr="00FD3065">
        <w:rPr>
          <w:spacing w:val="-2"/>
          <w:w w:val="105"/>
        </w:rPr>
        <w:t>follows:</w:t>
      </w:r>
    </w:p>
    <w:p w14:paraId="488245CB" w14:textId="77777777" w:rsidR="007C59B4" w:rsidRPr="00FD3065" w:rsidRDefault="00D547BE">
      <w:pPr>
        <w:pStyle w:val="Heading2"/>
        <w:spacing w:before="155" w:line="232" w:lineRule="auto"/>
      </w:pPr>
      <w:r w:rsidRPr="00FD3065">
        <w:t>PART</w:t>
      </w:r>
      <w:r w:rsidRPr="00FD3065">
        <w:rPr>
          <w:spacing w:val="-15"/>
        </w:rPr>
        <w:t xml:space="preserve"> </w:t>
      </w:r>
      <w:r w:rsidRPr="00FD3065">
        <w:t>261—IDENTIFICATION</w:t>
      </w:r>
      <w:r w:rsidRPr="00FD3065">
        <w:rPr>
          <w:spacing w:val="-12"/>
        </w:rPr>
        <w:t xml:space="preserve"> </w:t>
      </w:r>
      <w:r w:rsidRPr="00FD3065">
        <w:t>AND LISTING</w:t>
      </w:r>
      <w:r w:rsidRPr="00FD3065">
        <w:rPr>
          <w:spacing w:val="-5"/>
        </w:rPr>
        <w:t xml:space="preserve"> </w:t>
      </w:r>
      <w:r w:rsidRPr="00FD3065">
        <w:t>OF</w:t>
      </w:r>
      <w:r w:rsidRPr="00FD3065">
        <w:rPr>
          <w:spacing w:val="-5"/>
        </w:rPr>
        <w:t xml:space="preserve"> </w:t>
      </w:r>
      <w:r w:rsidRPr="00FD3065">
        <w:t>HAZARDOUS</w:t>
      </w:r>
      <w:r w:rsidRPr="00FD3065">
        <w:rPr>
          <w:spacing w:val="-5"/>
        </w:rPr>
        <w:t xml:space="preserve"> </w:t>
      </w:r>
      <w:r w:rsidRPr="00FD3065">
        <w:rPr>
          <w:spacing w:val="-2"/>
        </w:rPr>
        <w:t>WASTE</w:t>
      </w:r>
    </w:p>
    <w:p w14:paraId="48BC59C5" w14:textId="77777777" w:rsidR="007C59B4" w:rsidRPr="00FD3065" w:rsidRDefault="00D547BE">
      <w:pPr>
        <w:pStyle w:val="ListParagraph"/>
        <w:numPr>
          <w:ilvl w:val="0"/>
          <w:numId w:val="1"/>
        </w:numPr>
        <w:tabs>
          <w:tab w:val="left" w:pos="154"/>
          <w:tab w:val="left" w:pos="319"/>
        </w:tabs>
        <w:spacing w:before="144" w:line="228" w:lineRule="auto"/>
        <w:ind w:right="1028" w:hanging="1"/>
        <w:rPr>
          <w:sz w:val="18"/>
        </w:rPr>
      </w:pPr>
      <w:r w:rsidRPr="00FD3065">
        <w:rPr>
          <w:w w:val="105"/>
          <w:sz w:val="18"/>
        </w:rPr>
        <w:t>1.</w:t>
      </w:r>
      <w:r w:rsidRPr="00FD3065">
        <w:rPr>
          <w:spacing w:val="-11"/>
          <w:w w:val="105"/>
          <w:sz w:val="18"/>
        </w:rPr>
        <w:t xml:space="preserve"> </w:t>
      </w:r>
      <w:r w:rsidRPr="00FD3065">
        <w:rPr>
          <w:w w:val="105"/>
          <w:sz w:val="18"/>
        </w:rPr>
        <w:t>The</w:t>
      </w:r>
      <w:r w:rsidRPr="00FD3065">
        <w:rPr>
          <w:spacing w:val="-10"/>
          <w:w w:val="105"/>
          <w:sz w:val="18"/>
        </w:rPr>
        <w:t xml:space="preserve"> </w:t>
      </w:r>
      <w:r w:rsidRPr="00FD3065">
        <w:rPr>
          <w:w w:val="105"/>
          <w:sz w:val="18"/>
        </w:rPr>
        <w:t>authority</w:t>
      </w:r>
      <w:r w:rsidRPr="00FD3065">
        <w:rPr>
          <w:spacing w:val="-11"/>
          <w:w w:val="105"/>
          <w:sz w:val="18"/>
        </w:rPr>
        <w:t xml:space="preserve"> </w:t>
      </w:r>
      <w:r w:rsidRPr="00FD3065">
        <w:rPr>
          <w:w w:val="105"/>
          <w:sz w:val="18"/>
        </w:rPr>
        <w:t>for</w:t>
      </w:r>
      <w:r w:rsidRPr="00FD3065">
        <w:rPr>
          <w:spacing w:val="-10"/>
          <w:w w:val="105"/>
          <w:sz w:val="18"/>
        </w:rPr>
        <w:t xml:space="preserve"> </w:t>
      </w:r>
      <w:r w:rsidRPr="00FD3065">
        <w:rPr>
          <w:w w:val="105"/>
          <w:sz w:val="18"/>
        </w:rPr>
        <w:t>part</w:t>
      </w:r>
      <w:r w:rsidRPr="00FD3065">
        <w:rPr>
          <w:spacing w:val="-11"/>
          <w:w w:val="105"/>
          <w:sz w:val="18"/>
        </w:rPr>
        <w:t xml:space="preserve"> </w:t>
      </w:r>
      <w:r w:rsidRPr="00FD3065">
        <w:rPr>
          <w:w w:val="105"/>
          <w:sz w:val="18"/>
        </w:rPr>
        <w:t>261 continues to read as follows:</w:t>
      </w:r>
    </w:p>
    <w:p w14:paraId="7CCCB4A0" w14:textId="77777777" w:rsidR="007C59B4" w:rsidRPr="00FD3065" w:rsidRDefault="00D547BE">
      <w:pPr>
        <w:spacing w:before="65" w:line="185" w:lineRule="exact"/>
        <w:ind w:left="314"/>
        <w:rPr>
          <w:sz w:val="16"/>
        </w:rPr>
      </w:pPr>
      <w:r w:rsidRPr="00FD3065">
        <w:rPr>
          <w:rFonts w:ascii="Book Antiqua"/>
          <w:b/>
          <w:w w:val="105"/>
          <w:sz w:val="16"/>
        </w:rPr>
        <w:t>Authority:</w:t>
      </w:r>
      <w:r w:rsidRPr="00FD3065">
        <w:rPr>
          <w:rFonts w:ascii="Book Antiqua"/>
          <w:b/>
          <w:spacing w:val="-1"/>
          <w:w w:val="105"/>
          <w:sz w:val="16"/>
        </w:rPr>
        <w:t xml:space="preserve"> </w:t>
      </w:r>
      <w:r w:rsidRPr="00FD3065">
        <w:rPr>
          <w:w w:val="105"/>
          <w:sz w:val="16"/>
        </w:rPr>
        <w:t>42</w:t>
      </w:r>
      <w:r w:rsidRPr="00FD3065">
        <w:rPr>
          <w:spacing w:val="4"/>
          <w:w w:val="105"/>
          <w:sz w:val="16"/>
        </w:rPr>
        <w:t xml:space="preserve"> </w:t>
      </w:r>
      <w:r w:rsidRPr="00FD3065">
        <w:rPr>
          <w:w w:val="105"/>
          <w:sz w:val="16"/>
        </w:rPr>
        <w:t>U.S.C.</w:t>
      </w:r>
      <w:r w:rsidRPr="00FD3065">
        <w:rPr>
          <w:spacing w:val="4"/>
          <w:w w:val="105"/>
          <w:sz w:val="16"/>
        </w:rPr>
        <w:t xml:space="preserve"> </w:t>
      </w:r>
      <w:r w:rsidRPr="00FD3065">
        <w:rPr>
          <w:w w:val="105"/>
          <w:sz w:val="16"/>
        </w:rPr>
        <w:t>6905,</w:t>
      </w:r>
      <w:r w:rsidRPr="00FD3065">
        <w:rPr>
          <w:spacing w:val="4"/>
          <w:w w:val="105"/>
          <w:sz w:val="16"/>
        </w:rPr>
        <w:t xml:space="preserve"> </w:t>
      </w:r>
      <w:r w:rsidRPr="00FD3065">
        <w:rPr>
          <w:w w:val="105"/>
          <w:sz w:val="16"/>
        </w:rPr>
        <w:t>6912(a),</w:t>
      </w:r>
      <w:r w:rsidRPr="00FD3065">
        <w:rPr>
          <w:spacing w:val="4"/>
          <w:w w:val="105"/>
          <w:sz w:val="16"/>
        </w:rPr>
        <w:t xml:space="preserve"> </w:t>
      </w:r>
      <w:r w:rsidRPr="00FD3065">
        <w:rPr>
          <w:spacing w:val="-2"/>
          <w:w w:val="105"/>
          <w:sz w:val="16"/>
        </w:rPr>
        <w:t>6921,</w:t>
      </w:r>
    </w:p>
    <w:p w14:paraId="543A6B10" w14:textId="77777777" w:rsidR="007C59B4" w:rsidRPr="00FD3065" w:rsidRDefault="00D547BE">
      <w:pPr>
        <w:spacing w:line="178" w:lineRule="exact"/>
        <w:ind w:left="154"/>
        <w:rPr>
          <w:sz w:val="16"/>
        </w:rPr>
      </w:pPr>
      <w:r w:rsidRPr="00FD3065">
        <w:rPr>
          <w:sz w:val="16"/>
        </w:rPr>
        <w:t>6922,</w:t>
      </w:r>
      <w:r w:rsidRPr="00FD3065">
        <w:rPr>
          <w:spacing w:val="14"/>
          <w:sz w:val="16"/>
        </w:rPr>
        <w:t xml:space="preserve"> </w:t>
      </w:r>
      <w:r w:rsidRPr="00FD3065">
        <w:rPr>
          <w:sz w:val="16"/>
        </w:rPr>
        <w:t>6924(y)</w:t>
      </w:r>
      <w:r w:rsidRPr="00FD3065">
        <w:rPr>
          <w:spacing w:val="14"/>
          <w:sz w:val="16"/>
        </w:rPr>
        <w:t xml:space="preserve"> </w:t>
      </w:r>
      <w:r w:rsidRPr="00FD3065">
        <w:rPr>
          <w:sz w:val="16"/>
        </w:rPr>
        <w:t>and</w:t>
      </w:r>
      <w:r w:rsidRPr="00FD3065">
        <w:rPr>
          <w:spacing w:val="14"/>
          <w:sz w:val="16"/>
        </w:rPr>
        <w:t xml:space="preserve"> </w:t>
      </w:r>
      <w:r w:rsidRPr="00FD3065">
        <w:rPr>
          <w:spacing w:val="-2"/>
          <w:sz w:val="16"/>
        </w:rPr>
        <w:t>6938.</w:t>
      </w:r>
    </w:p>
    <w:p w14:paraId="602A3846" w14:textId="77777777" w:rsidR="007C59B4" w:rsidRPr="00FD3065" w:rsidRDefault="00D547BE">
      <w:pPr>
        <w:pStyle w:val="ListParagraph"/>
        <w:numPr>
          <w:ilvl w:val="0"/>
          <w:numId w:val="1"/>
        </w:numPr>
        <w:tabs>
          <w:tab w:val="left" w:pos="154"/>
          <w:tab w:val="left" w:pos="319"/>
        </w:tabs>
        <w:spacing w:before="26" w:line="228" w:lineRule="auto"/>
        <w:ind w:right="271" w:hanging="1"/>
        <w:rPr>
          <w:sz w:val="18"/>
        </w:rPr>
      </w:pPr>
      <w:r w:rsidRPr="00FD3065">
        <w:rPr>
          <w:w w:val="105"/>
          <w:sz w:val="18"/>
        </w:rPr>
        <w:t>2. Section 261.4 is amended by revising</w:t>
      </w:r>
      <w:r w:rsidRPr="00FD3065">
        <w:rPr>
          <w:spacing w:val="-10"/>
          <w:w w:val="105"/>
          <w:sz w:val="18"/>
        </w:rPr>
        <w:t xml:space="preserve"> </w:t>
      </w:r>
      <w:r w:rsidRPr="00FD3065">
        <w:rPr>
          <w:w w:val="105"/>
          <w:sz w:val="18"/>
        </w:rPr>
        <w:t>(e)(1)</w:t>
      </w:r>
      <w:r w:rsidRPr="00FD3065">
        <w:rPr>
          <w:spacing w:val="-10"/>
          <w:w w:val="105"/>
          <w:sz w:val="18"/>
        </w:rPr>
        <w:t xml:space="preserve"> </w:t>
      </w:r>
      <w:r w:rsidRPr="00FD3065">
        <w:rPr>
          <w:w w:val="105"/>
          <w:sz w:val="18"/>
        </w:rPr>
        <w:t>introductory</w:t>
      </w:r>
      <w:r w:rsidRPr="00FD3065">
        <w:rPr>
          <w:spacing w:val="-10"/>
          <w:w w:val="105"/>
          <w:sz w:val="18"/>
        </w:rPr>
        <w:t xml:space="preserve"> </w:t>
      </w:r>
      <w:r w:rsidRPr="00FD3065">
        <w:rPr>
          <w:w w:val="105"/>
          <w:sz w:val="18"/>
        </w:rPr>
        <w:t>text</w:t>
      </w:r>
      <w:r w:rsidRPr="00FD3065">
        <w:rPr>
          <w:spacing w:val="-10"/>
          <w:w w:val="105"/>
          <w:sz w:val="18"/>
        </w:rPr>
        <w:t xml:space="preserve"> </w:t>
      </w:r>
      <w:r w:rsidRPr="00FD3065">
        <w:rPr>
          <w:w w:val="105"/>
          <w:sz w:val="18"/>
        </w:rPr>
        <w:t>to</w:t>
      </w:r>
      <w:r w:rsidRPr="00FD3065">
        <w:rPr>
          <w:spacing w:val="-10"/>
          <w:w w:val="105"/>
          <w:sz w:val="18"/>
        </w:rPr>
        <w:t xml:space="preserve"> </w:t>
      </w:r>
      <w:r w:rsidRPr="00FD3065">
        <w:rPr>
          <w:w w:val="105"/>
          <w:sz w:val="18"/>
        </w:rPr>
        <w:t>read as follows:</w:t>
      </w:r>
    </w:p>
    <w:p w14:paraId="4EBDD21C" w14:textId="77777777" w:rsidR="007C59B4" w:rsidRPr="00FD3065" w:rsidRDefault="00D547BE">
      <w:pPr>
        <w:spacing w:before="127"/>
        <w:ind w:left="154"/>
        <w:rPr>
          <w:rFonts w:ascii="Arial" w:hAnsi="Arial"/>
          <w:b/>
          <w:sz w:val="16"/>
        </w:rPr>
      </w:pPr>
      <w:r w:rsidRPr="00FD3065">
        <w:rPr>
          <w:rFonts w:ascii="Arial" w:hAnsi="Arial"/>
          <w:b/>
          <w:sz w:val="16"/>
        </w:rPr>
        <w:t>§</w:t>
      </w:r>
      <w:r w:rsidRPr="00FD3065">
        <w:rPr>
          <w:rFonts w:ascii="Arial" w:hAnsi="Arial"/>
          <w:b/>
          <w:spacing w:val="-19"/>
          <w:sz w:val="16"/>
        </w:rPr>
        <w:t xml:space="preserve"> </w:t>
      </w:r>
      <w:r w:rsidRPr="00FD3065">
        <w:rPr>
          <w:rFonts w:ascii="Arial" w:hAnsi="Arial"/>
          <w:b/>
          <w:sz w:val="16"/>
        </w:rPr>
        <w:t>261.4</w:t>
      </w:r>
      <w:r w:rsidRPr="00FD3065">
        <w:rPr>
          <w:rFonts w:ascii="Arial" w:hAnsi="Arial"/>
          <w:b/>
          <w:spacing w:val="32"/>
          <w:sz w:val="16"/>
        </w:rPr>
        <w:t xml:space="preserve">  </w:t>
      </w:r>
      <w:r w:rsidRPr="00FD3065">
        <w:rPr>
          <w:rFonts w:ascii="Arial" w:hAnsi="Arial"/>
          <w:b/>
          <w:spacing w:val="-2"/>
          <w:sz w:val="16"/>
        </w:rPr>
        <w:t>Exclusions.</w:t>
      </w:r>
    </w:p>
    <w:p w14:paraId="63325F9A" w14:textId="77777777" w:rsidR="007C59B4" w:rsidRPr="00FD3065" w:rsidRDefault="00D547BE">
      <w:pPr>
        <w:pStyle w:val="BodyText"/>
        <w:spacing w:before="19" w:line="197" w:lineRule="exact"/>
        <w:ind w:left="334"/>
      </w:pPr>
      <w:r w:rsidRPr="00FD3065">
        <w:rPr>
          <w:w w:val="110"/>
        </w:rPr>
        <w:t>(e)</w:t>
      </w:r>
      <w:r w:rsidRPr="00FD3065">
        <w:rPr>
          <w:spacing w:val="-4"/>
          <w:w w:val="120"/>
        </w:rPr>
        <w:t xml:space="preserve"> </w:t>
      </w:r>
      <w:r w:rsidRPr="00FD3065">
        <w:rPr>
          <w:w w:val="120"/>
        </w:rPr>
        <w:t>*</w:t>
      </w:r>
      <w:r w:rsidRPr="00FD3065">
        <w:rPr>
          <w:spacing w:val="43"/>
          <w:w w:val="120"/>
        </w:rPr>
        <w:t xml:space="preserve"> </w:t>
      </w:r>
      <w:r w:rsidRPr="00FD3065">
        <w:rPr>
          <w:w w:val="120"/>
        </w:rPr>
        <w:t>*</w:t>
      </w:r>
      <w:r w:rsidRPr="00FD3065">
        <w:rPr>
          <w:spacing w:val="43"/>
          <w:w w:val="120"/>
        </w:rPr>
        <w:t xml:space="preserve"> </w:t>
      </w:r>
      <w:r w:rsidRPr="00FD3065">
        <w:rPr>
          <w:spacing w:val="-10"/>
          <w:w w:val="120"/>
        </w:rPr>
        <w:t>*</w:t>
      </w:r>
    </w:p>
    <w:p w14:paraId="1E8A7236" w14:textId="77777777" w:rsidR="007C59B4" w:rsidRPr="00FD3065" w:rsidRDefault="00D547BE">
      <w:pPr>
        <w:pStyle w:val="BodyText"/>
        <w:spacing w:line="228" w:lineRule="auto"/>
        <w:ind w:left="154" w:right="156" w:firstLine="180"/>
      </w:pPr>
      <w:r w:rsidRPr="00FD3065">
        <w:rPr>
          <w:w w:val="105"/>
        </w:rPr>
        <w:t>(1) Except as provided in paragraphs (e)(2) and (4) of this section, persons who generate or collect samples for the purpose of conducting treatability</w:t>
      </w:r>
      <w:r w:rsidRPr="00FD3065">
        <w:rPr>
          <w:spacing w:val="40"/>
          <w:w w:val="105"/>
        </w:rPr>
        <w:t xml:space="preserve"> </w:t>
      </w:r>
      <w:r w:rsidRPr="00FD3065">
        <w:rPr>
          <w:w w:val="105"/>
        </w:rPr>
        <w:t>studies as defined in 40 CFR 260.10, are not subject to any requirement of this part, 40 CFR parts 262 and 263, or to the notification requirements of Section</w:t>
      </w:r>
      <w:r w:rsidRPr="00FD3065">
        <w:rPr>
          <w:spacing w:val="40"/>
          <w:w w:val="105"/>
        </w:rPr>
        <w:t xml:space="preserve"> </w:t>
      </w:r>
      <w:r w:rsidRPr="00FD3065">
        <w:rPr>
          <w:w w:val="105"/>
        </w:rPr>
        <w:t>3010 of RCRA, nor are such samples included in the quantity determinations of 40 CFR 262.13 and the accumulation limits in 40 CFR 262.14(a)(3), 40 CFR 262.14(a)(4), and 40 CFR 262.16(b)(1)</w:t>
      </w:r>
    </w:p>
    <w:p w14:paraId="404C3E3C" w14:textId="77777777" w:rsidR="007C59B4" w:rsidRPr="00FD3065" w:rsidRDefault="00D547BE">
      <w:pPr>
        <w:pStyle w:val="BodyText"/>
        <w:spacing w:line="196" w:lineRule="exact"/>
        <w:ind w:left="154"/>
      </w:pPr>
      <w:r w:rsidRPr="00FD3065">
        <w:rPr>
          <w:spacing w:val="-4"/>
          <w:w w:val="105"/>
        </w:rPr>
        <w:t>when:</w:t>
      </w:r>
    </w:p>
    <w:p w14:paraId="47FC5B9D" w14:textId="77777777" w:rsidR="007C59B4" w:rsidRPr="00FD3065" w:rsidRDefault="00D547BE">
      <w:pPr>
        <w:tabs>
          <w:tab w:val="left" w:pos="610"/>
          <w:tab w:val="left" w:pos="1067"/>
          <w:tab w:val="left" w:pos="1523"/>
          <w:tab w:val="left" w:pos="1980"/>
        </w:tabs>
        <w:spacing w:before="20"/>
        <w:ind w:left="154"/>
        <w:rPr>
          <w:sz w:val="18"/>
        </w:rPr>
      </w:pPr>
      <w:r w:rsidRPr="00FD3065">
        <w:rPr>
          <w:spacing w:val="-10"/>
          <w:w w:val="130"/>
          <w:sz w:val="18"/>
        </w:rPr>
        <w:t>*</w:t>
      </w:r>
      <w:r w:rsidRPr="00FD3065">
        <w:rPr>
          <w:sz w:val="18"/>
        </w:rPr>
        <w:tab/>
      </w:r>
      <w:r w:rsidRPr="00FD3065">
        <w:rPr>
          <w:spacing w:val="-10"/>
          <w:w w:val="130"/>
          <w:sz w:val="18"/>
        </w:rPr>
        <w:t>*</w:t>
      </w:r>
      <w:r w:rsidRPr="00FD3065">
        <w:rPr>
          <w:sz w:val="18"/>
        </w:rPr>
        <w:tab/>
      </w:r>
      <w:r w:rsidRPr="00FD3065">
        <w:rPr>
          <w:spacing w:val="-12"/>
          <w:w w:val="130"/>
          <w:sz w:val="18"/>
        </w:rPr>
        <w:t>*</w:t>
      </w:r>
      <w:r w:rsidRPr="00FD3065">
        <w:rPr>
          <w:sz w:val="18"/>
        </w:rPr>
        <w:tab/>
      </w:r>
      <w:r w:rsidRPr="00FD3065">
        <w:rPr>
          <w:spacing w:val="-10"/>
          <w:w w:val="130"/>
          <w:sz w:val="18"/>
        </w:rPr>
        <w:t>*</w:t>
      </w:r>
      <w:r w:rsidRPr="00FD3065">
        <w:rPr>
          <w:sz w:val="18"/>
        </w:rPr>
        <w:tab/>
      </w:r>
      <w:r w:rsidRPr="00FD3065">
        <w:rPr>
          <w:spacing w:val="-10"/>
          <w:w w:val="130"/>
          <w:sz w:val="18"/>
        </w:rPr>
        <w:t>*</w:t>
      </w:r>
    </w:p>
    <w:p w14:paraId="37536B61" w14:textId="77777777" w:rsidR="007C59B4" w:rsidRPr="00FD3065" w:rsidRDefault="00D547BE">
      <w:pPr>
        <w:pStyle w:val="Heading2"/>
        <w:spacing w:before="153" w:line="232" w:lineRule="auto"/>
      </w:pPr>
      <w:r w:rsidRPr="00FD3065">
        <w:t>PART</w:t>
      </w:r>
      <w:r w:rsidRPr="00FD3065">
        <w:rPr>
          <w:spacing w:val="-15"/>
        </w:rPr>
        <w:t xml:space="preserve"> </w:t>
      </w:r>
      <w:r w:rsidRPr="00FD3065">
        <w:t>262—STANDARDS</w:t>
      </w:r>
      <w:r w:rsidRPr="00FD3065">
        <w:rPr>
          <w:spacing w:val="-12"/>
        </w:rPr>
        <w:t xml:space="preserve"> </w:t>
      </w:r>
      <w:r w:rsidRPr="00FD3065">
        <w:t xml:space="preserve">APPLICABLE TO GENERATORS OF HAZARDOUS </w:t>
      </w:r>
      <w:r w:rsidRPr="00FD3065">
        <w:rPr>
          <w:spacing w:val="-2"/>
        </w:rPr>
        <w:t>WASTE</w:t>
      </w:r>
    </w:p>
    <w:p w14:paraId="164B3DCF" w14:textId="77777777" w:rsidR="007C59B4" w:rsidRPr="00FD3065" w:rsidRDefault="00D547BE">
      <w:pPr>
        <w:pStyle w:val="ListParagraph"/>
        <w:numPr>
          <w:ilvl w:val="0"/>
          <w:numId w:val="1"/>
        </w:numPr>
        <w:tabs>
          <w:tab w:val="left" w:pos="154"/>
          <w:tab w:val="left" w:pos="319"/>
        </w:tabs>
        <w:spacing w:before="143" w:line="228" w:lineRule="auto"/>
        <w:ind w:right="1028" w:hanging="1"/>
        <w:rPr>
          <w:sz w:val="18"/>
        </w:rPr>
      </w:pPr>
      <w:r w:rsidRPr="00FD3065">
        <w:rPr>
          <w:w w:val="105"/>
          <w:sz w:val="18"/>
        </w:rPr>
        <w:t>3.</w:t>
      </w:r>
      <w:r w:rsidRPr="00FD3065">
        <w:rPr>
          <w:spacing w:val="-11"/>
          <w:w w:val="105"/>
          <w:sz w:val="18"/>
        </w:rPr>
        <w:t xml:space="preserve"> </w:t>
      </w:r>
      <w:r w:rsidRPr="00FD3065">
        <w:rPr>
          <w:w w:val="105"/>
          <w:sz w:val="18"/>
        </w:rPr>
        <w:t>The</w:t>
      </w:r>
      <w:r w:rsidRPr="00FD3065">
        <w:rPr>
          <w:spacing w:val="-10"/>
          <w:w w:val="105"/>
          <w:sz w:val="18"/>
        </w:rPr>
        <w:t xml:space="preserve"> </w:t>
      </w:r>
      <w:r w:rsidRPr="00FD3065">
        <w:rPr>
          <w:w w:val="105"/>
          <w:sz w:val="18"/>
        </w:rPr>
        <w:t>authority</w:t>
      </w:r>
      <w:r w:rsidRPr="00FD3065">
        <w:rPr>
          <w:spacing w:val="-11"/>
          <w:w w:val="105"/>
          <w:sz w:val="18"/>
        </w:rPr>
        <w:t xml:space="preserve"> </w:t>
      </w:r>
      <w:r w:rsidRPr="00FD3065">
        <w:rPr>
          <w:w w:val="105"/>
          <w:sz w:val="18"/>
        </w:rPr>
        <w:t>for</w:t>
      </w:r>
      <w:r w:rsidRPr="00FD3065">
        <w:rPr>
          <w:spacing w:val="-10"/>
          <w:w w:val="105"/>
          <w:sz w:val="18"/>
        </w:rPr>
        <w:t xml:space="preserve"> </w:t>
      </w:r>
      <w:r w:rsidRPr="00FD3065">
        <w:rPr>
          <w:w w:val="105"/>
          <w:sz w:val="18"/>
        </w:rPr>
        <w:t>part</w:t>
      </w:r>
      <w:r w:rsidRPr="00FD3065">
        <w:rPr>
          <w:spacing w:val="-11"/>
          <w:w w:val="105"/>
          <w:sz w:val="18"/>
        </w:rPr>
        <w:t xml:space="preserve"> </w:t>
      </w:r>
      <w:r w:rsidRPr="00FD3065">
        <w:rPr>
          <w:w w:val="105"/>
          <w:sz w:val="18"/>
        </w:rPr>
        <w:t>262 continues to read as follows:</w:t>
      </w:r>
    </w:p>
    <w:p w14:paraId="5F8EF24F" w14:textId="77777777" w:rsidR="007C59B4" w:rsidRPr="00FD3065" w:rsidRDefault="00D547BE">
      <w:pPr>
        <w:spacing w:before="65" w:line="185" w:lineRule="exact"/>
        <w:ind w:left="314"/>
        <w:rPr>
          <w:sz w:val="16"/>
        </w:rPr>
      </w:pPr>
      <w:r w:rsidRPr="00FD3065">
        <w:rPr>
          <w:rFonts w:ascii="Book Antiqua" w:hAnsi="Book Antiqua"/>
          <w:b/>
          <w:w w:val="105"/>
          <w:sz w:val="16"/>
        </w:rPr>
        <w:t>Authority:</w:t>
      </w:r>
      <w:r w:rsidRPr="00FD3065">
        <w:rPr>
          <w:rFonts w:ascii="Book Antiqua" w:hAnsi="Book Antiqua"/>
          <w:b/>
          <w:spacing w:val="5"/>
          <w:w w:val="105"/>
          <w:sz w:val="16"/>
        </w:rPr>
        <w:t xml:space="preserve"> </w:t>
      </w:r>
      <w:r w:rsidRPr="00FD3065">
        <w:rPr>
          <w:w w:val="105"/>
          <w:sz w:val="16"/>
        </w:rPr>
        <w:t>42</w:t>
      </w:r>
      <w:r w:rsidRPr="00FD3065">
        <w:rPr>
          <w:spacing w:val="9"/>
          <w:w w:val="105"/>
          <w:sz w:val="16"/>
        </w:rPr>
        <w:t xml:space="preserve"> </w:t>
      </w:r>
      <w:r w:rsidRPr="00FD3065">
        <w:rPr>
          <w:w w:val="105"/>
          <w:sz w:val="16"/>
        </w:rPr>
        <w:t>U.S.C.</w:t>
      </w:r>
      <w:r w:rsidRPr="00FD3065">
        <w:rPr>
          <w:spacing w:val="10"/>
          <w:w w:val="105"/>
          <w:sz w:val="16"/>
        </w:rPr>
        <w:t xml:space="preserve"> </w:t>
      </w:r>
      <w:r w:rsidRPr="00FD3065">
        <w:rPr>
          <w:w w:val="105"/>
          <w:sz w:val="16"/>
        </w:rPr>
        <w:t>6906,</w:t>
      </w:r>
      <w:r w:rsidRPr="00FD3065">
        <w:rPr>
          <w:spacing w:val="9"/>
          <w:w w:val="105"/>
          <w:sz w:val="16"/>
        </w:rPr>
        <w:t xml:space="preserve"> </w:t>
      </w:r>
      <w:r w:rsidRPr="00FD3065">
        <w:rPr>
          <w:w w:val="105"/>
          <w:sz w:val="16"/>
        </w:rPr>
        <w:t>6912,</w:t>
      </w:r>
      <w:r w:rsidRPr="00FD3065">
        <w:rPr>
          <w:spacing w:val="9"/>
          <w:w w:val="105"/>
          <w:sz w:val="16"/>
        </w:rPr>
        <w:t xml:space="preserve"> </w:t>
      </w:r>
      <w:r w:rsidRPr="00FD3065">
        <w:rPr>
          <w:spacing w:val="-2"/>
          <w:w w:val="105"/>
          <w:sz w:val="16"/>
        </w:rPr>
        <w:t>6922–</w:t>
      </w:r>
    </w:p>
    <w:p w14:paraId="09F29ED0" w14:textId="77777777" w:rsidR="007C59B4" w:rsidRPr="00FD3065" w:rsidRDefault="00D547BE">
      <w:pPr>
        <w:spacing w:line="178" w:lineRule="exact"/>
        <w:ind w:left="154"/>
        <w:rPr>
          <w:sz w:val="16"/>
        </w:rPr>
      </w:pPr>
      <w:r w:rsidRPr="00FD3065">
        <w:rPr>
          <w:w w:val="105"/>
          <w:sz w:val="16"/>
        </w:rPr>
        <w:t>6925,</w:t>
      </w:r>
      <w:r w:rsidRPr="00FD3065">
        <w:rPr>
          <w:spacing w:val="-1"/>
          <w:w w:val="105"/>
          <w:sz w:val="16"/>
        </w:rPr>
        <w:t xml:space="preserve"> </w:t>
      </w:r>
      <w:r w:rsidRPr="00FD3065">
        <w:rPr>
          <w:w w:val="105"/>
          <w:sz w:val="16"/>
        </w:rPr>
        <w:t>6937,</w:t>
      </w:r>
      <w:r w:rsidRPr="00FD3065">
        <w:rPr>
          <w:spacing w:val="-1"/>
          <w:w w:val="105"/>
          <w:sz w:val="16"/>
        </w:rPr>
        <w:t xml:space="preserve"> </w:t>
      </w:r>
      <w:r w:rsidRPr="00FD3065">
        <w:rPr>
          <w:w w:val="105"/>
          <w:sz w:val="16"/>
        </w:rPr>
        <w:t>6938</w:t>
      </w:r>
      <w:r w:rsidRPr="00FD3065">
        <w:rPr>
          <w:spacing w:val="-1"/>
          <w:w w:val="105"/>
          <w:sz w:val="16"/>
        </w:rPr>
        <w:t xml:space="preserve"> </w:t>
      </w:r>
      <w:r w:rsidRPr="00FD3065">
        <w:rPr>
          <w:w w:val="105"/>
          <w:sz w:val="16"/>
        </w:rPr>
        <w:t>and</w:t>
      </w:r>
      <w:r w:rsidRPr="00FD3065">
        <w:rPr>
          <w:spacing w:val="-1"/>
          <w:w w:val="105"/>
          <w:sz w:val="16"/>
        </w:rPr>
        <w:t xml:space="preserve"> </w:t>
      </w:r>
      <w:r w:rsidRPr="00FD3065">
        <w:rPr>
          <w:spacing w:val="-2"/>
          <w:w w:val="105"/>
          <w:sz w:val="16"/>
        </w:rPr>
        <w:t>6939g.</w:t>
      </w:r>
    </w:p>
    <w:p w14:paraId="3BC34A6F" w14:textId="77777777" w:rsidR="007C59B4" w:rsidRPr="00FD3065" w:rsidRDefault="00D547BE">
      <w:pPr>
        <w:pStyle w:val="ListParagraph"/>
        <w:numPr>
          <w:ilvl w:val="0"/>
          <w:numId w:val="1"/>
        </w:numPr>
        <w:tabs>
          <w:tab w:val="left" w:pos="154"/>
          <w:tab w:val="left" w:pos="319"/>
        </w:tabs>
        <w:spacing w:before="26" w:line="228" w:lineRule="auto"/>
        <w:ind w:right="613" w:hanging="1"/>
        <w:rPr>
          <w:sz w:val="18"/>
        </w:rPr>
      </w:pPr>
      <w:r w:rsidRPr="00FD3065">
        <w:rPr>
          <w:w w:val="105"/>
          <w:sz w:val="18"/>
        </w:rPr>
        <w:t>4. Section 262.16 is amended by revising</w:t>
      </w:r>
      <w:r w:rsidRPr="00FD3065">
        <w:rPr>
          <w:spacing w:val="-10"/>
          <w:w w:val="105"/>
          <w:sz w:val="18"/>
        </w:rPr>
        <w:t xml:space="preserve"> </w:t>
      </w:r>
      <w:r w:rsidRPr="00FD3065">
        <w:rPr>
          <w:w w:val="105"/>
          <w:sz w:val="18"/>
        </w:rPr>
        <w:t>paragraph</w:t>
      </w:r>
      <w:r w:rsidRPr="00FD3065">
        <w:rPr>
          <w:spacing w:val="-11"/>
          <w:w w:val="105"/>
          <w:sz w:val="18"/>
        </w:rPr>
        <w:t xml:space="preserve"> </w:t>
      </w:r>
      <w:r w:rsidRPr="00FD3065">
        <w:rPr>
          <w:w w:val="105"/>
          <w:sz w:val="18"/>
        </w:rPr>
        <w:t>(b)(1)</w:t>
      </w:r>
      <w:r w:rsidRPr="00FD3065">
        <w:rPr>
          <w:spacing w:val="-10"/>
          <w:w w:val="105"/>
          <w:sz w:val="18"/>
        </w:rPr>
        <w:t xml:space="preserve"> </w:t>
      </w:r>
      <w:r w:rsidRPr="00FD3065">
        <w:rPr>
          <w:w w:val="105"/>
          <w:sz w:val="18"/>
        </w:rPr>
        <w:t>to</w:t>
      </w:r>
      <w:r w:rsidRPr="00FD3065">
        <w:rPr>
          <w:spacing w:val="-10"/>
          <w:w w:val="105"/>
          <w:sz w:val="18"/>
        </w:rPr>
        <w:t xml:space="preserve"> </w:t>
      </w:r>
      <w:r w:rsidRPr="00FD3065">
        <w:rPr>
          <w:w w:val="105"/>
          <w:sz w:val="18"/>
        </w:rPr>
        <w:t>read</w:t>
      </w:r>
      <w:r w:rsidRPr="00FD3065">
        <w:rPr>
          <w:spacing w:val="-10"/>
          <w:w w:val="105"/>
          <w:sz w:val="18"/>
        </w:rPr>
        <w:t xml:space="preserve"> </w:t>
      </w:r>
      <w:r w:rsidRPr="00FD3065">
        <w:rPr>
          <w:w w:val="105"/>
          <w:sz w:val="18"/>
        </w:rPr>
        <w:t xml:space="preserve">as </w:t>
      </w:r>
      <w:r w:rsidRPr="00FD3065">
        <w:rPr>
          <w:spacing w:val="-2"/>
          <w:w w:val="105"/>
          <w:sz w:val="18"/>
        </w:rPr>
        <w:t>follows:</w:t>
      </w:r>
    </w:p>
    <w:p w14:paraId="4E0B58FE" w14:textId="77777777" w:rsidR="007C59B4" w:rsidRPr="00FD3065" w:rsidRDefault="007C59B4">
      <w:pPr>
        <w:spacing w:line="228" w:lineRule="auto"/>
        <w:rPr>
          <w:sz w:val="18"/>
        </w:rPr>
        <w:sectPr w:rsidR="007C59B4" w:rsidRPr="00FD3065">
          <w:pgSz w:w="12240" w:h="15840"/>
          <w:pgMar w:top="1040" w:right="780" w:bottom="280" w:left="740" w:header="627" w:footer="0" w:gutter="0"/>
          <w:cols w:num="3" w:space="720" w:equalWidth="0">
            <w:col w:w="3506" w:space="40"/>
            <w:col w:w="3501" w:space="39"/>
            <w:col w:w="3634"/>
          </w:cols>
        </w:sectPr>
      </w:pPr>
    </w:p>
    <w:p w14:paraId="2461EBDB" w14:textId="77777777" w:rsidR="007C59B4" w:rsidRPr="00FD3065" w:rsidRDefault="00D547BE">
      <w:pPr>
        <w:spacing w:before="130" w:line="235" w:lineRule="auto"/>
        <w:ind w:left="160" w:right="57"/>
        <w:rPr>
          <w:rFonts w:ascii="Arial" w:hAnsi="Arial"/>
          <w:b/>
          <w:sz w:val="16"/>
        </w:rPr>
      </w:pPr>
      <w:r w:rsidRPr="00FD3065">
        <w:rPr>
          <w:rFonts w:ascii="Arial" w:hAnsi="Arial"/>
          <w:b/>
          <w:sz w:val="16"/>
        </w:rPr>
        <w:lastRenderedPageBreak/>
        <w:t>§</w:t>
      </w:r>
      <w:r w:rsidRPr="00FD3065">
        <w:rPr>
          <w:rFonts w:ascii="Arial" w:hAnsi="Arial"/>
          <w:b/>
          <w:spacing w:val="-14"/>
          <w:sz w:val="16"/>
        </w:rPr>
        <w:t xml:space="preserve"> </w:t>
      </w:r>
      <w:r w:rsidRPr="00FD3065">
        <w:rPr>
          <w:rFonts w:ascii="Arial" w:hAnsi="Arial"/>
          <w:b/>
          <w:sz w:val="16"/>
        </w:rPr>
        <w:t>262.16</w:t>
      </w:r>
      <w:r w:rsidRPr="00FD3065">
        <w:rPr>
          <w:rFonts w:ascii="Arial" w:hAnsi="Arial"/>
          <w:b/>
          <w:spacing w:val="80"/>
          <w:sz w:val="16"/>
        </w:rPr>
        <w:t xml:space="preserve"> </w:t>
      </w:r>
      <w:r w:rsidRPr="00FD3065">
        <w:rPr>
          <w:rFonts w:ascii="Arial" w:hAnsi="Arial"/>
          <w:b/>
          <w:sz w:val="16"/>
        </w:rPr>
        <w:t xml:space="preserve">Conditions for exemption for a </w:t>
      </w:r>
      <w:proofErr w:type="gramStart"/>
      <w:r w:rsidRPr="00FD3065">
        <w:rPr>
          <w:rFonts w:ascii="Arial" w:hAnsi="Arial"/>
          <w:b/>
          <w:sz w:val="16"/>
        </w:rPr>
        <w:t>small</w:t>
      </w:r>
      <w:r w:rsidRPr="00FD3065">
        <w:rPr>
          <w:rFonts w:ascii="Arial" w:hAnsi="Arial"/>
          <w:b/>
          <w:spacing w:val="-10"/>
          <w:sz w:val="16"/>
        </w:rPr>
        <w:t xml:space="preserve"> </w:t>
      </w:r>
      <w:r w:rsidRPr="00FD3065">
        <w:rPr>
          <w:rFonts w:ascii="Arial" w:hAnsi="Arial"/>
          <w:b/>
          <w:sz w:val="16"/>
        </w:rPr>
        <w:t>quantity</w:t>
      </w:r>
      <w:proofErr w:type="gramEnd"/>
      <w:r w:rsidRPr="00FD3065">
        <w:rPr>
          <w:rFonts w:ascii="Arial" w:hAnsi="Arial"/>
          <w:b/>
          <w:spacing w:val="-10"/>
          <w:sz w:val="16"/>
        </w:rPr>
        <w:t xml:space="preserve"> </w:t>
      </w:r>
      <w:r w:rsidRPr="00FD3065">
        <w:rPr>
          <w:rFonts w:ascii="Arial" w:hAnsi="Arial"/>
          <w:b/>
          <w:sz w:val="16"/>
        </w:rPr>
        <w:t>generator</w:t>
      </w:r>
      <w:r w:rsidRPr="00FD3065">
        <w:rPr>
          <w:rFonts w:ascii="Arial" w:hAnsi="Arial"/>
          <w:b/>
          <w:spacing w:val="-10"/>
          <w:sz w:val="16"/>
        </w:rPr>
        <w:t xml:space="preserve"> </w:t>
      </w:r>
      <w:r w:rsidRPr="00FD3065">
        <w:rPr>
          <w:rFonts w:ascii="Arial" w:hAnsi="Arial"/>
          <w:b/>
          <w:sz w:val="16"/>
        </w:rPr>
        <w:t>that</w:t>
      </w:r>
      <w:r w:rsidRPr="00FD3065">
        <w:rPr>
          <w:rFonts w:ascii="Arial" w:hAnsi="Arial"/>
          <w:b/>
          <w:spacing w:val="-10"/>
          <w:sz w:val="16"/>
        </w:rPr>
        <w:t xml:space="preserve"> </w:t>
      </w:r>
      <w:r w:rsidRPr="00FD3065">
        <w:rPr>
          <w:rFonts w:ascii="Arial" w:hAnsi="Arial"/>
          <w:b/>
          <w:sz w:val="16"/>
        </w:rPr>
        <w:t>accumulates hazardous waste.</w:t>
      </w:r>
    </w:p>
    <w:p w14:paraId="5BA1F365" w14:textId="77777777" w:rsidR="007C59B4" w:rsidRPr="00FD3065" w:rsidRDefault="00D547BE">
      <w:pPr>
        <w:pStyle w:val="ListParagraph"/>
        <w:numPr>
          <w:ilvl w:val="0"/>
          <w:numId w:val="3"/>
        </w:numPr>
        <w:tabs>
          <w:tab w:val="left" w:pos="608"/>
        </w:tabs>
        <w:spacing w:before="31" w:line="204" w:lineRule="exact"/>
        <w:ind w:left="608" w:hanging="268"/>
        <w:rPr>
          <w:sz w:val="18"/>
        </w:rPr>
      </w:pPr>
      <w:r w:rsidRPr="00FD3065">
        <w:rPr>
          <w:w w:val="130"/>
          <w:sz w:val="18"/>
        </w:rPr>
        <w:t>*</w:t>
      </w:r>
      <w:r w:rsidRPr="00FD3065">
        <w:rPr>
          <w:spacing w:val="48"/>
          <w:w w:val="130"/>
          <w:sz w:val="18"/>
        </w:rPr>
        <w:t xml:space="preserve"> </w:t>
      </w:r>
      <w:r w:rsidRPr="00FD3065">
        <w:rPr>
          <w:w w:val="130"/>
          <w:sz w:val="18"/>
        </w:rPr>
        <w:t>*</w:t>
      </w:r>
      <w:r w:rsidRPr="00FD3065">
        <w:rPr>
          <w:spacing w:val="48"/>
          <w:w w:val="130"/>
          <w:sz w:val="18"/>
        </w:rPr>
        <w:t xml:space="preserve"> </w:t>
      </w:r>
      <w:r w:rsidRPr="00FD3065">
        <w:rPr>
          <w:spacing w:val="-10"/>
          <w:w w:val="130"/>
          <w:sz w:val="18"/>
        </w:rPr>
        <w:t>*</w:t>
      </w:r>
    </w:p>
    <w:p w14:paraId="6F03446D" w14:textId="77777777" w:rsidR="007C59B4" w:rsidRPr="00FD3065" w:rsidRDefault="00D547BE">
      <w:pPr>
        <w:pStyle w:val="ListParagraph"/>
        <w:numPr>
          <w:ilvl w:val="1"/>
          <w:numId w:val="3"/>
        </w:numPr>
        <w:tabs>
          <w:tab w:val="left" w:pos="608"/>
        </w:tabs>
        <w:spacing w:line="225" w:lineRule="auto"/>
        <w:ind w:right="38" w:firstLine="180"/>
        <w:rPr>
          <w:sz w:val="18"/>
        </w:rPr>
      </w:pPr>
      <w:r w:rsidRPr="00FD3065">
        <w:rPr>
          <w:rFonts w:ascii="Book Antiqua"/>
          <w:i/>
          <w:w w:val="105"/>
          <w:sz w:val="18"/>
        </w:rPr>
        <w:t xml:space="preserve">Accumulation limit. </w:t>
      </w:r>
      <w:r w:rsidRPr="00FD3065">
        <w:rPr>
          <w:w w:val="105"/>
          <w:sz w:val="18"/>
        </w:rPr>
        <w:t>The quantity of acute hazardous waste accumulated on site never exceeds 1 kilogram (2.2 pounds) and the quantity of non-acute hazardous waste accumulated on site never exceeds 6,000 kilograms (13,200</w:t>
      </w:r>
    </w:p>
    <w:p w14:paraId="6B650886" w14:textId="77777777" w:rsidR="007C59B4" w:rsidRPr="00FD3065" w:rsidRDefault="00D547BE">
      <w:pPr>
        <w:pStyle w:val="BodyText"/>
        <w:spacing w:before="136" w:line="225" w:lineRule="auto"/>
        <w:ind w:right="77"/>
      </w:pPr>
      <w:r w:rsidRPr="00FD3065">
        <w:br w:type="column"/>
      </w:r>
      <w:r w:rsidRPr="00FD3065">
        <w:rPr>
          <w:w w:val="105"/>
        </w:rPr>
        <w:t>pharmaceuticals must write the word ‘‘PHRM’’ or ‘‘PHARMS’’ in Item 13 of</w:t>
      </w:r>
      <w:r w:rsidRPr="00FD3065">
        <w:rPr>
          <w:spacing w:val="40"/>
          <w:w w:val="105"/>
        </w:rPr>
        <w:t xml:space="preserve"> </w:t>
      </w:r>
      <w:r w:rsidRPr="00FD3065">
        <w:rPr>
          <w:w w:val="105"/>
        </w:rPr>
        <w:t>EPA Form 8700–22. A healthcare</w:t>
      </w:r>
      <w:r w:rsidRPr="00FD3065">
        <w:rPr>
          <w:spacing w:val="40"/>
          <w:w w:val="105"/>
        </w:rPr>
        <w:t xml:space="preserve"> </w:t>
      </w:r>
      <w:r w:rsidRPr="00FD3065">
        <w:rPr>
          <w:w w:val="105"/>
        </w:rPr>
        <w:t>facility may also include the applicable EPA hazardous waste numbers (</w:t>
      </w:r>
      <w:r w:rsidRPr="00FD3065">
        <w:rPr>
          <w:rFonts w:ascii="Book Antiqua" w:hAnsi="Book Antiqua"/>
          <w:i/>
          <w:w w:val="105"/>
        </w:rPr>
        <w:t xml:space="preserve">i.e., </w:t>
      </w:r>
      <w:r w:rsidRPr="00FD3065">
        <w:rPr>
          <w:w w:val="105"/>
        </w:rPr>
        <w:t>hazardous waste codes) in Item 13 of EPA Form 8700–22.</w:t>
      </w:r>
    </w:p>
    <w:p w14:paraId="1E04F17F" w14:textId="77777777" w:rsidR="007C59B4" w:rsidRPr="00FD3065" w:rsidRDefault="00D547BE">
      <w:pPr>
        <w:tabs>
          <w:tab w:val="left" w:pos="616"/>
          <w:tab w:val="left" w:pos="1073"/>
          <w:tab w:val="left" w:pos="1529"/>
          <w:tab w:val="left" w:pos="1986"/>
        </w:tabs>
        <w:spacing w:before="31"/>
        <w:ind w:left="160"/>
        <w:rPr>
          <w:sz w:val="18"/>
        </w:rPr>
      </w:pPr>
      <w:r w:rsidRPr="00FD3065">
        <w:rPr>
          <w:spacing w:val="-10"/>
          <w:w w:val="130"/>
          <w:sz w:val="18"/>
        </w:rPr>
        <w:t>*</w:t>
      </w:r>
      <w:r w:rsidRPr="00FD3065">
        <w:rPr>
          <w:sz w:val="18"/>
        </w:rPr>
        <w:tab/>
      </w:r>
      <w:r w:rsidRPr="00FD3065">
        <w:rPr>
          <w:spacing w:val="-10"/>
          <w:w w:val="130"/>
          <w:sz w:val="18"/>
        </w:rPr>
        <w:t>*</w:t>
      </w:r>
      <w:r w:rsidRPr="00FD3065">
        <w:rPr>
          <w:sz w:val="18"/>
        </w:rPr>
        <w:tab/>
      </w:r>
      <w:r w:rsidRPr="00FD3065">
        <w:rPr>
          <w:spacing w:val="-12"/>
          <w:w w:val="130"/>
          <w:sz w:val="18"/>
        </w:rPr>
        <w:t>*</w:t>
      </w:r>
      <w:r w:rsidRPr="00FD3065">
        <w:rPr>
          <w:sz w:val="18"/>
        </w:rPr>
        <w:tab/>
      </w:r>
      <w:r w:rsidRPr="00FD3065">
        <w:rPr>
          <w:spacing w:val="-10"/>
          <w:w w:val="130"/>
          <w:sz w:val="18"/>
        </w:rPr>
        <w:t>*</w:t>
      </w:r>
      <w:r w:rsidRPr="00FD3065">
        <w:rPr>
          <w:sz w:val="18"/>
        </w:rPr>
        <w:tab/>
      </w:r>
      <w:r w:rsidRPr="00FD3065">
        <w:rPr>
          <w:spacing w:val="-10"/>
          <w:w w:val="130"/>
          <w:sz w:val="18"/>
        </w:rPr>
        <w:t>*</w:t>
      </w:r>
    </w:p>
    <w:p w14:paraId="3EB14F82" w14:textId="77777777" w:rsidR="007C59B4" w:rsidRPr="00FD3065" w:rsidRDefault="00D547BE">
      <w:pPr>
        <w:spacing w:before="7"/>
        <w:ind w:left="160"/>
        <w:rPr>
          <w:sz w:val="14"/>
        </w:rPr>
      </w:pPr>
      <w:r w:rsidRPr="00FD3065">
        <w:rPr>
          <w:w w:val="105"/>
          <w:sz w:val="14"/>
        </w:rPr>
        <w:t>[FR</w:t>
      </w:r>
      <w:r w:rsidRPr="00FD3065">
        <w:rPr>
          <w:spacing w:val="2"/>
          <w:w w:val="105"/>
          <w:sz w:val="14"/>
        </w:rPr>
        <w:t xml:space="preserve"> </w:t>
      </w:r>
      <w:r w:rsidRPr="00FD3065">
        <w:rPr>
          <w:w w:val="105"/>
          <w:sz w:val="14"/>
        </w:rPr>
        <w:t>Doc.</w:t>
      </w:r>
      <w:r w:rsidRPr="00FD3065">
        <w:rPr>
          <w:spacing w:val="3"/>
          <w:w w:val="105"/>
          <w:sz w:val="14"/>
        </w:rPr>
        <w:t xml:space="preserve"> </w:t>
      </w:r>
      <w:r w:rsidRPr="00FD3065">
        <w:rPr>
          <w:w w:val="105"/>
          <w:sz w:val="14"/>
        </w:rPr>
        <w:t>2024–28802</w:t>
      </w:r>
      <w:r w:rsidRPr="00FD3065">
        <w:rPr>
          <w:spacing w:val="3"/>
          <w:w w:val="105"/>
          <w:sz w:val="14"/>
        </w:rPr>
        <w:t xml:space="preserve"> </w:t>
      </w:r>
      <w:r w:rsidRPr="00FD3065">
        <w:rPr>
          <w:w w:val="105"/>
          <w:sz w:val="14"/>
        </w:rPr>
        <w:t>Filed</w:t>
      </w:r>
      <w:r w:rsidRPr="00FD3065">
        <w:rPr>
          <w:spacing w:val="3"/>
          <w:w w:val="105"/>
          <w:sz w:val="14"/>
        </w:rPr>
        <w:t xml:space="preserve"> </w:t>
      </w:r>
      <w:r w:rsidRPr="00FD3065">
        <w:rPr>
          <w:w w:val="105"/>
          <w:sz w:val="14"/>
        </w:rPr>
        <w:t>12–10–24;</w:t>
      </w:r>
      <w:r w:rsidRPr="00FD3065">
        <w:rPr>
          <w:spacing w:val="3"/>
          <w:w w:val="105"/>
          <w:sz w:val="14"/>
        </w:rPr>
        <w:t xml:space="preserve"> </w:t>
      </w:r>
      <w:r w:rsidRPr="00FD3065">
        <w:rPr>
          <w:w w:val="105"/>
          <w:sz w:val="14"/>
        </w:rPr>
        <w:t>8:45</w:t>
      </w:r>
      <w:r w:rsidRPr="00FD3065">
        <w:rPr>
          <w:spacing w:val="2"/>
          <w:w w:val="105"/>
          <w:sz w:val="14"/>
        </w:rPr>
        <w:t xml:space="preserve"> </w:t>
      </w:r>
      <w:r w:rsidRPr="00FD3065">
        <w:rPr>
          <w:spacing w:val="-5"/>
          <w:w w:val="105"/>
          <w:sz w:val="14"/>
        </w:rPr>
        <w:t>am]</w:t>
      </w:r>
    </w:p>
    <w:p w14:paraId="3343F4CF" w14:textId="77777777" w:rsidR="007C59B4" w:rsidRPr="00FD3065" w:rsidRDefault="00D547BE">
      <w:pPr>
        <w:spacing w:before="76" w:line="73" w:lineRule="exact"/>
        <w:ind w:left="160"/>
        <w:rPr>
          <w:rFonts w:ascii="Arial" w:hAnsi="Arial"/>
          <w:b/>
          <w:sz w:val="12"/>
        </w:rPr>
      </w:pPr>
      <w:r w:rsidRPr="00FD3065">
        <w:rPr>
          <w:rFonts w:ascii="Arial" w:hAnsi="Arial"/>
          <w:b/>
          <w:sz w:val="12"/>
        </w:rPr>
        <w:t>BILLING</w:t>
      </w:r>
      <w:r w:rsidRPr="00FD3065">
        <w:rPr>
          <w:rFonts w:ascii="Arial" w:hAnsi="Arial"/>
          <w:b/>
          <w:spacing w:val="19"/>
          <w:sz w:val="12"/>
        </w:rPr>
        <w:t xml:space="preserve"> </w:t>
      </w:r>
      <w:r w:rsidRPr="00FD3065">
        <w:rPr>
          <w:rFonts w:ascii="Arial" w:hAnsi="Arial"/>
          <w:b/>
          <w:sz w:val="12"/>
        </w:rPr>
        <w:t>CODE</w:t>
      </w:r>
      <w:r w:rsidRPr="00FD3065">
        <w:rPr>
          <w:rFonts w:ascii="Arial" w:hAnsi="Arial"/>
          <w:b/>
          <w:spacing w:val="19"/>
          <w:sz w:val="12"/>
        </w:rPr>
        <w:t xml:space="preserve"> </w:t>
      </w:r>
      <w:r w:rsidRPr="00FD3065">
        <w:rPr>
          <w:rFonts w:ascii="Arial" w:hAnsi="Arial"/>
          <w:b/>
          <w:spacing w:val="-2"/>
          <w:sz w:val="12"/>
        </w:rPr>
        <w:t>6560–50–P</w:t>
      </w:r>
    </w:p>
    <w:p w14:paraId="51138715" w14:textId="77777777" w:rsidR="007C59B4" w:rsidRPr="00FD3065" w:rsidRDefault="00D547BE">
      <w:pPr>
        <w:spacing w:before="126" w:line="206" w:lineRule="exact"/>
        <w:ind w:left="160"/>
        <w:rPr>
          <w:sz w:val="18"/>
        </w:rPr>
      </w:pPr>
      <w:r w:rsidRPr="00FD3065">
        <w:br w:type="column"/>
      </w:r>
      <w:r w:rsidRPr="00FD3065">
        <w:rPr>
          <w:rFonts w:ascii="Arial"/>
          <w:b/>
          <w:spacing w:val="-2"/>
          <w:sz w:val="15"/>
        </w:rPr>
        <w:t>SUPPLEMENTARY</w:t>
      </w:r>
      <w:r w:rsidRPr="00FD3065">
        <w:rPr>
          <w:rFonts w:ascii="Arial"/>
          <w:b/>
          <w:spacing w:val="1"/>
          <w:sz w:val="15"/>
        </w:rPr>
        <w:t xml:space="preserve"> </w:t>
      </w:r>
      <w:r w:rsidRPr="00FD3065">
        <w:rPr>
          <w:rFonts w:ascii="Arial"/>
          <w:b/>
          <w:spacing w:val="-2"/>
          <w:sz w:val="15"/>
        </w:rPr>
        <w:t>INFORMATION</w:t>
      </w:r>
      <w:r w:rsidRPr="00FD3065">
        <w:rPr>
          <w:rFonts w:ascii="Arial"/>
          <w:b/>
          <w:spacing w:val="-2"/>
          <w:sz w:val="18"/>
        </w:rPr>
        <w:t>:</w:t>
      </w:r>
      <w:r w:rsidRPr="00FD3065">
        <w:rPr>
          <w:rFonts w:ascii="Arial"/>
          <w:b/>
          <w:spacing w:val="-7"/>
          <w:sz w:val="18"/>
        </w:rPr>
        <w:t xml:space="preserve"> </w:t>
      </w:r>
      <w:r w:rsidRPr="00FD3065">
        <w:rPr>
          <w:spacing w:val="-2"/>
          <w:sz w:val="18"/>
        </w:rPr>
        <w:t>In</w:t>
      </w:r>
      <w:r w:rsidRPr="00FD3065">
        <w:rPr>
          <w:spacing w:val="4"/>
          <w:sz w:val="18"/>
        </w:rPr>
        <w:t xml:space="preserve"> </w:t>
      </w:r>
      <w:r w:rsidRPr="00FD3065">
        <w:rPr>
          <w:spacing w:val="-2"/>
          <w:sz w:val="18"/>
        </w:rPr>
        <w:t>FR</w:t>
      </w:r>
      <w:r w:rsidRPr="00FD3065">
        <w:rPr>
          <w:spacing w:val="3"/>
          <w:sz w:val="18"/>
        </w:rPr>
        <w:t xml:space="preserve"> </w:t>
      </w:r>
      <w:r w:rsidRPr="00FD3065">
        <w:rPr>
          <w:spacing w:val="-4"/>
          <w:sz w:val="18"/>
        </w:rPr>
        <w:t>Doc.</w:t>
      </w:r>
    </w:p>
    <w:p w14:paraId="75322151" w14:textId="77777777" w:rsidR="007C59B4" w:rsidRPr="00FD3065" w:rsidRDefault="00D547BE">
      <w:pPr>
        <w:pStyle w:val="BodyText"/>
        <w:spacing w:before="4" w:line="225" w:lineRule="auto"/>
      </w:pPr>
      <w:r w:rsidRPr="00FD3065">
        <w:rPr>
          <w:w w:val="105"/>
        </w:rPr>
        <w:t>2024–27349</w:t>
      </w:r>
      <w:r w:rsidRPr="00FD3065">
        <w:rPr>
          <w:spacing w:val="-9"/>
          <w:w w:val="105"/>
        </w:rPr>
        <w:t xml:space="preserve"> </w:t>
      </w:r>
      <w:r w:rsidRPr="00FD3065">
        <w:rPr>
          <w:w w:val="105"/>
        </w:rPr>
        <w:t>appearing</w:t>
      </w:r>
      <w:r w:rsidRPr="00FD3065">
        <w:rPr>
          <w:spacing w:val="-9"/>
          <w:w w:val="105"/>
        </w:rPr>
        <w:t xml:space="preserve"> </w:t>
      </w:r>
      <w:r w:rsidRPr="00FD3065">
        <w:rPr>
          <w:w w:val="105"/>
        </w:rPr>
        <w:t>on</w:t>
      </w:r>
      <w:r w:rsidRPr="00FD3065">
        <w:rPr>
          <w:spacing w:val="-9"/>
          <w:w w:val="105"/>
        </w:rPr>
        <w:t xml:space="preserve"> </w:t>
      </w:r>
      <w:r w:rsidRPr="00FD3065">
        <w:rPr>
          <w:w w:val="105"/>
        </w:rPr>
        <w:t>page</w:t>
      </w:r>
      <w:r w:rsidRPr="00FD3065">
        <w:rPr>
          <w:spacing w:val="-9"/>
          <w:w w:val="105"/>
        </w:rPr>
        <w:t xml:space="preserve"> </w:t>
      </w:r>
      <w:r w:rsidRPr="00FD3065">
        <w:rPr>
          <w:w w:val="105"/>
        </w:rPr>
        <w:t>93199</w:t>
      </w:r>
      <w:r w:rsidRPr="00FD3065">
        <w:rPr>
          <w:spacing w:val="-9"/>
          <w:w w:val="105"/>
        </w:rPr>
        <w:t xml:space="preserve"> </w:t>
      </w:r>
      <w:r w:rsidRPr="00FD3065">
        <w:rPr>
          <w:w w:val="105"/>
        </w:rPr>
        <w:t xml:space="preserve">in the </w:t>
      </w:r>
      <w:r w:rsidRPr="00FD3065">
        <w:rPr>
          <w:rFonts w:ascii="Book Antiqua" w:hAnsi="Book Antiqua"/>
          <w:b/>
          <w:w w:val="105"/>
        </w:rPr>
        <w:t xml:space="preserve">Federal Register </w:t>
      </w:r>
      <w:r w:rsidRPr="00FD3065">
        <w:rPr>
          <w:w w:val="105"/>
        </w:rPr>
        <w:t>of Tuesday, November 26, 2024, the following correction is made:</w:t>
      </w:r>
    </w:p>
    <w:p w14:paraId="1F3527D3" w14:textId="77777777" w:rsidR="007C59B4" w:rsidRPr="00FD3065" w:rsidRDefault="00D547BE">
      <w:pPr>
        <w:spacing w:before="130"/>
        <w:ind w:left="160"/>
        <w:rPr>
          <w:rFonts w:ascii="Arial" w:hAnsi="Arial"/>
          <w:b/>
          <w:sz w:val="16"/>
        </w:rPr>
      </w:pPr>
      <w:r w:rsidRPr="00FD3065">
        <w:rPr>
          <w:rFonts w:ascii="Arial" w:hAnsi="Arial"/>
          <w:b/>
          <w:sz w:val="16"/>
        </w:rPr>
        <w:t>§</w:t>
      </w:r>
      <w:r w:rsidRPr="00FD3065">
        <w:rPr>
          <w:rFonts w:ascii="Arial" w:hAnsi="Arial"/>
          <w:b/>
          <w:spacing w:val="-19"/>
          <w:sz w:val="16"/>
        </w:rPr>
        <w:t xml:space="preserve"> </w:t>
      </w:r>
      <w:r w:rsidRPr="00FD3065">
        <w:rPr>
          <w:rFonts w:ascii="Arial" w:hAnsi="Arial"/>
          <w:b/>
          <w:sz w:val="16"/>
        </w:rPr>
        <w:t>571.127</w:t>
      </w:r>
      <w:r w:rsidRPr="00FD3065">
        <w:rPr>
          <w:rFonts w:ascii="Arial" w:hAnsi="Arial"/>
          <w:b/>
          <w:spacing w:val="31"/>
          <w:sz w:val="16"/>
        </w:rPr>
        <w:t xml:space="preserve">  </w:t>
      </w:r>
      <w:r w:rsidRPr="00FD3065">
        <w:rPr>
          <w:rFonts w:ascii="Arial" w:hAnsi="Arial"/>
          <w:b/>
          <w:spacing w:val="-2"/>
          <w:sz w:val="16"/>
        </w:rPr>
        <w:t>[Corrected]</w:t>
      </w:r>
    </w:p>
    <w:p w14:paraId="554585D2" w14:textId="77777777" w:rsidR="007C59B4" w:rsidRPr="00FD3065" w:rsidRDefault="00D547BE">
      <w:pPr>
        <w:pStyle w:val="ListParagraph"/>
        <w:numPr>
          <w:ilvl w:val="0"/>
          <w:numId w:val="1"/>
        </w:numPr>
        <w:tabs>
          <w:tab w:val="left" w:pos="160"/>
          <w:tab w:val="left" w:pos="325"/>
        </w:tabs>
        <w:spacing w:before="45" w:line="228" w:lineRule="auto"/>
        <w:ind w:left="160" w:right="252" w:hanging="1"/>
        <w:rPr>
          <w:sz w:val="18"/>
        </w:rPr>
      </w:pPr>
      <w:r w:rsidRPr="00FD3065">
        <w:rPr>
          <w:w w:val="105"/>
          <w:sz w:val="18"/>
        </w:rPr>
        <w:t>On page 93220, in the first column, in part 571, in amendment 2.b, the instruction ‘‘Revising S5.1.1(a)(3) and</w:t>
      </w:r>
    </w:p>
    <w:p w14:paraId="672B9DA8" w14:textId="77777777" w:rsidR="007C59B4" w:rsidRPr="00FD3065" w:rsidRDefault="007C59B4">
      <w:pPr>
        <w:spacing w:line="228" w:lineRule="auto"/>
        <w:rPr>
          <w:sz w:val="18"/>
        </w:rPr>
        <w:sectPr w:rsidR="007C59B4" w:rsidRPr="00FD3065">
          <w:pgSz w:w="12240" w:h="15840"/>
          <w:pgMar w:top="1040" w:right="780" w:bottom="280" w:left="740" w:header="627" w:footer="0" w:gutter="0"/>
          <w:cols w:num="3" w:space="720" w:equalWidth="0">
            <w:col w:w="3428" w:space="112"/>
            <w:col w:w="3456" w:space="84"/>
            <w:col w:w="3640"/>
          </w:cols>
        </w:sectPr>
      </w:pPr>
    </w:p>
    <w:p w14:paraId="0F4C241B" w14:textId="77777777" w:rsidR="007C59B4" w:rsidRPr="00FD3065" w:rsidRDefault="00D547BE">
      <w:pPr>
        <w:pStyle w:val="BodyText"/>
        <w:spacing w:line="203" w:lineRule="exact"/>
      </w:pPr>
      <w:r w:rsidRPr="00FD3065">
        <w:rPr>
          <w:spacing w:val="-2"/>
          <w:w w:val="105"/>
        </w:rPr>
        <w:t>pounds);</w:t>
      </w:r>
    </w:p>
    <w:p w14:paraId="7711CCC3" w14:textId="77777777" w:rsidR="007C59B4" w:rsidRPr="00FD3065" w:rsidRDefault="00D547BE">
      <w:pPr>
        <w:tabs>
          <w:tab w:val="left" w:pos="616"/>
          <w:tab w:val="left" w:pos="1072"/>
          <w:tab w:val="left" w:pos="1529"/>
          <w:tab w:val="left" w:pos="1985"/>
        </w:tabs>
        <w:spacing w:before="29" w:line="188" w:lineRule="exact"/>
        <w:ind w:left="160"/>
        <w:rPr>
          <w:sz w:val="18"/>
        </w:rPr>
      </w:pPr>
      <w:r w:rsidRPr="00FD3065">
        <w:rPr>
          <w:spacing w:val="-10"/>
          <w:w w:val="130"/>
          <w:sz w:val="18"/>
        </w:rPr>
        <w:t>*</w:t>
      </w:r>
      <w:r w:rsidRPr="00FD3065">
        <w:rPr>
          <w:sz w:val="18"/>
        </w:rPr>
        <w:tab/>
      </w:r>
      <w:r w:rsidRPr="00FD3065">
        <w:rPr>
          <w:spacing w:val="-10"/>
          <w:w w:val="130"/>
          <w:sz w:val="18"/>
        </w:rPr>
        <w:t>*</w:t>
      </w:r>
      <w:r w:rsidRPr="00FD3065">
        <w:rPr>
          <w:sz w:val="18"/>
        </w:rPr>
        <w:tab/>
      </w:r>
      <w:r w:rsidRPr="00FD3065">
        <w:rPr>
          <w:spacing w:val="-12"/>
          <w:w w:val="130"/>
          <w:sz w:val="18"/>
        </w:rPr>
        <w:t>*</w:t>
      </w:r>
      <w:r w:rsidRPr="00FD3065">
        <w:rPr>
          <w:sz w:val="18"/>
        </w:rPr>
        <w:tab/>
      </w:r>
      <w:r w:rsidRPr="00FD3065">
        <w:rPr>
          <w:spacing w:val="-10"/>
          <w:w w:val="130"/>
          <w:sz w:val="18"/>
        </w:rPr>
        <w:t>*</w:t>
      </w:r>
      <w:r w:rsidRPr="00FD3065">
        <w:rPr>
          <w:sz w:val="18"/>
        </w:rPr>
        <w:tab/>
      </w:r>
      <w:r w:rsidRPr="00FD3065">
        <w:rPr>
          <w:spacing w:val="-10"/>
          <w:w w:val="130"/>
          <w:sz w:val="18"/>
        </w:rPr>
        <w:t>*</w:t>
      </w:r>
    </w:p>
    <w:p w14:paraId="00E95472" w14:textId="77777777" w:rsidR="007C59B4" w:rsidRPr="00FD3065" w:rsidRDefault="00D547BE">
      <w:pPr>
        <w:pStyle w:val="BodyText"/>
        <w:tabs>
          <w:tab w:val="left" w:pos="3519"/>
        </w:tabs>
        <w:spacing w:before="20" w:line="206" w:lineRule="exact"/>
      </w:pPr>
      <w:r w:rsidRPr="00FD3065">
        <w:br w:type="column"/>
      </w:r>
      <w:r w:rsidRPr="00FD3065">
        <w:rPr>
          <w:u w:val="double"/>
        </w:rPr>
        <w:tab/>
      </w:r>
      <w:r w:rsidRPr="00FD3065">
        <w:rPr>
          <w:spacing w:val="40"/>
          <w:w w:val="105"/>
        </w:rPr>
        <w:t xml:space="preserve">  </w:t>
      </w:r>
      <w:r w:rsidRPr="00FD3065">
        <w:rPr>
          <w:w w:val="105"/>
        </w:rPr>
        <w:t>(4), S5.1.1(b)(2), S5.1.3, and S8.3.3(g).’’</w:t>
      </w:r>
    </w:p>
    <w:p w14:paraId="125959C8" w14:textId="77777777" w:rsidR="007C59B4" w:rsidRPr="00FD3065" w:rsidRDefault="00D547BE">
      <w:pPr>
        <w:pStyle w:val="BodyText"/>
        <w:spacing w:line="194" w:lineRule="exact"/>
        <w:ind w:left="3700"/>
      </w:pPr>
      <w:r w:rsidRPr="00FD3065">
        <w:rPr>
          <w:w w:val="105"/>
        </w:rPr>
        <w:t>is</w:t>
      </w:r>
      <w:r w:rsidRPr="00FD3065">
        <w:rPr>
          <w:spacing w:val="2"/>
          <w:w w:val="105"/>
        </w:rPr>
        <w:t xml:space="preserve"> </w:t>
      </w:r>
      <w:r w:rsidRPr="00FD3065">
        <w:rPr>
          <w:w w:val="105"/>
        </w:rPr>
        <w:t>corrected</w:t>
      </w:r>
      <w:r w:rsidRPr="00FD3065">
        <w:rPr>
          <w:spacing w:val="3"/>
          <w:w w:val="105"/>
        </w:rPr>
        <w:t xml:space="preserve"> </w:t>
      </w:r>
      <w:r w:rsidRPr="00FD3065">
        <w:rPr>
          <w:w w:val="105"/>
        </w:rPr>
        <w:t>to</w:t>
      </w:r>
      <w:r w:rsidRPr="00FD3065">
        <w:rPr>
          <w:spacing w:val="2"/>
          <w:w w:val="105"/>
        </w:rPr>
        <w:t xml:space="preserve"> </w:t>
      </w:r>
      <w:r w:rsidRPr="00FD3065">
        <w:rPr>
          <w:w w:val="105"/>
        </w:rPr>
        <w:t>read</w:t>
      </w:r>
      <w:r w:rsidRPr="00FD3065">
        <w:rPr>
          <w:spacing w:val="3"/>
          <w:w w:val="105"/>
        </w:rPr>
        <w:t xml:space="preserve"> </w:t>
      </w:r>
      <w:r w:rsidRPr="00FD3065">
        <w:rPr>
          <w:spacing w:val="-2"/>
          <w:w w:val="105"/>
        </w:rPr>
        <w:t>‘‘Revising</w:t>
      </w:r>
    </w:p>
    <w:p w14:paraId="08D60243" w14:textId="77777777" w:rsidR="007C59B4" w:rsidRPr="00FD3065" w:rsidRDefault="007C59B4">
      <w:pPr>
        <w:spacing w:line="194" w:lineRule="exact"/>
        <w:sectPr w:rsidR="007C59B4" w:rsidRPr="00FD3065">
          <w:type w:val="continuous"/>
          <w:pgSz w:w="12240" w:h="15840"/>
          <w:pgMar w:top="880" w:right="780" w:bottom="280" w:left="740" w:header="627" w:footer="0" w:gutter="0"/>
          <w:cols w:num="2" w:space="720" w:equalWidth="0">
            <w:col w:w="2127" w:space="1413"/>
            <w:col w:w="7180"/>
          </w:cols>
        </w:sectPr>
      </w:pPr>
    </w:p>
    <w:p w14:paraId="15217097" w14:textId="77777777" w:rsidR="007C59B4" w:rsidRPr="00FD3065" w:rsidRDefault="00D547BE">
      <w:pPr>
        <w:pStyle w:val="ListParagraph"/>
        <w:numPr>
          <w:ilvl w:val="0"/>
          <w:numId w:val="1"/>
        </w:numPr>
        <w:tabs>
          <w:tab w:val="left" w:pos="160"/>
          <w:tab w:val="left" w:pos="325"/>
        </w:tabs>
        <w:spacing w:before="57" w:line="228" w:lineRule="auto"/>
        <w:ind w:left="160" w:right="487" w:hanging="1"/>
        <w:rPr>
          <w:sz w:val="18"/>
        </w:rPr>
      </w:pPr>
      <w:r w:rsidRPr="00FD3065">
        <w:rPr>
          <w:w w:val="105"/>
          <w:sz w:val="18"/>
        </w:rPr>
        <w:t>5. Section 262.17 is amended by revising</w:t>
      </w:r>
      <w:r w:rsidRPr="00FD3065">
        <w:rPr>
          <w:spacing w:val="-10"/>
          <w:w w:val="105"/>
          <w:sz w:val="18"/>
        </w:rPr>
        <w:t xml:space="preserve"> </w:t>
      </w:r>
      <w:r w:rsidRPr="00FD3065">
        <w:rPr>
          <w:w w:val="105"/>
          <w:sz w:val="18"/>
        </w:rPr>
        <w:t>(a)(8)(i)</w:t>
      </w:r>
      <w:r w:rsidRPr="00FD3065">
        <w:rPr>
          <w:spacing w:val="-11"/>
          <w:w w:val="105"/>
          <w:sz w:val="18"/>
        </w:rPr>
        <w:t xml:space="preserve"> </w:t>
      </w:r>
      <w:r w:rsidRPr="00FD3065">
        <w:rPr>
          <w:w w:val="105"/>
          <w:sz w:val="18"/>
        </w:rPr>
        <w:t>to</w:t>
      </w:r>
      <w:r w:rsidRPr="00FD3065">
        <w:rPr>
          <w:spacing w:val="-10"/>
          <w:w w:val="105"/>
          <w:sz w:val="18"/>
        </w:rPr>
        <w:t xml:space="preserve"> </w:t>
      </w:r>
      <w:r w:rsidRPr="00FD3065">
        <w:rPr>
          <w:w w:val="105"/>
          <w:sz w:val="18"/>
        </w:rPr>
        <w:t>read</w:t>
      </w:r>
      <w:r w:rsidRPr="00FD3065">
        <w:rPr>
          <w:spacing w:val="-10"/>
          <w:w w:val="105"/>
          <w:sz w:val="18"/>
        </w:rPr>
        <w:t xml:space="preserve"> </w:t>
      </w:r>
      <w:r w:rsidRPr="00FD3065">
        <w:rPr>
          <w:w w:val="105"/>
          <w:sz w:val="18"/>
        </w:rPr>
        <w:t>as</w:t>
      </w:r>
      <w:r w:rsidRPr="00FD3065">
        <w:rPr>
          <w:spacing w:val="-10"/>
          <w:w w:val="105"/>
          <w:sz w:val="18"/>
        </w:rPr>
        <w:t xml:space="preserve"> </w:t>
      </w:r>
      <w:r w:rsidRPr="00FD3065">
        <w:rPr>
          <w:w w:val="105"/>
          <w:sz w:val="18"/>
        </w:rPr>
        <w:t>follows:</w:t>
      </w:r>
    </w:p>
    <w:p w14:paraId="3EE8FB14" w14:textId="77777777" w:rsidR="007C59B4" w:rsidRPr="00FD3065" w:rsidRDefault="00D547BE">
      <w:pPr>
        <w:spacing w:before="134" w:line="235" w:lineRule="auto"/>
        <w:ind w:left="160" w:right="5"/>
        <w:rPr>
          <w:rFonts w:ascii="Arial" w:hAnsi="Arial"/>
          <w:b/>
          <w:sz w:val="16"/>
        </w:rPr>
      </w:pPr>
      <w:r w:rsidRPr="00FD3065">
        <w:rPr>
          <w:rFonts w:ascii="Arial" w:hAnsi="Arial"/>
          <w:b/>
          <w:sz w:val="16"/>
        </w:rPr>
        <w:t>§</w:t>
      </w:r>
      <w:r w:rsidRPr="00FD3065">
        <w:rPr>
          <w:rFonts w:ascii="Arial" w:hAnsi="Arial"/>
          <w:b/>
          <w:spacing w:val="-15"/>
          <w:sz w:val="16"/>
        </w:rPr>
        <w:t xml:space="preserve"> </w:t>
      </w:r>
      <w:r w:rsidRPr="00FD3065">
        <w:rPr>
          <w:rFonts w:ascii="Arial" w:hAnsi="Arial"/>
          <w:b/>
          <w:sz w:val="16"/>
        </w:rPr>
        <w:t>262.17</w:t>
      </w:r>
      <w:r w:rsidRPr="00FD3065">
        <w:rPr>
          <w:rFonts w:ascii="Arial" w:hAnsi="Arial"/>
          <w:b/>
          <w:spacing w:val="80"/>
          <w:sz w:val="16"/>
        </w:rPr>
        <w:t xml:space="preserve"> </w:t>
      </w:r>
      <w:r w:rsidRPr="00FD3065">
        <w:rPr>
          <w:rFonts w:ascii="Arial" w:hAnsi="Arial"/>
          <w:b/>
          <w:sz w:val="16"/>
        </w:rPr>
        <w:t>Conditions for exemption for a large</w:t>
      </w:r>
      <w:r w:rsidRPr="00FD3065">
        <w:rPr>
          <w:rFonts w:ascii="Arial" w:hAnsi="Arial"/>
          <w:b/>
          <w:spacing w:val="-10"/>
          <w:sz w:val="16"/>
        </w:rPr>
        <w:t xml:space="preserve"> </w:t>
      </w:r>
      <w:r w:rsidRPr="00FD3065">
        <w:rPr>
          <w:rFonts w:ascii="Arial" w:hAnsi="Arial"/>
          <w:b/>
          <w:sz w:val="16"/>
        </w:rPr>
        <w:t>quantity</w:t>
      </w:r>
      <w:r w:rsidRPr="00FD3065">
        <w:rPr>
          <w:rFonts w:ascii="Arial" w:hAnsi="Arial"/>
          <w:b/>
          <w:spacing w:val="-10"/>
          <w:sz w:val="16"/>
        </w:rPr>
        <w:t xml:space="preserve"> </w:t>
      </w:r>
      <w:r w:rsidRPr="00FD3065">
        <w:rPr>
          <w:rFonts w:ascii="Arial" w:hAnsi="Arial"/>
          <w:b/>
          <w:sz w:val="16"/>
        </w:rPr>
        <w:t>generator</w:t>
      </w:r>
      <w:r w:rsidRPr="00FD3065">
        <w:rPr>
          <w:rFonts w:ascii="Arial" w:hAnsi="Arial"/>
          <w:b/>
          <w:spacing w:val="-10"/>
          <w:sz w:val="16"/>
        </w:rPr>
        <w:t xml:space="preserve"> </w:t>
      </w:r>
      <w:r w:rsidRPr="00FD3065">
        <w:rPr>
          <w:rFonts w:ascii="Arial" w:hAnsi="Arial"/>
          <w:b/>
          <w:sz w:val="16"/>
        </w:rPr>
        <w:t>that</w:t>
      </w:r>
      <w:r w:rsidRPr="00FD3065">
        <w:rPr>
          <w:rFonts w:ascii="Arial" w:hAnsi="Arial"/>
          <w:b/>
          <w:spacing w:val="-10"/>
          <w:sz w:val="16"/>
        </w:rPr>
        <w:t xml:space="preserve"> </w:t>
      </w:r>
      <w:r w:rsidRPr="00FD3065">
        <w:rPr>
          <w:rFonts w:ascii="Arial" w:hAnsi="Arial"/>
          <w:b/>
          <w:sz w:val="16"/>
        </w:rPr>
        <w:t>accumulates hazardous waste.</w:t>
      </w:r>
    </w:p>
    <w:p w14:paraId="0AF50287" w14:textId="77777777" w:rsidR="007C59B4" w:rsidRPr="00FD3065" w:rsidRDefault="00D547BE">
      <w:pPr>
        <w:pStyle w:val="ListParagraph"/>
        <w:numPr>
          <w:ilvl w:val="1"/>
          <w:numId w:val="1"/>
        </w:numPr>
        <w:tabs>
          <w:tab w:val="left" w:pos="598"/>
        </w:tabs>
        <w:spacing w:before="31" w:line="204" w:lineRule="exact"/>
        <w:ind w:left="598" w:hanging="258"/>
        <w:rPr>
          <w:sz w:val="18"/>
        </w:rPr>
      </w:pPr>
      <w:r w:rsidRPr="00FD3065">
        <w:rPr>
          <w:w w:val="130"/>
          <w:sz w:val="18"/>
        </w:rPr>
        <w:t>*</w:t>
      </w:r>
      <w:r w:rsidRPr="00FD3065">
        <w:rPr>
          <w:spacing w:val="48"/>
          <w:w w:val="130"/>
          <w:sz w:val="18"/>
        </w:rPr>
        <w:t xml:space="preserve"> </w:t>
      </w:r>
      <w:r w:rsidRPr="00FD3065">
        <w:rPr>
          <w:w w:val="130"/>
          <w:sz w:val="18"/>
        </w:rPr>
        <w:t>*</w:t>
      </w:r>
      <w:r w:rsidRPr="00FD3065">
        <w:rPr>
          <w:spacing w:val="48"/>
          <w:w w:val="130"/>
          <w:sz w:val="18"/>
        </w:rPr>
        <w:t xml:space="preserve"> </w:t>
      </w:r>
      <w:r w:rsidRPr="00FD3065">
        <w:rPr>
          <w:spacing w:val="-10"/>
          <w:w w:val="130"/>
          <w:sz w:val="18"/>
        </w:rPr>
        <w:t>*</w:t>
      </w:r>
    </w:p>
    <w:p w14:paraId="746E9F26" w14:textId="77777777" w:rsidR="007C59B4" w:rsidRPr="00FD3065" w:rsidRDefault="00D547BE">
      <w:pPr>
        <w:pStyle w:val="BodyText"/>
        <w:spacing w:line="196" w:lineRule="exact"/>
        <w:ind w:left="340"/>
      </w:pPr>
      <w:r w:rsidRPr="00FD3065">
        <w:rPr>
          <w:w w:val="110"/>
        </w:rPr>
        <w:t>(8)</w:t>
      </w:r>
      <w:r w:rsidRPr="00FD3065">
        <w:rPr>
          <w:spacing w:val="-1"/>
          <w:w w:val="110"/>
        </w:rPr>
        <w:t xml:space="preserve"> </w:t>
      </w:r>
      <w:r w:rsidRPr="00FD3065">
        <w:rPr>
          <w:w w:val="120"/>
        </w:rPr>
        <w:t>*</w:t>
      </w:r>
      <w:r w:rsidRPr="00FD3065">
        <w:rPr>
          <w:spacing w:val="41"/>
          <w:w w:val="120"/>
        </w:rPr>
        <w:t xml:space="preserve"> </w:t>
      </w:r>
      <w:r w:rsidRPr="00FD3065">
        <w:rPr>
          <w:w w:val="120"/>
        </w:rPr>
        <w:t>*</w:t>
      </w:r>
      <w:r w:rsidRPr="00FD3065">
        <w:rPr>
          <w:spacing w:val="41"/>
          <w:w w:val="120"/>
        </w:rPr>
        <w:t xml:space="preserve"> </w:t>
      </w:r>
      <w:r w:rsidRPr="00FD3065">
        <w:rPr>
          <w:spacing w:val="-10"/>
          <w:w w:val="120"/>
        </w:rPr>
        <w:t>*</w:t>
      </w:r>
    </w:p>
    <w:p w14:paraId="52DC7827" w14:textId="77777777" w:rsidR="007C59B4" w:rsidRPr="00FD3065" w:rsidRDefault="00D547BE">
      <w:pPr>
        <w:pStyle w:val="ListParagraph"/>
        <w:numPr>
          <w:ilvl w:val="0"/>
          <w:numId w:val="2"/>
        </w:numPr>
        <w:tabs>
          <w:tab w:val="left" w:pos="567"/>
        </w:tabs>
        <w:spacing w:before="4" w:line="223" w:lineRule="auto"/>
        <w:ind w:left="159" w:right="154" w:firstLine="180"/>
        <w:rPr>
          <w:sz w:val="18"/>
        </w:rPr>
      </w:pPr>
      <w:r w:rsidRPr="00FD3065">
        <w:rPr>
          <w:rFonts w:ascii="Book Antiqua"/>
          <w:i/>
          <w:w w:val="110"/>
          <w:sz w:val="18"/>
        </w:rPr>
        <w:t xml:space="preserve">Notification for closure of a waste accumulation unit. </w:t>
      </w:r>
      <w:r w:rsidRPr="00FD3065">
        <w:rPr>
          <w:w w:val="110"/>
          <w:sz w:val="18"/>
        </w:rPr>
        <w:t>A large quantity generator must perform one of the following when closing a waste accumulation unit, but not all waste accumulation units:</w:t>
      </w:r>
    </w:p>
    <w:p w14:paraId="6EFA5A0A" w14:textId="77777777" w:rsidR="007C59B4" w:rsidRPr="00FD3065" w:rsidRDefault="00D547BE">
      <w:pPr>
        <w:pStyle w:val="ListParagraph"/>
        <w:numPr>
          <w:ilvl w:val="1"/>
          <w:numId w:val="2"/>
        </w:numPr>
        <w:tabs>
          <w:tab w:val="left" w:pos="647"/>
        </w:tabs>
        <w:spacing w:line="228" w:lineRule="auto"/>
        <w:ind w:left="159" w:right="36" w:firstLine="180"/>
        <w:rPr>
          <w:sz w:val="18"/>
        </w:rPr>
      </w:pPr>
      <w:r w:rsidRPr="00FD3065">
        <w:rPr>
          <w:w w:val="105"/>
          <w:sz w:val="18"/>
        </w:rPr>
        <w:t>Place a notice in the operating record within 30 days after closure identifying the location of the unit</w:t>
      </w:r>
      <w:r w:rsidRPr="00FD3065">
        <w:rPr>
          <w:spacing w:val="80"/>
          <w:w w:val="105"/>
          <w:sz w:val="18"/>
        </w:rPr>
        <w:t xml:space="preserve"> </w:t>
      </w:r>
      <w:r w:rsidRPr="00FD3065">
        <w:rPr>
          <w:w w:val="105"/>
          <w:sz w:val="18"/>
        </w:rPr>
        <w:t>within the facility (if the waste accumulation unit is subsequently reopened,</w:t>
      </w:r>
      <w:r w:rsidRPr="00FD3065">
        <w:rPr>
          <w:spacing w:val="-3"/>
          <w:w w:val="105"/>
          <w:sz w:val="18"/>
        </w:rPr>
        <w:t xml:space="preserve"> </w:t>
      </w:r>
      <w:r w:rsidRPr="00FD3065">
        <w:rPr>
          <w:w w:val="105"/>
          <w:sz w:val="18"/>
        </w:rPr>
        <w:t>the</w:t>
      </w:r>
      <w:r w:rsidRPr="00FD3065">
        <w:rPr>
          <w:spacing w:val="-3"/>
          <w:w w:val="105"/>
          <w:sz w:val="18"/>
        </w:rPr>
        <w:t xml:space="preserve"> </w:t>
      </w:r>
      <w:r w:rsidRPr="00FD3065">
        <w:rPr>
          <w:w w:val="105"/>
          <w:sz w:val="18"/>
        </w:rPr>
        <w:t>generator</w:t>
      </w:r>
      <w:r w:rsidRPr="00FD3065">
        <w:rPr>
          <w:spacing w:val="-3"/>
          <w:w w:val="105"/>
          <w:sz w:val="18"/>
        </w:rPr>
        <w:t xml:space="preserve"> </w:t>
      </w:r>
      <w:r w:rsidRPr="00FD3065">
        <w:rPr>
          <w:w w:val="105"/>
          <w:sz w:val="18"/>
        </w:rPr>
        <w:t>may</w:t>
      </w:r>
      <w:r w:rsidRPr="00FD3065">
        <w:rPr>
          <w:spacing w:val="-3"/>
          <w:w w:val="105"/>
          <w:sz w:val="18"/>
        </w:rPr>
        <w:t xml:space="preserve"> </w:t>
      </w:r>
      <w:r w:rsidRPr="00FD3065">
        <w:rPr>
          <w:w w:val="105"/>
          <w:sz w:val="18"/>
        </w:rPr>
        <w:t>remove</w:t>
      </w:r>
      <w:r w:rsidRPr="00FD3065">
        <w:rPr>
          <w:spacing w:val="-3"/>
          <w:w w:val="105"/>
          <w:sz w:val="18"/>
        </w:rPr>
        <w:t xml:space="preserve"> </w:t>
      </w:r>
      <w:r w:rsidRPr="00FD3065">
        <w:rPr>
          <w:w w:val="105"/>
          <w:sz w:val="18"/>
        </w:rPr>
        <w:t>the notice from the operating record); or</w:t>
      </w:r>
    </w:p>
    <w:p w14:paraId="155D24BA" w14:textId="77777777" w:rsidR="007C59B4" w:rsidRPr="00FD3065" w:rsidRDefault="00D547BE">
      <w:pPr>
        <w:pStyle w:val="ListParagraph"/>
        <w:numPr>
          <w:ilvl w:val="1"/>
          <w:numId w:val="2"/>
        </w:numPr>
        <w:tabs>
          <w:tab w:val="left" w:pos="627"/>
        </w:tabs>
        <w:spacing w:line="228" w:lineRule="auto"/>
        <w:ind w:left="159" w:right="117" w:firstLine="180"/>
        <w:rPr>
          <w:sz w:val="18"/>
        </w:rPr>
      </w:pPr>
      <w:r w:rsidRPr="00FD3065">
        <w:rPr>
          <w:w w:val="105"/>
          <w:sz w:val="18"/>
        </w:rPr>
        <w:t>Meet the closure performance standards</w:t>
      </w:r>
      <w:r w:rsidRPr="00FD3065">
        <w:rPr>
          <w:spacing w:val="-10"/>
          <w:w w:val="105"/>
          <w:sz w:val="18"/>
        </w:rPr>
        <w:t xml:space="preserve"> </w:t>
      </w:r>
      <w:r w:rsidRPr="00FD3065">
        <w:rPr>
          <w:w w:val="105"/>
          <w:sz w:val="18"/>
        </w:rPr>
        <w:t>of</w:t>
      </w:r>
      <w:r w:rsidRPr="00FD3065">
        <w:rPr>
          <w:spacing w:val="-11"/>
          <w:w w:val="105"/>
          <w:sz w:val="18"/>
        </w:rPr>
        <w:t xml:space="preserve"> </w:t>
      </w:r>
      <w:r w:rsidRPr="00FD3065">
        <w:rPr>
          <w:w w:val="105"/>
          <w:sz w:val="18"/>
        </w:rPr>
        <w:t>paragraph</w:t>
      </w:r>
      <w:r w:rsidRPr="00FD3065">
        <w:rPr>
          <w:spacing w:val="-10"/>
          <w:w w:val="105"/>
          <w:sz w:val="18"/>
        </w:rPr>
        <w:t xml:space="preserve"> </w:t>
      </w:r>
      <w:r w:rsidRPr="00FD3065">
        <w:rPr>
          <w:w w:val="105"/>
          <w:sz w:val="18"/>
        </w:rPr>
        <w:t>(a)(8)(iii)</w:t>
      </w:r>
      <w:r w:rsidRPr="00FD3065">
        <w:rPr>
          <w:spacing w:val="-10"/>
          <w:w w:val="105"/>
          <w:sz w:val="18"/>
        </w:rPr>
        <w:t xml:space="preserve"> </w:t>
      </w:r>
      <w:r w:rsidRPr="00FD3065">
        <w:rPr>
          <w:w w:val="105"/>
          <w:sz w:val="18"/>
        </w:rPr>
        <w:t>of</w:t>
      </w:r>
      <w:r w:rsidRPr="00FD3065">
        <w:rPr>
          <w:spacing w:val="-10"/>
          <w:w w:val="105"/>
          <w:sz w:val="18"/>
        </w:rPr>
        <w:t xml:space="preserve"> </w:t>
      </w:r>
      <w:r w:rsidRPr="00FD3065">
        <w:rPr>
          <w:w w:val="105"/>
          <w:sz w:val="18"/>
        </w:rPr>
        <w:t>this section for container, tank, and containment building waste accumulation units or paragraph (a)(8)(iv) of this section for drip pads and notify EPA following the</w:t>
      </w:r>
      <w:r w:rsidRPr="00FD3065">
        <w:rPr>
          <w:spacing w:val="40"/>
          <w:w w:val="105"/>
          <w:sz w:val="18"/>
        </w:rPr>
        <w:t xml:space="preserve"> </w:t>
      </w:r>
      <w:r w:rsidRPr="00FD3065">
        <w:rPr>
          <w:w w:val="105"/>
          <w:sz w:val="18"/>
        </w:rPr>
        <w:t>procedures</w:t>
      </w:r>
      <w:r w:rsidRPr="00FD3065">
        <w:rPr>
          <w:spacing w:val="-10"/>
          <w:w w:val="105"/>
          <w:sz w:val="18"/>
        </w:rPr>
        <w:t xml:space="preserve"> </w:t>
      </w:r>
      <w:r w:rsidRPr="00FD3065">
        <w:rPr>
          <w:w w:val="105"/>
          <w:sz w:val="18"/>
        </w:rPr>
        <w:t>in</w:t>
      </w:r>
      <w:r w:rsidRPr="00FD3065">
        <w:rPr>
          <w:spacing w:val="-10"/>
          <w:w w:val="105"/>
          <w:sz w:val="18"/>
        </w:rPr>
        <w:t xml:space="preserve"> </w:t>
      </w:r>
      <w:r w:rsidRPr="00FD3065">
        <w:rPr>
          <w:w w:val="105"/>
          <w:sz w:val="18"/>
        </w:rPr>
        <w:t>paragraph</w:t>
      </w:r>
      <w:r w:rsidRPr="00FD3065">
        <w:rPr>
          <w:spacing w:val="-10"/>
          <w:w w:val="105"/>
          <w:sz w:val="18"/>
        </w:rPr>
        <w:t xml:space="preserve"> </w:t>
      </w:r>
      <w:r w:rsidRPr="00FD3065">
        <w:rPr>
          <w:w w:val="105"/>
          <w:sz w:val="18"/>
        </w:rPr>
        <w:t>(a)(8)(ii)(B)</w:t>
      </w:r>
      <w:r w:rsidRPr="00FD3065">
        <w:rPr>
          <w:spacing w:val="-10"/>
          <w:w w:val="105"/>
          <w:sz w:val="18"/>
        </w:rPr>
        <w:t xml:space="preserve"> </w:t>
      </w:r>
      <w:r w:rsidRPr="00FD3065">
        <w:rPr>
          <w:w w:val="105"/>
          <w:sz w:val="18"/>
        </w:rPr>
        <w:t xml:space="preserve">of this section for the waste accumulation </w:t>
      </w:r>
      <w:r w:rsidRPr="00FD3065">
        <w:rPr>
          <w:spacing w:val="-2"/>
          <w:w w:val="105"/>
          <w:sz w:val="18"/>
        </w:rPr>
        <w:t>unit.</w:t>
      </w:r>
    </w:p>
    <w:p w14:paraId="3156A70C" w14:textId="77777777" w:rsidR="007C59B4" w:rsidRPr="00FD3065" w:rsidRDefault="00D547BE">
      <w:pPr>
        <w:tabs>
          <w:tab w:val="left" w:pos="616"/>
          <w:tab w:val="left" w:pos="1072"/>
          <w:tab w:val="left" w:pos="1529"/>
          <w:tab w:val="left" w:pos="1985"/>
        </w:tabs>
        <w:spacing w:before="17"/>
        <w:ind w:left="159"/>
        <w:rPr>
          <w:sz w:val="18"/>
        </w:rPr>
      </w:pPr>
      <w:r w:rsidRPr="00FD3065">
        <w:rPr>
          <w:spacing w:val="-10"/>
          <w:w w:val="130"/>
          <w:sz w:val="18"/>
        </w:rPr>
        <w:t>*</w:t>
      </w:r>
      <w:r w:rsidRPr="00FD3065">
        <w:rPr>
          <w:sz w:val="18"/>
        </w:rPr>
        <w:tab/>
      </w:r>
      <w:r w:rsidRPr="00FD3065">
        <w:rPr>
          <w:spacing w:val="-10"/>
          <w:w w:val="130"/>
          <w:sz w:val="18"/>
        </w:rPr>
        <w:t>*</w:t>
      </w:r>
      <w:r w:rsidRPr="00FD3065">
        <w:rPr>
          <w:sz w:val="18"/>
        </w:rPr>
        <w:tab/>
      </w:r>
      <w:r w:rsidRPr="00FD3065">
        <w:rPr>
          <w:spacing w:val="-10"/>
          <w:w w:val="130"/>
          <w:sz w:val="18"/>
        </w:rPr>
        <w:t>*</w:t>
      </w:r>
      <w:r w:rsidRPr="00FD3065">
        <w:rPr>
          <w:sz w:val="18"/>
        </w:rPr>
        <w:tab/>
      </w:r>
      <w:r w:rsidRPr="00FD3065">
        <w:rPr>
          <w:spacing w:val="-10"/>
          <w:w w:val="130"/>
          <w:sz w:val="18"/>
        </w:rPr>
        <w:t>*</w:t>
      </w:r>
      <w:r w:rsidRPr="00FD3065">
        <w:rPr>
          <w:sz w:val="18"/>
        </w:rPr>
        <w:tab/>
      </w:r>
      <w:r w:rsidRPr="00FD3065">
        <w:rPr>
          <w:spacing w:val="-10"/>
          <w:w w:val="130"/>
          <w:sz w:val="18"/>
        </w:rPr>
        <w:t>*</w:t>
      </w:r>
    </w:p>
    <w:p w14:paraId="64534908" w14:textId="77777777" w:rsidR="007C59B4" w:rsidRPr="00FD3065" w:rsidRDefault="00D547BE">
      <w:pPr>
        <w:pStyle w:val="Heading2"/>
        <w:spacing w:before="156" w:line="232" w:lineRule="auto"/>
        <w:ind w:left="159" w:right="5"/>
      </w:pPr>
      <w:r w:rsidRPr="00FD3065">
        <w:t>PART 266—STANDARDS FOR THE MANAGEMENT OF SPECIFIC HAZARDOUS</w:t>
      </w:r>
      <w:r w:rsidRPr="00FD3065">
        <w:rPr>
          <w:spacing w:val="-13"/>
        </w:rPr>
        <w:t xml:space="preserve"> </w:t>
      </w:r>
      <w:r w:rsidRPr="00FD3065">
        <w:t>WASTES</w:t>
      </w:r>
      <w:r w:rsidRPr="00FD3065">
        <w:rPr>
          <w:spacing w:val="-12"/>
        </w:rPr>
        <w:t xml:space="preserve"> </w:t>
      </w:r>
      <w:r w:rsidRPr="00FD3065">
        <w:t>AND</w:t>
      </w:r>
      <w:r w:rsidRPr="00FD3065">
        <w:rPr>
          <w:spacing w:val="-13"/>
        </w:rPr>
        <w:t xml:space="preserve"> </w:t>
      </w:r>
      <w:r w:rsidRPr="00FD3065">
        <w:t>SPECIFIC TYPES OF HAZARDOUS WASTE MANAGEMENT FACILITIES</w:t>
      </w:r>
    </w:p>
    <w:p w14:paraId="6A25914B" w14:textId="77777777" w:rsidR="007C59B4" w:rsidRPr="00FD3065" w:rsidRDefault="00D547BE">
      <w:pPr>
        <w:pStyle w:val="ListParagraph"/>
        <w:numPr>
          <w:ilvl w:val="0"/>
          <w:numId w:val="1"/>
        </w:numPr>
        <w:tabs>
          <w:tab w:val="left" w:pos="160"/>
          <w:tab w:val="left" w:pos="325"/>
        </w:tabs>
        <w:spacing w:before="156" w:line="228" w:lineRule="auto"/>
        <w:ind w:left="160" w:right="904" w:hanging="1"/>
        <w:rPr>
          <w:sz w:val="18"/>
        </w:rPr>
      </w:pPr>
      <w:r w:rsidRPr="00FD3065">
        <w:rPr>
          <w:w w:val="105"/>
          <w:sz w:val="18"/>
        </w:rPr>
        <w:t>6.</w:t>
      </w:r>
      <w:r w:rsidRPr="00FD3065">
        <w:rPr>
          <w:spacing w:val="-11"/>
          <w:w w:val="105"/>
          <w:sz w:val="18"/>
        </w:rPr>
        <w:t xml:space="preserve"> </w:t>
      </w:r>
      <w:r w:rsidRPr="00FD3065">
        <w:rPr>
          <w:w w:val="105"/>
          <w:sz w:val="18"/>
        </w:rPr>
        <w:t>The</w:t>
      </w:r>
      <w:r w:rsidRPr="00FD3065">
        <w:rPr>
          <w:spacing w:val="-10"/>
          <w:w w:val="105"/>
          <w:sz w:val="18"/>
        </w:rPr>
        <w:t xml:space="preserve"> </w:t>
      </w:r>
      <w:r w:rsidRPr="00FD3065">
        <w:rPr>
          <w:w w:val="105"/>
          <w:sz w:val="18"/>
        </w:rPr>
        <w:t>authority</w:t>
      </w:r>
      <w:r w:rsidRPr="00FD3065">
        <w:rPr>
          <w:spacing w:val="-11"/>
          <w:w w:val="105"/>
          <w:sz w:val="18"/>
        </w:rPr>
        <w:t xml:space="preserve"> </w:t>
      </w:r>
      <w:r w:rsidRPr="00FD3065">
        <w:rPr>
          <w:w w:val="105"/>
          <w:sz w:val="18"/>
        </w:rPr>
        <w:t>for</w:t>
      </w:r>
      <w:r w:rsidRPr="00FD3065">
        <w:rPr>
          <w:spacing w:val="-10"/>
          <w:w w:val="105"/>
          <w:sz w:val="18"/>
        </w:rPr>
        <w:t xml:space="preserve"> </w:t>
      </w:r>
      <w:r w:rsidRPr="00FD3065">
        <w:rPr>
          <w:w w:val="105"/>
          <w:sz w:val="18"/>
        </w:rPr>
        <w:t>part</w:t>
      </w:r>
      <w:r w:rsidRPr="00FD3065">
        <w:rPr>
          <w:spacing w:val="-11"/>
          <w:w w:val="105"/>
          <w:sz w:val="18"/>
        </w:rPr>
        <w:t xml:space="preserve"> </w:t>
      </w:r>
      <w:r w:rsidRPr="00FD3065">
        <w:rPr>
          <w:w w:val="105"/>
          <w:sz w:val="18"/>
        </w:rPr>
        <w:t>266 continues to read as follows:</w:t>
      </w:r>
    </w:p>
    <w:p w14:paraId="3E43DED6" w14:textId="77777777" w:rsidR="007C59B4" w:rsidRPr="00FD3065" w:rsidRDefault="00D547BE">
      <w:pPr>
        <w:spacing w:before="69" w:line="187" w:lineRule="exact"/>
        <w:ind w:left="320"/>
        <w:rPr>
          <w:sz w:val="16"/>
        </w:rPr>
      </w:pPr>
      <w:r w:rsidRPr="00FD3065">
        <w:rPr>
          <w:rFonts w:ascii="Book Antiqua" w:hAnsi="Book Antiqua"/>
          <w:b/>
          <w:w w:val="105"/>
          <w:sz w:val="16"/>
        </w:rPr>
        <w:t>Authority:</w:t>
      </w:r>
      <w:r w:rsidRPr="00FD3065">
        <w:rPr>
          <w:rFonts w:ascii="Book Antiqua" w:hAnsi="Book Antiqua"/>
          <w:b/>
          <w:spacing w:val="-1"/>
          <w:w w:val="105"/>
          <w:sz w:val="16"/>
        </w:rPr>
        <w:t xml:space="preserve"> </w:t>
      </w:r>
      <w:r w:rsidRPr="00FD3065">
        <w:rPr>
          <w:w w:val="105"/>
          <w:sz w:val="16"/>
        </w:rPr>
        <w:t>42</w:t>
      </w:r>
      <w:r w:rsidRPr="00FD3065">
        <w:rPr>
          <w:spacing w:val="4"/>
          <w:w w:val="105"/>
          <w:sz w:val="16"/>
        </w:rPr>
        <w:t xml:space="preserve"> </w:t>
      </w:r>
      <w:r w:rsidRPr="00FD3065">
        <w:rPr>
          <w:w w:val="105"/>
          <w:sz w:val="16"/>
        </w:rPr>
        <w:t>U.S.C.</w:t>
      </w:r>
      <w:r w:rsidRPr="00FD3065">
        <w:rPr>
          <w:spacing w:val="4"/>
          <w:w w:val="105"/>
          <w:sz w:val="16"/>
        </w:rPr>
        <w:t xml:space="preserve"> </w:t>
      </w:r>
      <w:r w:rsidRPr="00FD3065">
        <w:rPr>
          <w:w w:val="105"/>
          <w:sz w:val="16"/>
        </w:rPr>
        <w:t>1006,</w:t>
      </w:r>
      <w:r w:rsidRPr="00FD3065">
        <w:rPr>
          <w:spacing w:val="4"/>
          <w:w w:val="105"/>
          <w:sz w:val="16"/>
        </w:rPr>
        <w:t xml:space="preserve"> </w:t>
      </w:r>
      <w:r w:rsidRPr="00FD3065">
        <w:rPr>
          <w:w w:val="105"/>
          <w:sz w:val="16"/>
        </w:rPr>
        <w:t>2002(a),</w:t>
      </w:r>
      <w:r w:rsidRPr="00FD3065">
        <w:rPr>
          <w:spacing w:val="4"/>
          <w:w w:val="105"/>
          <w:sz w:val="16"/>
        </w:rPr>
        <w:t xml:space="preserve"> </w:t>
      </w:r>
      <w:r w:rsidRPr="00FD3065">
        <w:rPr>
          <w:spacing w:val="-2"/>
          <w:w w:val="105"/>
          <w:sz w:val="16"/>
        </w:rPr>
        <w:t>3001–</w:t>
      </w:r>
    </w:p>
    <w:p w14:paraId="4CC8837F" w14:textId="77777777" w:rsidR="007C59B4" w:rsidRPr="00FD3065" w:rsidRDefault="00D547BE">
      <w:pPr>
        <w:spacing w:line="177" w:lineRule="exact"/>
        <w:ind w:left="160"/>
        <w:rPr>
          <w:sz w:val="16"/>
        </w:rPr>
      </w:pPr>
      <w:r w:rsidRPr="00FD3065">
        <w:rPr>
          <w:w w:val="105"/>
          <w:sz w:val="16"/>
        </w:rPr>
        <w:t>3009,</w:t>
      </w:r>
      <w:r w:rsidRPr="00FD3065">
        <w:rPr>
          <w:spacing w:val="-2"/>
          <w:w w:val="105"/>
          <w:sz w:val="16"/>
        </w:rPr>
        <w:t xml:space="preserve"> </w:t>
      </w:r>
      <w:r w:rsidRPr="00FD3065">
        <w:rPr>
          <w:w w:val="105"/>
          <w:sz w:val="16"/>
        </w:rPr>
        <w:t>3014,</w:t>
      </w:r>
      <w:r w:rsidRPr="00FD3065">
        <w:rPr>
          <w:spacing w:val="-2"/>
          <w:w w:val="105"/>
          <w:sz w:val="16"/>
        </w:rPr>
        <w:t xml:space="preserve"> </w:t>
      </w:r>
      <w:r w:rsidRPr="00FD3065">
        <w:rPr>
          <w:w w:val="105"/>
          <w:sz w:val="16"/>
        </w:rPr>
        <w:t>3017,</w:t>
      </w:r>
      <w:r w:rsidRPr="00FD3065">
        <w:rPr>
          <w:spacing w:val="-1"/>
          <w:w w:val="105"/>
          <w:sz w:val="16"/>
        </w:rPr>
        <w:t xml:space="preserve"> </w:t>
      </w:r>
      <w:r w:rsidRPr="00FD3065">
        <w:rPr>
          <w:w w:val="105"/>
          <w:sz w:val="16"/>
        </w:rPr>
        <w:t>6905,</w:t>
      </w:r>
      <w:r w:rsidRPr="00FD3065">
        <w:rPr>
          <w:spacing w:val="-2"/>
          <w:w w:val="105"/>
          <w:sz w:val="16"/>
        </w:rPr>
        <w:t xml:space="preserve"> </w:t>
      </w:r>
      <w:r w:rsidRPr="00FD3065">
        <w:rPr>
          <w:w w:val="105"/>
          <w:sz w:val="16"/>
        </w:rPr>
        <w:t>6906,</w:t>
      </w:r>
      <w:r w:rsidRPr="00FD3065">
        <w:rPr>
          <w:spacing w:val="-1"/>
          <w:w w:val="105"/>
          <w:sz w:val="16"/>
        </w:rPr>
        <w:t xml:space="preserve"> </w:t>
      </w:r>
      <w:r w:rsidRPr="00FD3065">
        <w:rPr>
          <w:w w:val="105"/>
          <w:sz w:val="16"/>
        </w:rPr>
        <w:t>6912,</w:t>
      </w:r>
      <w:r w:rsidRPr="00FD3065">
        <w:rPr>
          <w:spacing w:val="-2"/>
          <w:w w:val="105"/>
          <w:sz w:val="16"/>
        </w:rPr>
        <w:t xml:space="preserve"> 6921,</w:t>
      </w:r>
    </w:p>
    <w:p w14:paraId="43696B1D" w14:textId="77777777" w:rsidR="007C59B4" w:rsidRPr="00FD3065" w:rsidRDefault="00D547BE">
      <w:pPr>
        <w:spacing w:line="184" w:lineRule="exact"/>
        <w:ind w:left="160"/>
        <w:rPr>
          <w:sz w:val="16"/>
        </w:rPr>
      </w:pPr>
      <w:r w:rsidRPr="00FD3065">
        <w:rPr>
          <w:w w:val="105"/>
          <w:sz w:val="16"/>
        </w:rPr>
        <w:t>6922,</w:t>
      </w:r>
      <w:r w:rsidRPr="00FD3065">
        <w:rPr>
          <w:spacing w:val="-3"/>
          <w:w w:val="105"/>
          <w:sz w:val="16"/>
        </w:rPr>
        <w:t xml:space="preserve"> </w:t>
      </w:r>
      <w:r w:rsidRPr="00FD3065">
        <w:rPr>
          <w:w w:val="105"/>
          <w:sz w:val="16"/>
        </w:rPr>
        <w:t>6924–6927,</w:t>
      </w:r>
      <w:r w:rsidRPr="00FD3065">
        <w:rPr>
          <w:spacing w:val="-3"/>
          <w:w w:val="105"/>
          <w:sz w:val="16"/>
        </w:rPr>
        <w:t xml:space="preserve"> </w:t>
      </w:r>
      <w:r w:rsidRPr="00FD3065">
        <w:rPr>
          <w:w w:val="105"/>
          <w:sz w:val="16"/>
        </w:rPr>
        <w:t>6934,</w:t>
      </w:r>
      <w:r w:rsidRPr="00FD3065">
        <w:rPr>
          <w:spacing w:val="-2"/>
          <w:w w:val="105"/>
          <w:sz w:val="16"/>
        </w:rPr>
        <w:t xml:space="preserve"> </w:t>
      </w:r>
      <w:r w:rsidRPr="00FD3065">
        <w:rPr>
          <w:w w:val="105"/>
          <w:sz w:val="16"/>
        </w:rPr>
        <w:t>and</w:t>
      </w:r>
      <w:r w:rsidRPr="00FD3065">
        <w:rPr>
          <w:spacing w:val="-3"/>
          <w:w w:val="105"/>
          <w:sz w:val="16"/>
        </w:rPr>
        <w:t xml:space="preserve"> </w:t>
      </w:r>
      <w:r w:rsidRPr="00FD3065">
        <w:rPr>
          <w:spacing w:val="-2"/>
          <w:w w:val="105"/>
          <w:sz w:val="16"/>
        </w:rPr>
        <w:t>6937.</w:t>
      </w:r>
    </w:p>
    <w:p w14:paraId="3E3F186B" w14:textId="77777777" w:rsidR="007C59B4" w:rsidRPr="00FD3065" w:rsidRDefault="00D547BE">
      <w:pPr>
        <w:pStyle w:val="ListParagraph"/>
        <w:numPr>
          <w:ilvl w:val="0"/>
          <w:numId w:val="1"/>
        </w:numPr>
        <w:tabs>
          <w:tab w:val="left" w:pos="160"/>
          <w:tab w:val="left" w:pos="325"/>
        </w:tabs>
        <w:spacing w:before="40" w:line="228" w:lineRule="auto"/>
        <w:ind w:left="160" w:right="257" w:hanging="1"/>
        <w:rPr>
          <w:sz w:val="18"/>
        </w:rPr>
      </w:pPr>
      <w:r w:rsidRPr="00FD3065">
        <w:rPr>
          <w:w w:val="105"/>
          <w:sz w:val="18"/>
        </w:rPr>
        <w:t xml:space="preserve">7. Section 266.508 is amended by </w:t>
      </w:r>
      <w:r w:rsidRPr="00FD3065">
        <w:rPr>
          <w:spacing w:val="-2"/>
          <w:w w:val="105"/>
          <w:sz w:val="18"/>
        </w:rPr>
        <w:t>revising</w:t>
      </w:r>
      <w:r w:rsidRPr="00FD3065">
        <w:rPr>
          <w:spacing w:val="-3"/>
          <w:w w:val="105"/>
          <w:sz w:val="18"/>
        </w:rPr>
        <w:t xml:space="preserve"> </w:t>
      </w:r>
      <w:r w:rsidRPr="00FD3065">
        <w:rPr>
          <w:spacing w:val="-2"/>
          <w:w w:val="105"/>
          <w:sz w:val="18"/>
        </w:rPr>
        <w:t>paragraph</w:t>
      </w:r>
      <w:r w:rsidRPr="00FD3065">
        <w:rPr>
          <w:spacing w:val="-3"/>
          <w:w w:val="105"/>
          <w:sz w:val="18"/>
        </w:rPr>
        <w:t xml:space="preserve"> </w:t>
      </w:r>
      <w:r w:rsidRPr="00FD3065">
        <w:rPr>
          <w:spacing w:val="-2"/>
          <w:w w:val="105"/>
          <w:sz w:val="18"/>
        </w:rPr>
        <w:t>(a)(2)(ii)</w:t>
      </w:r>
      <w:r w:rsidRPr="00FD3065">
        <w:rPr>
          <w:spacing w:val="-3"/>
          <w:w w:val="105"/>
          <w:sz w:val="18"/>
        </w:rPr>
        <w:t xml:space="preserve"> </w:t>
      </w:r>
      <w:r w:rsidRPr="00FD3065">
        <w:rPr>
          <w:spacing w:val="-2"/>
          <w:w w:val="105"/>
          <w:sz w:val="18"/>
        </w:rPr>
        <w:t>to</w:t>
      </w:r>
      <w:r w:rsidRPr="00FD3065">
        <w:rPr>
          <w:spacing w:val="-3"/>
          <w:w w:val="105"/>
          <w:sz w:val="18"/>
        </w:rPr>
        <w:t xml:space="preserve"> </w:t>
      </w:r>
      <w:r w:rsidRPr="00FD3065">
        <w:rPr>
          <w:spacing w:val="-2"/>
          <w:w w:val="105"/>
          <w:sz w:val="18"/>
        </w:rPr>
        <w:t>read</w:t>
      </w:r>
      <w:r w:rsidRPr="00FD3065">
        <w:rPr>
          <w:spacing w:val="-3"/>
          <w:w w:val="105"/>
          <w:sz w:val="18"/>
        </w:rPr>
        <w:t xml:space="preserve"> </w:t>
      </w:r>
      <w:r w:rsidRPr="00FD3065">
        <w:rPr>
          <w:spacing w:val="-2"/>
          <w:w w:val="105"/>
          <w:sz w:val="18"/>
        </w:rPr>
        <w:t>as</w:t>
      </w:r>
      <w:r w:rsidRPr="00FD3065">
        <w:rPr>
          <w:spacing w:val="40"/>
          <w:w w:val="105"/>
          <w:sz w:val="18"/>
        </w:rPr>
        <w:t xml:space="preserve"> </w:t>
      </w:r>
      <w:r w:rsidRPr="00FD3065">
        <w:rPr>
          <w:spacing w:val="-2"/>
          <w:w w:val="105"/>
          <w:sz w:val="18"/>
        </w:rPr>
        <w:t>follows:</w:t>
      </w:r>
    </w:p>
    <w:p w14:paraId="15989565" w14:textId="77777777" w:rsidR="007C59B4" w:rsidRPr="00FD3065" w:rsidRDefault="00D547BE">
      <w:pPr>
        <w:spacing w:before="134" w:line="235" w:lineRule="auto"/>
        <w:ind w:left="160" w:right="5"/>
        <w:rPr>
          <w:rFonts w:ascii="Arial" w:hAnsi="Arial"/>
          <w:b/>
          <w:sz w:val="16"/>
        </w:rPr>
      </w:pPr>
      <w:r w:rsidRPr="00FD3065">
        <w:rPr>
          <w:rFonts w:ascii="Arial" w:hAnsi="Arial"/>
          <w:b/>
          <w:sz w:val="16"/>
        </w:rPr>
        <w:t>§</w:t>
      </w:r>
      <w:r w:rsidRPr="00FD3065">
        <w:rPr>
          <w:rFonts w:ascii="Arial" w:hAnsi="Arial"/>
          <w:b/>
          <w:spacing w:val="-3"/>
          <w:sz w:val="16"/>
        </w:rPr>
        <w:t xml:space="preserve"> </w:t>
      </w:r>
      <w:r w:rsidRPr="00FD3065">
        <w:rPr>
          <w:rFonts w:ascii="Arial" w:hAnsi="Arial"/>
          <w:b/>
          <w:sz w:val="16"/>
        </w:rPr>
        <w:t>266.508</w:t>
      </w:r>
      <w:r w:rsidRPr="00FD3065">
        <w:rPr>
          <w:rFonts w:ascii="Arial" w:hAnsi="Arial"/>
          <w:b/>
          <w:spacing w:val="80"/>
          <w:sz w:val="16"/>
        </w:rPr>
        <w:t xml:space="preserve"> </w:t>
      </w:r>
      <w:r w:rsidRPr="00FD3065">
        <w:rPr>
          <w:rFonts w:ascii="Arial" w:hAnsi="Arial"/>
          <w:b/>
          <w:sz w:val="16"/>
        </w:rPr>
        <w:t>Shipping non-creditable hazardous waste pharmaceuticals from a healthcare</w:t>
      </w:r>
      <w:r w:rsidRPr="00FD3065">
        <w:rPr>
          <w:rFonts w:ascii="Arial" w:hAnsi="Arial"/>
          <w:b/>
          <w:spacing w:val="-10"/>
          <w:sz w:val="16"/>
        </w:rPr>
        <w:t xml:space="preserve"> </w:t>
      </w:r>
      <w:r w:rsidRPr="00FD3065">
        <w:rPr>
          <w:rFonts w:ascii="Arial" w:hAnsi="Arial"/>
          <w:b/>
          <w:sz w:val="16"/>
        </w:rPr>
        <w:t>facility</w:t>
      </w:r>
      <w:r w:rsidRPr="00FD3065">
        <w:rPr>
          <w:rFonts w:ascii="Arial" w:hAnsi="Arial"/>
          <w:b/>
          <w:spacing w:val="-10"/>
          <w:sz w:val="16"/>
        </w:rPr>
        <w:t xml:space="preserve"> </w:t>
      </w:r>
      <w:r w:rsidRPr="00FD3065">
        <w:rPr>
          <w:rFonts w:ascii="Arial" w:hAnsi="Arial"/>
          <w:b/>
          <w:sz w:val="16"/>
        </w:rPr>
        <w:t>or</w:t>
      </w:r>
      <w:r w:rsidRPr="00FD3065">
        <w:rPr>
          <w:rFonts w:ascii="Arial" w:hAnsi="Arial"/>
          <w:b/>
          <w:spacing w:val="-10"/>
          <w:sz w:val="16"/>
        </w:rPr>
        <w:t xml:space="preserve"> </w:t>
      </w:r>
      <w:r w:rsidRPr="00FD3065">
        <w:rPr>
          <w:rFonts w:ascii="Arial" w:hAnsi="Arial"/>
          <w:b/>
          <w:sz w:val="16"/>
        </w:rPr>
        <w:t>evaluated</w:t>
      </w:r>
      <w:r w:rsidRPr="00FD3065">
        <w:rPr>
          <w:rFonts w:ascii="Arial" w:hAnsi="Arial"/>
          <w:b/>
          <w:spacing w:val="-10"/>
          <w:sz w:val="16"/>
        </w:rPr>
        <w:t xml:space="preserve"> </w:t>
      </w:r>
      <w:r w:rsidRPr="00FD3065">
        <w:rPr>
          <w:rFonts w:ascii="Arial" w:hAnsi="Arial"/>
          <w:b/>
          <w:sz w:val="16"/>
        </w:rPr>
        <w:t xml:space="preserve">hazardous waste pharmaceuticals from a reverse </w:t>
      </w:r>
      <w:r w:rsidRPr="00FD3065">
        <w:rPr>
          <w:rFonts w:ascii="Arial" w:hAnsi="Arial"/>
          <w:b/>
          <w:spacing w:val="-2"/>
          <w:sz w:val="16"/>
        </w:rPr>
        <w:t>distributor.</w:t>
      </w:r>
    </w:p>
    <w:p w14:paraId="19A7F2F9" w14:textId="77777777" w:rsidR="007C59B4" w:rsidRPr="00FD3065" w:rsidRDefault="00D547BE">
      <w:pPr>
        <w:pStyle w:val="ListParagraph"/>
        <w:numPr>
          <w:ilvl w:val="1"/>
          <w:numId w:val="1"/>
        </w:numPr>
        <w:tabs>
          <w:tab w:val="left" w:pos="598"/>
        </w:tabs>
        <w:spacing w:before="33" w:line="205" w:lineRule="exact"/>
        <w:ind w:left="598" w:hanging="258"/>
        <w:rPr>
          <w:sz w:val="18"/>
        </w:rPr>
      </w:pPr>
      <w:r w:rsidRPr="00FD3065">
        <w:rPr>
          <w:w w:val="130"/>
          <w:sz w:val="18"/>
        </w:rPr>
        <w:t>*</w:t>
      </w:r>
      <w:r w:rsidRPr="00FD3065">
        <w:rPr>
          <w:spacing w:val="48"/>
          <w:w w:val="130"/>
          <w:sz w:val="18"/>
        </w:rPr>
        <w:t xml:space="preserve"> </w:t>
      </w:r>
      <w:r w:rsidRPr="00FD3065">
        <w:rPr>
          <w:w w:val="130"/>
          <w:sz w:val="18"/>
        </w:rPr>
        <w:t>*</w:t>
      </w:r>
      <w:r w:rsidRPr="00FD3065">
        <w:rPr>
          <w:spacing w:val="48"/>
          <w:w w:val="130"/>
          <w:sz w:val="18"/>
        </w:rPr>
        <w:t xml:space="preserve"> </w:t>
      </w:r>
      <w:r w:rsidRPr="00FD3065">
        <w:rPr>
          <w:spacing w:val="-10"/>
          <w:w w:val="130"/>
          <w:sz w:val="18"/>
        </w:rPr>
        <w:t>*</w:t>
      </w:r>
    </w:p>
    <w:p w14:paraId="5B210589" w14:textId="77777777" w:rsidR="007C59B4" w:rsidRPr="00FD3065" w:rsidRDefault="00D547BE">
      <w:pPr>
        <w:pStyle w:val="ListParagraph"/>
        <w:numPr>
          <w:ilvl w:val="1"/>
          <w:numId w:val="3"/>
        </w:numPr>
        <w:tabs>
          <w:tab w:val="left" w:pos="608"/>
        </w:tabs>
        <w:spacing w:line="198" w:lineRule="exact"/>
        <w:ind w:left="608" w:hanging="268"/>
        <w:rPr>
          <w:sz w:val="18"/>
        </w:rPr>
      </w:pPr>
      <w:r w:rsidRPr="00FD3065">
        <w:rPr>
          <w:w w:val="130"/>
          <w:sz w:val="18"/>
        </w:rPr>
        <w:t>*</w:t>
      </w:r>
      <w:r w:rsidRPr="00FD3065">
        <w:rPr>
          <w:spacing w:val="48"/>
          <w:w w:val="130"/>
          <w:sz w:val="18"/>
        </w:rPr>
        <w:t xml:space="preserve"> </w:t>
      </w:r>
      <w:r w:rsidRPr="00FD3065">
        <w:rPr>
          <w:w w:val="130"/>
          <w:sz w:val="18"/>
        </w:rPr>
        <w:t>*</w:t>
      </w:r>
      <w:r w:rsidRPr="00FD3065">
        <w:rPr>
          <w:spacing w:val="48"/>
          <w:w w:val="130"/>
          <w:sz w:val="18"/>
        </w:rPr>
        <w:t xml:space="preserve"> </w:t>
      </w:r>
      <w:r w:rsidRPr="00FD3065">
        <w:rPr>
          <w:spacing w:val="-10"/>
          <w:w w:val="130"/>
          <w:sz w:val="18"/>
        </w:rPr>
        <w:t>*</w:t>
      </w:r>
    </w:p>
    <w:p w14:paraId="1CDE32C3" w14:textId="77777777" w:rsidR="007C59B4" w:rsidRPr="00FD3065" w:rsidRDefault="00D547BE">
      <w:pPr>
        <w:pStyle w:val="ListParagraph"/>
        <w:numPr>
          <w:ilvl w:val="0"/>
          <w:numId w:val="2"/>
        </w:numPr>
        <w:tabs>
          <w:tab w:val="left" w:pos="628"/>
        </w:tabs>
        <w:spacing w:before="2" w:line="228" w:lineRule="auto"/>
        <w:ind w:firstLine="180"/>
        <w:rPr>
          <w:sz w:val="18"/>
        </w:rPr>
      </w:pPr>
      <w:r w:rsidRPr="00FD3065">
        <w:rPr>
          <w:w w:val="110"/>
          <w:sz w:val="18"/>
        </w:rPr>
        <w:t>A</w:t>
      </w:r>
      <w:r w:rsidRPr="00FD3065">
        <w:rPr>
          <w:spacing w:val="-11"/>
          <w:w w:val="110"/>
          <w:sz w:val="18"/>
        </w:rPr>
        <w:t xml:space="preserve"> </w:t>
      </w:r>
      <w:r w:rsidRPr="00FD3065">
        <w:rPr>
          <w:w w:val="110"/>
          <w:sz w:val="18"/>
        </w:rPr>
        <w:t>healthcare</w:t>
      </w:r>
      <w:r w:rsidRPr="00FD3065">
        <w:rPr>
          <w:spacing w:val="-11"/>
          <w:w w:val="110"/>
          <w:sz w:val="18"/>
        </w:rPr>
        <w:t xml:space="preserve"> </w:t>
      </w:r>
      <w:r w:rsidRPr="00FD3065">
        <w:rPr>
          <w:w w:val="110"/>
          <w:sz w:val="18"/>
        </w:rPr>
        <w:t>facility</w:t>
      </w:r>
      <w:r w:rsidRPr="00FD3065">
        <w:rPr>
          <w:spacing w:val="-11"/>
          <w:w w:val="110"/>
          <w:sz w:val="18"/>
        </w:rPr>
        <w:t xml:space="preserve"> </w:t>
      </w:r>
      <w:r w:rsidRPr="00FD3065">
        <w:rPr>
          <w:w w:val="110"/>
          <w:sz w:val="18"/>
        </w:rPr>
        <w:t>shipping</w:t>
      </w:r>
      <w:r w:rsidRPr="00FD3065">
        <w:rPr>
          <w:spacing w:val="-11"/>
          <w:w w:val="110"/>
          <w:sz w:val="18"/>
        </w:rPr>
        <w:t xml:space="preserve"> </w:t>
      </w:r>
      <w:r w:rsidRPr="00FD3065">
        <w:rPr>
          <w:w w:val="110"/>
          <w:sz w:val="18"/>
        </w:rPr>
        <w:t>non- creditable hazardous waste</w:t>
      </w:r>
    </w:p>
    <w:p w14:paraId="134E1C17" w14:textId="77777777" w:rsidR="007C59B4" w:rsidRPr="00FD3065" w:rsidRDefault="00D547BE">
      <w:pPr>
        <w:pStyle w:val="Heading2"/>
        <w:spacing w:before="66"/>
        <w:ind w:left="144"/>
      </w:pPr>
      <w:r w:rsidRPr="00FD3065">
        <w:rPr>
          <w:b w:val="0"/>
        </w:rPr>
        <w:br w:type="column"/>
      </w:r>
      <w:r w:rsidRPr="00FD3065">
        <w:t>DEPARTMENT</w:t>
      </w:r>
      <w:r w:rsidRPr="00FD3065">
        <w:rPr>
          <w:spacing w:val="-8"/>
        </w:rPr>
        <w:t xml:space="preserve"> </w:t>
      </w:r>
      <w:r w:rsidRPr="00FD3065">
        <w:t>OF</w:t>
      </w:r>
      <w:r w:rsidRPr="00FD3065">
        <w:rPr>
          <w:spacing w:val="-7"/>
        </w:rPr>
        <w:t xml:space="preserve"> </w:t>
      </w:r>
      <w:r w:rsidRPr="00FD3065">
        <w:rPr>
          <w:spacing w:val="-2"/>
        </w:rPr>
        <w:t>TRANSPORTATION</w:t>
      </w:r>
    </w:p>
    <w:p w14:paraId="36984924" w14:textId="77777777" w:rsidR="007C59B4" w:rsidRPr="00FD3065" w:rsidRDefault="00D547BE">
      <w:pPr>
        <w:pStyle w:val="Heading3"/>
        <w:spacing w:before="158" w:line="232" w:lineRule="auto"/>
        <w:ind w:left="144"/>
      </w:pPr>
      <w:r w:rsidRPr="00FD3065">
        <w:t>National</w:t>
      </w:r>
      <w:r w:rsidRPr="00FD3065">
        <w:rPr>
          <w:spacing w:val="-13"/>
        </w:rPr>
        <w:t xml:space="preserve"> </w:t>
      </w:r>
      <w:r w:rsidRPr="00FD3065">
        <w:t>Highway</w:t>
      </w:r>
      <w:r w:rsidRPr="00FD3065">
        <w:rPr>
          <w:spacing w:val="-12"/>
        </w:rPr>
        <w:t xml:space="preserve"> </w:t>
      </w:r>
      <w:r w:rsidRPr="00FD3065">
        <w:t>Traffic</w:t>
      </w:r>
      <w:r w:rsidRPr="00FD3065">
        <w:rPr>
          <w:spacing w:val="-13"/>
        </w:rPr>
        <w:t xml:space="preserve"> </w:t>
      </w:r>
      <w:r w:rsidRPr="00FD3065">
        <w:t xml:space="preserve">Safety </w:t>
      </w:r>
      <w:r w:rsidRPr="00FD3065">
        <w:rPr>
          <w:spacing w:val="-2"/>
        </w:rPr>
        <w:t>Administration</w:t>
      </w:r>
    </w:p>
    <w:p w14:paraId="0B3AB90E" w14:textId="77777777" w:rsidR="007C59B4" w:rsidRPr="00FD3065" w:rsidRDefault="00D547BE">
      <w:pPr>
        <w:spacing w:before="194"/>
        <w:ind w:left="144"/>
        <w:rPr>
          <w:rFonts w:ascii="Arial"/>
          <w:b/>
          <w:sz w:val="18"/>
        </w:rPr>
      </w:pPr>
      <w:r w:rsidRPr="00FD3065">
        <w:rPr>
          <w:rFonts w:ascii="Arial"/>
          <w:b/>
          <w:sz w:val="18"/>
        </w:rPr>
        <w:t>49</w:t>
      </w:r>
      <w:r w:rsidRPr="00FD3065">
        <w:rPr>
          <w:rFonts w:ascii="Arial"/>
          <w:b/>
          <w:spacing w:val="-3"/>
          <w:sz w:val="18"/>
        </w:rPr>
        <w:t xml:space="preserve"> </w:t>
      </w:r>
      <w:r w:rsidRPr="00FD3065">
        <w:rPr>
          <w:rFonts w:ascii="Arial"/>
          <w:b/>
          <w:sz w:val="18"/>
        </w:rPr>
        <w:t>CFR</w:t>
      </w:r>
      <w:r w:rsidRPr="00FD3065">
        <w:rPr>
          <w:rFonts w:ascii="Arial"/>
          <w:b/>
          <w:spacing w:val="-3"/>
          <w:sz w:val="18"/>
        </w:rPr>
        <w:t xml:space="preserve"> </w:t>
      </w:r>
      <w:r w:rsidRPr="00FD3065">
        <w:rPr>
          <w:rFonts w:ascii="Arial"/>
          <w:b/>
          <w:sz w:val="18"/>
        </w:rPr>
        <w:t>Part</w:t>
      </w:r>
      <w:r w:rsidRPr="00FD3065">
        <w:rPr>
          <w:rFonts w:ascii="Arial"/>
          <w:b/>
          <w:spacing w:val="-3"/>
          <w:sz w:val="18"/>
        </w:rPr>
        <w:t xml:space="preserve"> </w:t>
      </w:r>
      <w:r w:rsidRPr="00FD3065">
        <w:rPr>
          <w:rFonts w:ascii="Arial"/>
          <w:b/>
          <w:spacing w:val="-5"/>
          <w:sz w:val="18"/>
        </w:rPr>
        <w:t>571</w:t>
      </w:r>
    </w:p>
    <w:p w14:paraId="66DA12CB" w14:textId="77777777" w:rsidR="007C59B4" w:rsidRPr="00FD3065" w:rsidRDefault="00D547BE">
      <w:pPr>
        <w:spacing w:before="105" w:line="386" w:lineRule="auto"/>
        <w:ind w:left="144" w:right="928"/>
        <w:rPr>
          <w:rFonts w:ascii="Arial" w:hAnsi="Arial"/>
          <w:b/>
          <w:sz w:val="16"/>
        </w:rPr>
      </w:pPr>
      <w:r w:rsidRPr="00FD3065">
        <w:rPr>
          <w:rFonts w:ascii="Arial" w:hAnsi="Arial"/>
          <w:b/>
          <w:sz w:val="16"/>
        </w:rPr>
        <w:t>[Docket</w:t>
      </w:r>
      <w:r w:rsidRPr="00FD3065">
        <w:rPr>
          <w:rFonts w:ascii="Arial" w:hAnsi="Arial"/>
          <w:b/>
          <w:spacing w:val="-12"/>
          <w:sz w:val="16"/>
        </w:rPr>
        <w:t xml:space="preserve"> </w:t>
      </w:r>
      <w:r w:rsidRPr="00FD3065">
        <w:rPr>
          <w:rFonts w:ascii="Arial" w:hAnsi="Arial"/>
          <w:b/>
          <w:sz w:val="16"/>
        </w:rPr>
        <w:t>No.</w:t>
      </w:r>
      <w:r w:rsidRPr="00FD3065">
        <w:rPr>
          <w:rFonts w:ascii="Arial" w:hAnsi="Arial"/>
          <w:b/>
          <w:spacing w:val="-11"/>
          <w:sz w:val="16"/>
        </w:rPr>
        <w:t xml:space="preserve"> </w:t>
      </w:r>
      <w:r w:rsidRPr="00FD3065">
        <w:rPr>
          <w:rFonts w:ascii="Arial" w:hAnsi="Arial"/>
          <w:b/>
          <w:sz w:val="16"/>
        </w:rPr>
        <w:t>NHTSA–2023–0021] RIN 2127–AM37</w:t>
      </w:r>
    </w:p>
    <w:p w14:paraId="570FE53D" w14:textId="77777777" w:rsidR="007C59B4" w:rsidRPr="00FD3065" w:rsidRDefault="00D547BE">
      <w:pPr>
        <w:pStyle w:val="Heading3"/>
        <w:spacing w:before="50" w:line="232" w:lineRule="auto"/>
        <w:ind w:left="144"/>
      </w:pPr>
      <w:r w:rsidRPr="00FD3065">
        <w:t>Federal Motor Vehicle Safety Standards; Automatic Emergency Braking</w:t>
      </w:r>
      <w:r w:rsidRPr="00FD3065">
        <w:rPr>
          <w:spacing w:val="-11"/>
        </w:rPr>
        <w:t xml:space="preserve"> </w:t>
      </w:r>
      <w:r w:rsidRPr="00FD3065">
        <w:t>Systems</w:t>
      </w:r>
      <w:r w:rsidRPr="00FD3065">
        <w:rPr>
          <w:spacing w:val="-10"/>
        </w:rPr>
        <w:t xml:space="preserve"> </w:t>
      </w:r>
      <w:r w:rsidRPr="00FD3065">
        <w:t>for</w:t>
      </w:r>
      <w:r w:rsidRPr="00FD3065">
        <w:rPr>
          <w:spacing w:val="-10"/>
        </w:rPr>
        <w:t xml:space="preserve"> </w:t>
      </w:r>
      <w:r w:rsidRPr="00FD3065">
        <w:t>Light</w:t>
      </w:r>
      <w:r w:rsidRPr="00FD3065">
        <w:rPr>
          <w:spacing w:val="-10"/>
        </w:rPr>
        <w:t xml:space="preserve"> </w:t>
      </w:r>
      <w:r w:rsidRPr="00FD3065">
        <w:t xml:space="preserve">Vehicles; </w:t>
      </w:r>
      <w:r w:rsidRPr="00FD3065">
        <w:rPr>
          <w:spacing w:val="-2"/>
        </w:rPr>
        <w:t>Correction</w:t>
      </w:r>
    </w:p>
    <w:p w14:paraId="17DA39CB" w14:textId="77777777" w:rsidR="007C59B4" w:rsidRPr="00FD3065" w:rsidRDefault="00D547BE">
      <w:pPr>
        <w:pStyle w:val="BodyText"/>
        <w:spacing w:before="119" w:line="228" w:lineRule="auto"/>
        <w:ind w:left="144" w:hanging="1"/>
      </w:pPr>
      <w:r w:rsidRPr="00FD3065">
        <w:rPr>
          <w:rFonts w:ascii="Arial"/>
          <w:b/>
          <w:w w:val="110"/>
          <w:sz w:val="15"/>
        </w:rPr>
        <w:t>AGENCY</w:t>
      </w:r>
      <w:r w:rsidRPr="00FD3065">
        <w:rPr>
          <w:rFonts w:ascii="Arial"/>
          <w:b/>
          <w:w w:val="110"/>
        </w:rPr>
        <w:t xml:space="preserve">: </w:t>
      </w:r>
      <w:r w:rsidRPr="00FD3065">
        <w:rPr>
          <w:w w:val="110"/>
        </w:rPr>
        <w:t xml:space="preserve">National Highway Traffic Safety Administration (NHTSA), </w:t>
      </w:r>
      <w:r w:rsidRPr="00FD3065">
        <w:t>Department of Transportation (DOT).</w:t>
      </w:r>
    </w:p>
    <w:p w14:paraId="29E7D20D" w14:textId="77777777" w:rsidR="007C59B4" w:rsidRPr="00FD3065" w:rsidRDefault="00D547BE">
      <w:pPr>
        <w:pStyle w:val="BodyText"/>
        <w:spacing w:before="38" w:line="228" w:lineRule="auto"/>
        <w:ind w:left="144" w:hanging="1"/>
      </w:pPr>
      <w:r w:rsidRPr="00FD3065">
        <w:rPr>
          <w:rFonts w:ascii="Arial"/>
          <w:b/>
          <w:w w:val="105"/>
          <w:sz w:val="15"/>
        </w:rPr>
        <w:t>ACTION</w:t>
      </w:r>
      <w:r w:rsidRPr="00FD3065">
        <w:rPr>
          <w:rFonts w:ascii="Arial"/>
          <w:b/>
          <w:w w:val="105"/>
        </w:rPr>
        <w:t>:</w:t>
      </w:r>
      <w:r w:rsidRPr="00FD3065">
        <w:rPr>
          <w:rFonts w:ascii="Arial"/>
          <w:b/>
          <w:spacing w:val="-14"/>
          <w:w w:val="105"/>
        </w:rPr>
        <w:t xml:space="preserve"> </w:t>
      </w:r>
      <w:r w:rsidRPr="00FD3065">
        <w:rPr>
          <w:w w:val="105"/>
        </w:rPr>
        <w:t>Final</w:t>
      </w:r>
      <w:r w:rsidRPr="00FD3065">
        <w:rPr>
          <w:spacing w:val="-5"/>
          <w:w w:val="105"/>
        </w:rPr>
        <w:t xml:space="preserve"> </w:t>
      </w:r>
      <w:r w:rsidRPr="00FD3065">
        <w:rPr>
          <w:w w:val="105"/>
        </w:rPr>
        <w:t>rule;</w:t>
      </w:r>
      <w:r w:rsidRPr="00FD3065">
        <w:rPr>
          <w:spacing w:val="-4"/>
          <w:w w:val="105"/>
        </w:rPr>
        <w:t xml:space="preserve"> </w:t>
      </w:r>
      <w:r w:rsidRPr="00FD3065">
        <w:rPr>
          <w:w w:val="105"/>
        </w:rPr>
        <w:t>response</w:t>
      </w:r>
      <w:r w:rsidRPr="00FD3065">
        <w:rPr>
          <w:spacing w:val="-4"/>
          <w:w w:val="105"/>
        </w:rPr>
        <w:t xml:space="preserve"> </w:t>
      </w:r>
      <w:r w:rsidRPr="00FD3065">
        <w:rPr>
          <w:w w:val="105"/>
        </w:rPr>
        <w:t>to</w:t>
      </w:r>
      <w:r w:rsidRPr="00FD3065">
        <w:rPr>
          <w:spacing w:val="-4"/>
          <w:w w:val="105"/>
        </w:rPr>
        <w:t xml:space="preserve"> </w:t>
      </w:r>
      <w:r w:rsidRPr="00FD3065">
        <w:rPr>
          <w:w w:val="105"/>
        </w:rPr>
        <w:t>petitions for reconsideration; correction.</w:t>
      </w:r>
    </w:p>
    <w:p w14:paraId="3D720421" w14:textId="77777777" w:rsidR="007C59B4" w:rsidRPr="00FD3065" w:rsidRDefault="007C59B4">
      <w:pPr>
        <w:pStyle w:val="BodyText"/>
        <w:spacing w:before="6"/>
        <w:ind w:left="0"/>
        <w:rPr>
          <w:sz w:val="5"/>
        </w:rPr>
      </w:pPr>
    </w:p>
    <w:p w14:paraId="5A1543CC" w14:textId="77777777" w:rsidR="007C59B4" w:rsidRPr="00FD3065" w:rsidRDefault="00D547BE">
      <w:pPr>
        <w:pStyle w:val="BodyText"/>
        <w:spacing w:line="20" w:lineRule="exact"/>
        <w:ind w:left="144" w:right="-87"/>
        <w:rPr>
          <w:sz w:val="2"/>
        </w:rPr>
      </w:pPr>
      <w:r w:rsidRPr="00FD3065">
        <w:rPr>
          <w:noProof/>
          <w:sz w:val="2"/>
        </w:rPr>
        <mc:AlternateContent>
          <mc:Choice Requires="wpg">
            <w:drawing>
              <wp:inline distT="0" distB="0" distL="0" distR="0" wp14:anchorId="19EB4355" wp14:editId="3D9E9A0F">
                <wp:extent cx="2133600" cy="3810"/>
                <wp:effectExtent l="9525" t="0" r="0" b="5715"/>
                <wp:docPr id="21" name="Group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3600" cy="3810"/>
                          <a:chOff x="0" y="0"/>
                          <a:chExt cx="2133600" cy="3810"/>
                        </a:xfrm>
                      </wpg:grpSpPr>
                      <wps:wsp>
                        <wps:cNvPr id="22" name="Graphic 22"/>
                        <wps:cNvSpPr/>
                        <wps:spPr>
                          <a:xfrm>
                            <a:off x="0" y="1905"/>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B203648" id="Group 21" o:spid="_x0000_s1026" alt="&quot;&quot;" style="width:168pt;height:.3pt;mso-position-horizontal-relative:char;mso-position-vertical-relative:line" coordsize="213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">
                <v:shape id="Graphic 22" o:spid="_x0000_s1027" style="position:absolute;top:19;width:21336;height:12;visibility:visible;mso-wrap-style:square;v-text-anchor:top" coordsize="2133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" path="m,l2133600,e" filled="f" strokeweight=".3pt">
                  <v:path arrowok="t"/>
                </v:shape>
                <w10:anchorlock/>
              </v:group>
            </w:pict>
          </mc:Fallback>
        </mc:AlternateContent>
      </w:r>
    </w:p>
    <w:p w14:paraId="7CD6D2D4" w14:textId="77777777" w:rsidR="007C59B4" w:rsidRPr="00FD3065" w:rsidRDefault="00D547BE">
      <w:pPr>
        <w:pStyle w:val="BodyText"/>
        <w:spacing w:before="61" w:line="228" w:lineRule="auto"/>
        <w:ind w:left="144" w:right="37" w:hanging="1"/>
      </w:pPr>
      <w:r w:rsidRPr="00FD3065">
        <w:rPr>
          <w:rFonts w:ascii="Arial" w:hAnsi="Arial"/>
          <w:b/>
          <w:w w:val="105"/>
          <w:sz w:val="15"/>
        </w:rPr>
        <w:t>SUMMARY</w:t>
      </w:r>
      <w:r w:rsidRPr="00FD3065">
        <w:rPr>
          <w:rFonts w:ascii="Arial" w:hAnsi="Arial"/>
          <w:b/>
          <w:w w:val="105"/>
        </w:rPr>
        <w:t xml:space="preserve">: </w:t>
      </w:r>
      <w:r w:rsidRPr="00FD3065">
        <w:rPr>
          <w:w w:val="105"/>
        </w:rPr>
        <w:t xml:space="preserve">This document corrects a November 26, </w:t>
      </w:r>
      <w:proofErr w:type="gramStart"/>
      <w:r w:rsidRPr="00FD3065">
        <w:rPr>
          <w:w w:val="105"/>
        </w:rPr>
        <w:t>2024</w:t>
      </w:r>
      <w:proofErr w:type="gramEnd"/>
      <w:r w:rsidRPr="00FD3065">
        <w:rPr>
          <w:w w:val="105"/>
        </w:rPr>
        <w:t xml:space="preserve"> final rule partially granting petitions for reconsideration of a May 9, 2024, final rule that adopted Federal Motor Vehicle Safety Standard (FMVSS) No. </w:t>
      </w:r>
      <w:proofErr w:type="gramStart"/>
      <w:r w:rsidRPr="00FD3065">
        <w:rPr>
          <w:w w:val="105"/>
        </w:rPr>
        <w:t>127, ‘‘</w:t>
      </w:r>
      <w:proofErr w:type="gramEnd"/>
      <w:r w:rsidRPr="00FD3065">
        <w:rPr>
          <w:w w:val="105"/>
        </w:rPr>
        <w:t>Automatic</w:t>
      </w:r>
      <w:r w:rsidRPr="00FD3065">
        <w:rPr>
          <w:spacing w:val="80"/>
          <w:w w:val="105"/>
        </w:rPr>
        <w:t xml:space="preserve"> </w:t>
      </w:r>
      <w:r w:rsidRPr="00FD3065">
        <w:rPr>
          <w:w w:val="105"/>
        </w:rPr>
        <w:t xml:space="preserve">Emergency Braking for Light </w:t>
      </w:r>
      <w:proofErr w:type="gramStart"/>
      <w:r w:rsidRPr="00FD3065">
        <w:rPr>
          <w:w w:val="105"/>
        </w:rPr>
        <w:t>Vehicles,’</w:t>
      </w:r>
      <w:proofErr w:type="gramEnd"/>
      <w:r w:rsidRPr="00FD3065">
        <w:rPr>
          <w:w w:val="105"/>
        </w:rPr>
        <w:t>’ which requires automatic emergency braking (AEB), pedestrian automatic emergency braking (PAEB), and forward collision warning (FCW) systems on all new light vehicles. This document corrects a typographical error in the amendatory instructions.</w:t>
      </w:r>
    </w:p>
    <w:p w14:paraId="58631A88" w14:textId="77777777" w:rsidR="007C59B4" w:rsidRPr="00FD3065" w:rsidRDefault="00D547BE">
      <w:pPr>
        <w:pStyle w:val="BodyText"/>
        <w:spacing w:before="24" w:line="249" w:lineRule="auto"/>
        <w:ind w:left="144"/>
      </w:pPr>
      <w:r w:rsidRPr="00FD3065">
        <w:rPr>
          <w:rFonts w:ascii="Arial"/>
          <w:b/>
          <w:w w:val="105"/>
          <w:sz w:val="15"/>
        </w:rPr>
        <w:t>DATES</w:t>
      </w:r>
      <w:r w:rsidRPr="00FD3065">
        <w:rPr>
          <w:rFonts w:ascii="Arial"/>
          <w:b/>
          <w:w w:val="105"/>
        </w:rPr>
        <w:t xml:space="preserve">: </w:t>
      </w:r>
      <w:r w:rsidRPr="00FD3065">
        <w:rPr>
          <w:w w:val="105"/>
        </w:rPr>
        <w:t xml:space="preserve">Effective January 27, 2025. </w:t>
      </w:r>
      <w:r w:rsidRPr="00FD3065">
        <w:rPr>
          <w:rFonts w:ascii="Arial"/>
          <w:b/>
          <w:sz w:val="15"/>
        </w:rPr>
        <w:t>ADDRESSES</w:t>
      </w:r>
      <w:r w:rsidRPr="00FD3065">
        <w:rPr>
          <w:rFonts w:ascii="Arial"/>
          <w:b/>
        </w:rPr>
        <w:t xml:space="preserve">: </w:t>
      </w:r>
      <w:r w:rsidRPr="00FD3065">
        <w:t>Correspondence related to</w:t>
      </w:r>
      <w:r w:rsidRPr="00FD3065">
        <w:rPr>
          <w:w w:val="105"/>
        </w:rPr>
        <w:t xml:space="preserve"> this rule should refer to the docket</w:t>
      </w:r>
    </w:p>
    <w:p w14:paraId="6CFDB5A3" w14:textId="77777777" w:rsidR="007C59B4" w:rsidRPr="00FD3065" w:rsidRDefault="00D547BE">
      <w:pPr>
        <w:pStyle w:val="BodyText"/>
        <w:spacing w:line="228" w:lineRule="auto"/>
        <w:ind w:left="144" w:right="71"/>
      </w:pPr>
      <w:r w:rsidRPr="00FD3065">
        <w:rPr>
          <w:w w:val="105"/>
        </w:rPr>
        <w:t>number set forth above (NHTSA–2023– 0021) and be submitted to the Administrator,</w:t>
      </w:r>
      <w:r w:rsidRPr="00FD3065">
        <w:rPr>
          <w:spacing w:val="35"/>
          <w:w w:val="105"/>
        </w:rPr>
        <w:t xml:space="preserve"> </w:t>
      </w:r>
      <w:r w:rsidRPr="00FD3065">
        <w:rPr>
          <w:w w:val="105"/>
        </w:rPr>
        <w:t>National</w:t>
      </w:r>
      <w:r w:rsidRPr="00FD3065">
        <w:rPr>
          <w:spacing w:val="35"/>
          <w:w w:val="105"/>
        </w:rPr>
        <w:t xml:space="preserve"> </w:t>
      </w:r>
      <w:r w:rsidRPr="00FD3065">
        <w:rPr>
          <w:w w:val="105"/>
        </w:rPr>
        <w:t>Highway</w:t>
      </w:r>
      <w:r w:rsidRPr="00FD3065">
        <w:rPr>
          <w:spacing w:val="80"/>
          <w:w w:val="150"/>
        </w:rPr>
        <w:t xml:space="preserve"> </w:t>
      </w:r>
      <w:r w:rsidRPr="00FD3065">
        <w:rPr>
          <w:w w:val="105"/>
        </w:rPr>
        <w:t>Traffic Safety Administration, 1200 New Jersey Avenue SE, Washington, DC</w:t>
      </w:r>
      <w:r w:rsidRPr="00FD3065">
        <w:rPr>
          <w:spacing w:val="80"/>
          <w:w w:val="105"/>
        </w:rPr>
        <w:t xml:space="preserve"> </w:t>
      </w:r>
      <w:r w:rsidRPr="00FD3065">
        <w:rPr>
          <w:spacing w:val="-2"/>
          <w:w w:val="105"/>
        </w:rPr>
        <w:t>20590.</w:t>
      </w:r>
    </w:p>
    <w:p w14:paraId="5C2E0D13" w14:textId="77777777" w:rsidR="007C59B4" w:rsidRPr="00FD3065" w:rsidRDefault="00D547BE">
      <w:pPr>
        <w:spacing w:before="59" w:line="206" w:lineRule="exact"/>
        <w:ind w:left="144"/>
        <w:rPr>
          <w:sz w:val="18"/>
        </w:rPr>
      </w:pPr>
      <w:r w:rsidRPr="00FD3065">
        <w:rPr>
          <w:rFonts w:ascii="Arial"/>
          <w:b/>
          <w:spacing w:val="-4"/>
          <w:sz w:val="15"/>
        </w:rPr>
        <w:t>FOR</w:t>
      </w:r>
      <w:r w:rsidRPr="00FD3065">
        <w:rPr>
          <w:rFonts w:ascii="Arial"/>
          <w:b/>
          <w:spacing w:val="3"/>
          <w:sz w:val="15"/>
        </w:rPr>
        <w:t xml:space="preserve"> </w:t>
      </w:r>
      <w:r w:rsidRPr="00FD3065">
        <w:rPr>
          <w:rFonts w:ascii="Arial"/>
          <w:b/>
          <w:spacing w:val="-4"/>
          <w:sz w:val="15"/>
        </w:rPr>
        <w:t>FURTHER</w:t>
      </w:r>
      <w:r w:rsidRPr="00FD3065">
        <w:rPr>
          <w:rFonts w:ascii="Arial"/>
          <w:b/>
          <w:spacing w:val="4"/>
          <w:sz w:val="15"/>
        </w:rPr>
        <w:t xml:space="preserve"> </w:t>
      </w:r>
      <w:r w:rsidRPr="00FD3065">
        <w:rPr>
          <w:rFonts w:ascii="Arial"/>
          <w:b/>
          <w:spacing w:val="-4"/>
          <w:sz w:val="15"/>
        </w:rPr>
        <w:t>INFORMATION</w:t>
      </w:r>
      <w:r w:rsidRPr="00FD3065">
        <w:rPr>
          <w:rFonts w:ascii="Arial"/>
          <w:b/>
          <w:spacing w:val="4"/>
          <w:sz w:val="15"/>
        </w:rPr>
        <w:t xml:space="preserve"> </w:t>
      </w:r>
      <w:r w:rsidRPr="00FD3065">
        <w:rPr>
          <w:rFonts w:ascii="Arial"/>
          <w:b/>
          <w:spacing w:val="-4"/>
          <w:sz w:val="15"/>
        </w:rPr>
        <w:t>CONTACT</w:t>
      </w:r>
      <w:r w:rsidRPr="00FD3065">
        <w:rPr>
          <w:rFonts w:ascii="Arial"/>
          <w:b/>
          <w:spacing w:val="-4"/>
          <w:sz w:val="18"/>
        </w:rPr>
        <w:t xml:space="preserve">: </w:t>
      </w:r>
      <w:r w:rsidRPr="00FD3065">
        <w:rPr>
          <w:spacing w:val="-5"/>
          <w:sz w:val="18"/>
        </w:rPr>
        <w:t>For</w:t>
      </w:r>
    </w:p>
    <w:p w14:paraId="6DB86A3E" w14:textId="77777777" w:rsidR="007C59B4" w:rsidRPr="00FD3065" w:rsidRDefault="00D547BE">
      <w:pPr>
        <w:pStyle w:val="BodyText"/>
        <w:spacing w:before="3" w:line="228" w:lineRule="auto"/>
        <w:ind w:left="144" w:right="141"/>
      </w:pPr>
      <w:r w:rsidRPr="00FD3065">
        <w:rPr>
          <w:w w:val="105"/>
        </w:rPr>
        <w:t>technical issues: Mr. Markus Price, Office of Crash Avoidance Standards, Telephone:</w:t>
      </w:r>
      <w:r w:rsidRPr="00FD3065">
        <w:rPr>
          <w:spacing w:val="-6"/>
          <w:w w:val="105"/>
        </w:rPr>
        <w:t xml:space="preserve"> </w:t>
      </w:r>
      <w:r w:rsidRPr="00FD3065">
        <w:rPr>
          <w:w w:val="105"/>
        </w:rPr>
        <w:t>(202)</w:t>
      </w:r>
      <w:r w:rsidRPr="00FD3065">
        <w:rPr>
          <w:spacing w:val="-6"/>
          <w:w w:val="105"/>
        </w:rPr>
        <w:t xml:space="preserve"> </w:t>
      </w:r>
      <w:r w:rsidRPr="00FD3065">
        <w:rPr>
          <w:w w:val="105"/>
        </w:rPr>
        <w:t>366–1810,</w:t>
      </w:r>
      <w:r w:rsidRPr="00FD3065">
        <w:rPr>
          <w:spacing w:val="-6"/>
          <w:w w:val="105"/>
        </w:rPr>
        <w:t xml:space="preserve"> </w:t>
      </w:r>
      <w:r w:rsidRPr="00FD3065">
        <w:rPr>
          <w:spacing w:val="-2"/>
          <w:w w:val="105"/>
        </w:rPr>
        <w:t>Facsimile:</w:t>
      </w:r>
    </w:p>
    <w:p w14:paraId="56D0AC48" w14:textId="77777777" w:rsidR="007C59B4" w:rsidRPr="00FD3065" w:rsidRDefault="00D547BE">
      <w:pPr>
        <w:pStyle w:val="BodyText"/>
        <w:spacing w:line="228" w:lineRule="auto"/>
        <w:ind w:left="144"/>
      </w:pPr>
      <w:r w:rsidRPr="00FD3065">
        <w:rPr>
          <w:w w:val="105"/>
        </w:rPr>
        <w:t>(202) 366–7002. For legal issues: Mr. Eli Wachtel, Office of the Chief Counsel, Telephone: (202) 366–2992, Facsimile:</w:t>
      </w:r>
    </w:p>
    <w:p w14:paraId="1E6E2564" w14:textId="77777777" w:rsidR="007C59B4" w:rsidRPr="00FD3065" w:rsidRDefault="00D547BE">
      <w:pPr>
        <w:pStyle w:val="BodyText"/>
        <w:spacing w:line="228" w:lineRule="auto"/>
        <w:ind w:left="144"/>
      </w:pPr>
      <w:r w:rsidRPr="00FD3065">
        <w:t>(202) 366–3820. The mailing address for</w:t>
      </w:r>
      <w:r w:rsidRPr="00FD3065">
        <w:rPr>
          <w:w w:val="110"/>
        </w:rPr>
        <w:t xml:space="preserve"> these officials is: National Highway </w:t>
      </w:r>
      <w:r w:rsidRPr="00FD3065">
        <w:rPr>
          <w:spacing w:val="-2"/>
          <w:w w:val="110"/>
        </w:rPr>
        <w:t>Traffic</w:t>
      </w:r>
      <w:r w:rsidRPr="00FD3065">
        <w:rPr>
          <w:spacing w:val="-4"/>
          <w:w w:val="110"/>
        </w:rPr>
        <w:t xml:space="preserve"> </w:t>
      </w:r>
      <w:r w:rsidRPr="00FD3065">
        <w:rPr>
          <w:spacing w:val="-2"/>
          <w:w w:val="110"/>
        </w:rPr>
        <w:t>Safety</w:t>
      </w:r>
      <w:r w:rsidRPr="00FD3065">
        <w:rPr>
          <w:spacing w:val="-4"/>
          <w:w w:val="110"/>
        </w:rPr>
        <w:t xml:space="preserve"> </w:t>
      </w:r>
      <w:r w:rsidRPr="00FD3065">
        <w:rPr>
          <w:spacing w:val="-2"/>
          <w:w w:val="110"/>
        </w:rPr>
        <w:t>Administration,</w:t>
      </w:r>
      <w:r w:rsidRPr="00FD3065">
        <w:rPr>
          <w:spacing w:val="-4"/>
          <w:w w:val="110"/>
        </w:rPr>
        <w:t xml:space="preserve"> </w:t>
      </w:r>
      <w:r w:rsidRPr="00FD3065">
        <w:rPr>
          <w:spacing w:val="-2"/>
          <w:w w:val="110"/>
        </w:rPr>
        <w:t>1200</w:t>
      </w:r>
      <w:r w:rsidRPr="00FD3065">
        <w:rPr>
          <w:spacing w:val="-4"/>
          <w:w w:val="110"/>
        </w:rPr>
        <w:t xml:space="preserve"> </w:t>
      </w:r>
      <w:r w:rsidRPr="00FD3065">
        <w:rPr>
          <w:spacing w:val="-2"/>
          <w:w w:val="110"/>
        </w:rPr>
        <w:t xml:space="preserve">New </w:t>
      </w:r>
      <w:r w:rsidRPr="00FD3065">
        <w:rPr>
          <w:w w:val="110"/>
        </w:rPr>
        <w:t xml:space="preserve">Jersey Avenue SE, Washington, DC </w:t>
      </w:r>
      <w:r w:rsidRPr="00FD3065">
        <w:rPr>
          <w:spacing w:val="-2"/>
          <w:w w:val="110"/>
        </w:rPr>
        <w:t>20590.</w:t>
      </w:r>
    </w:p>
    <w:p w14:paraId="029D4200" w14:textId="77777777" w:rsidR="007C59B4" w:rsidRPr="00FD3065" w:rsidRDefault="00D547BE">
      <w:pPr>
        <w:pStyle w:val="BodyText"/>
        <w:spacing w:before="8" w:line="228" w:lineRule="auto"/>
        <w:ind w:left="143"/>
      </w:pPr>
      <w:r w:rsidRPr="00FD3065">
        <w:br w:type="column"/>
      </w:r>
      <w:r w:rsidRPr="00FD3065">
        <w:rPr>
          <w:w w:val="105"/>
        </w:rPr>
        <w:t>S5.1.1(a)(3)</w:t>
      </w:r>
      <w:r w:rsidRPr="00FD3065">
        <w:rPr>
          <w:spacing w:val="-9"/>
          <w:w w:val="105"/>
        </w:rPr>
        <w:t xml:space="preserve"> </w:t>
      </w:r>
      <w:r w:rsidRPr="00FD3065">
        <w:rPr>
          <w:w w:val="105"/>
        </w:rPr>
        <w:t>and</w:t>
      </w:r>
      <w:r w:rsidRPr="00FD3065">
        <w:rPr>
          <w:spacing w:val="-9"/>
          <w:w w:val="105"/>
        </w:rPr>
        <w:t xml:space="preserve"> </w:t>
      </w:r>
      <w:r w:rsidRPr="00FD3065">
        <w:rPr>
          <w:w w:val="105"/>
        </w:rPr>
        <w:t>(4),</w:t>
      </w:r>
      <w:r w:rsidRPr="00FD3065">
        <w:rPr>
          <w:spacing w:val="-9"/>
          <w:w w:val="105"/>
        </w:rPr>
        <w:t xml:space="preserve"> </w:t>
      </w:r>
      <w:r w:rsidRPr="00FD3065">
        <w:rPr>
          <w:w w:val="105"/>
        </w:rPr>
        <w:t>S5.1.1(b)(1),</w:t>
      </w:r>
      <w:r w:rsidRPr="00FD3065">
        <w:rPr>
          <w:spacing w:val="-9"/>
          <w:w w:val="105"/>
        </w:rPr>
        <w:t xml:space="preserve"> </w:t>
      </w:r>
      <w:r w:rsidRPr="00FD3065">
        <w:rPr>
          <w:w w:val="105"/>
        </w:rPr>
        <w:t>S5.1.3, and S8.3.3(g).’’.</w:t>
      </w:r>
    </w:p>
    <w:p w14:paraId="65F9B737" w14:textId="77777777" w:rsidR="007C59B4" w:rsidRPr="00FD3065" w:rsidRDefault="00D547BE">
      <w:pPr>
        <w:spacing w:before="76" w:line="230" w:lineRule="auto"/>
        <w:ind w:left="143" w:firstLine="160"/>
        <w:rPr>
          <w:sz w:val="16"/>
        </w:rPr>
      </w:pPr>
      <w:r w:rsidRPr="00FD3065">
        <w:rPr>
          <w:w w:val="105"/>
          <w:sz w:val="16"/>
        </w:rPr>
        <w:t>Issued in Washington, DC, under authority</w:t>
      </w:r>
      <w:r w:rsidRPr="00FD3065">
        <w:rPr>
          <w:spacing w:val="40"/>
          <w:w w:val="105"/>
          <w:sz w:val="16"/>
        </w:rPr>
        <w:t xml:space="preserve"> </w:t>
      </w:r>
      <w:r w:rsidRPr="00FD3065">
        <w:rPr>
          <w:w w:val="105"/>
          <w:sz w:val="16"/>
        </w:rPr>
        <w:t>delegated in 49 CFR 1.95 and 501.8.</w:t>
      </w:r>
    </w:p>
    <w:p w14:paraId="37F6A22F" w14:textId="77777777" w:rsidR="007C59B4" w:rsidRPr="00FD3065" w:rsidRDefault="00D547BE">
      <w:pPr>
        <w:spacing w:before="36"/>
        <w:ind w:left="143"/>
        <w:rPr>
          <w:rFonts w:ascii="Book Antiqua"/>
          <w:b/>
          <w:sz w:val="16"/>
        </w:rPr>
      </w:pPr>
      <w:r w:rsidRPr="00FD3065">
        <w:rPr>
          <w:rFonts w:ascii="Book Antiqua"/>
          <w:b/>
          <w:sz w:val="16"/>
        </w:rPr>
        <w:t>Raymond</w:t>
      </w:r>
      <w:r w:rsidRPr="00FD3065">
        <w:rPr>
          <w:rFonts w:ascii="Book Antiqua"/>
          <w:b/>
          <w:spacing w:val="9"/>
          <w:sz w:val="16"/>
        </w:rPr>
        <w:t xml:space="preserve"> </w:t>
      </w:r>
      <w:r w:rsidRPr="00FD3065">
        <w:rPr>
          <w:rFonts w:ascii="Book Antiqua"/>
          <w:b/>
          <w:sz w:val="16"/>
        </w:rPr>
        <w:t>R.</w:t>
      </w:r>
      <w:r w:rsidRPr="00FD3065">
        <w:rPr>
          <w:rFonts w:ascii="Book Antiqua"/>
          <w:b/>
          <w:spacing w:val="9"/>
          <w:sz w:val="16"/>
        </w:rPr>
        <w:t xml:space="preserve"> </w:t>
      </w:r>
      <w:r w:rsidRPr="00FD3065">
        <w:rPr>
          <w:rFonts w:ascii="Book Antiqua"/>
          <w:b/>
          <w:spacing w:val="-2"/>
          <w:sz w:val="16"/>
        </w:rPr>
        <w:t>Posten,</w:t>
      </w:r>
    </w:p>
    <w:p w14:paraId="0BB8B075" w14:textId="77777777" w:rsidR="007C59B4" w:rsidRPr="00FD3065" w:rsidRDefault="00D547BE">
      <w:pPr>
        <w:spacing w:before="1" w:line="220" w:lineRule="exact"/>
        <w:ind w:left="143" w:right="445"/>
        <w:rPr>
          <w:rFonts w:ascii="Arial" w:hAnsi="Arial"/>
          <w:b/>
          <w:sz w:val="12"/>
        </w:rPr>
      </w:pPr>
      <w:r w:rsidRPr="00FD3065">
        <w:rPr>
          <w:rFonts w:ascii="Book Antiqua" w:hAnsi="Book Antiqua"/>
          <w:i/>
          <w:w w:val="105"/>
          <w:sz w:val="16"/>
        </w:rPr>
        <w:t>Associate</w:t>
      </w:r>
      <w:r w:rsidRPr="00FD3065">
        <w:rPr>
          <w:rFonts w:ascii="Book Antiqua" w:hAnsi="Book Antiqua"/>
          <w:i/>
          <w:spacing w:val="63"/>
          <w:w w:val="105"/>
          <w:sz w:val="16"/>
        </w:rPr>
        <w:t xml:space="preserve"> </w:t>
      </w:r>
      <w:r w:rsidRPr="00FD3065">
        <w:rPr>
          <w:rFonts w:ascii="Book Antiqua" w:hAnsi="Book Antiqua"/>
          <w:i/>
          <w:w w:val="105"/>
          <w:sz w:val="16"/>
        </w:rPr>
        <w:t>Administrator,</w:t>
      </w:r>
      <w:r w:rsidRPr="00FD3065">
        <w:rPr>
          <w:rFonts w:ascii="Book Antiqua" w:hAnsi="Book Antiqua"/>
          <w:i/>
          <w:spacing w:val="63"/>
          <w:w w:val="105"/>
          <w:sz w:val="16"/>
        </w:rPr>
        <w:t xml:space="preserve"> </w:t>
      </w:r>
      <w:r w:rsidRPr="00FD3065">
        <w:rPr>
          <w:rFonts w:ascii="Book Antiqua" w:hAnsi="Book Antiqua"/>
          <w:i/>
          <w:w w:val="105"/>
          <w:sz w:val="16"/>
        </w:rPr>
        <w:t>Rulemaking.</w:t>
      </w:r>
      <w:r w:rsidRPr="00FD3065">
        <w:rPr>
          <w:rFonts w:ascii="Book Antiqua" w:hAnsi="Book Antiqua"/>
          <w:i/>
          <w:spacing w:val="80"/>
          <w:w w:val="105"/>
          <w:sz w:val="16"/>
        </w:rPr>
        <w:t xml:space="preserve"> </w:t>
      </w:r>
      <w:r w:rsidRPr="00FD3065">
        <w:rPr>
          <w:w w:val="105"/>
          <w:sz w:val="14"/>
        </w:rPr>
        <w:t>[FR</w:t>
      </w:r>
      <w:r w:rsidRPr="00FD3065">
        <w:rPr>
          <w:spacing w:val="-3"/>
          <w:w w:val="105"/>
          <w:sz w:val="14"/>
        </w:rPr>
        <w:t xml:space="preserve"> </w:t>
      </w:r>
      <w:r w:rsidRPr="00FD3065">
        <w:rPr>
          <w:w w:val="105"/>
          <w:sz w:val="14"/>
        </w:rPr>
        <w:t>Doc.</w:t>
      </w:r>
      <w:r w:rsidRPr="00FD3065">
        <w:rPr>
          <w:spacing w:val="-3"/>
          <w:w w:val="105"/>
          <w:sz w:val="14"/>
        </w:rPr>
        <w:t xml:space="preserve"> </w:t>
      </w:r>
      <w:r w:rsidRPr="00FD3065">
        <w:rPr>
          <w:w w:val="105"/>
          <w:sz w:val="14"/>
        </w:rPr>
        <w:t>2024–28998</w:t>
      </w:r>
      <w:r w:rsidRPr="00FD3065">
        <w:rPr>
          <w:spacing w:val="-3"/>
          <w:w w:val="105"/>
          <w:sz w:val="14"/>
        </w:rPr>
        <w:t xml:space="preserve"> </w:t>
      </w:r>
      <w:r w:rsidRPr="00FD3065">
        <w:rPr>
          <w:w w:val="105"/>
          <w:sz w:val="14"/>
        </w:rPr>
        <w:t>Filed</w:t>
      </w:r>
      <w:r w:rsidRPr="00FD3065">
        <w:rPr>
          <w:spacing w:val="-3"/>
          <w:w w:val="105"/>
          <w:sz w:val="14"/>
        </w:rPr>
        <w:t xml:space="preserve"> </w:t>
      </w:r>
      <w:r w:rsidRPr="00FD3065">
        <w:rPr>
          <w:w w:val="105"/>
          <w:sz w:val="14"/>
        </w:rPr>
        <w:t>12–10–24;</w:t>
      </w:r>
      <w:r w:rsidRPr="00FD3065">
        <w:rPr>
          <w:spacing w:val="-3"/>
          <w:w w:val="105"/>
          <w:sz w:val="14"/>
        </w:rPr>
        <w:t xml:space="preserve"> </w:t>
      </w:r>
      <w:r w:rsidRPr="00FD3065">
        <w:rPr>
          <w:w w:val="105"/>
          <w:sz w:val="14"/>
        </w:rPr>
        <w:t>8:45</w:t>
      </w:r>
      <w:r w:rsidRPr="00FD3065">
        <w:rPr>
          <w:spacing w:val="-3"/>
          <w:w w:val="105"/>
          <w:sz w:val="14"/>
        </w:rPr>
        <w:t xml:space="preserve"> </w:t>
      </w:r>
      <w:r w:rsidRPr="00FD3065">
        <w:rPr>
          <w:w w:val="105"/>
          <w:sz w:val="14"/>
        </w:rPr>
        <w:t>am]</w:t>
      </w:r>
      <w:r w:rsidRPr="00FD3065">
        <w:rPr>
          <w:spacing w:val="40"/>
          <w:w w:val="105"/>
          <w:sz w:val="14"/>
        </w:rPr>
        <w:t xml:space="preserve"> </w:t>
      </w:r>
      <w:r w:rsidRPr="00FD3065">
        <w:rPr>
          <w:rFonts w:ascii="Arial" w:hAnsi="Arial"/>
          <w:b/>
          <w:w w:val="105"/>
          <w:sz w:val="12"/>
        </w:rPr>
        <w:t>BILLING CODE P</w:t>
      </w:r>
    </w:p>
    <w:p w14:paraId="475621A4" w14:textId="77777777" w:rsidR="007C59B4" w:rsidRPr="00FD3065" w:rsidRDefault="00D547BE">
      <w:pPr>
        <w:pStyle w:val="BodyText"/>
        <w:spacing w:before="8"/>
        <w:ind w:left="0"/>
        <w:rPr>
          <w:rFonts w:ascii="Arial"/>
          <w:b/>
          <w:sz w:val="9"/>
        </w:rPr>
      </w:pPr>
      <w:r w:rsidRPr="00FD3065">
        <w:rPr>
          <w:noProof/>
        </w:rPr>
        <mc:AlternateContent>
          <mc:Choice Requires="wpg">
            <w:drawing>
              <wp:anchor distT="0" distB="0" distL="0" distR="0" simplePos="0" relativeHeight="487590912" behindDoc="1" locked="0" layoutInCell="1" allowOverlap="1" wp14:anchorId="402CAAFB" wp14:editId="09248E5B">
                <wp:simplePos x="0" y="0"/>
                <wp:positionH relativeFrom="page">
                  <wp:posOffset>5067300</wp:posOffset>
                </wp:positionH>
                <wp:positionV relativeFrom="paragraph">
                  <wp:posOffset>86606</wp:posOffset>
                </wp:positionV>
                <wp:extent cx="2133600" cy="57785"/>
                <wp:effectExtent l="0" t="0" r="0" b="0"/>
                <wp:wrapTopAndBottom/>
                <wp:docPr id="23" name="Group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3600" cy="57785"/>
                          <a:chOff x="0" y="0"/>
                          <a:chExt cx="2133600" cy="57785"/>
                        </a:xfrm>
                      </wpg:grpSpPr>
                      <wps:wsp>
                        <wps:cNvPr id="24" name="Graphic 24"/>
                        <wps:cNvSpPr/>
                        <wps:spPr>
                          <a:xfrm>
                            <a:off x="0" y="7620"/>
                            <a:ext cx="2133600" cy="1270"/>
                          </a:xfrm>
                          <a:custGeom>
                            <a:avLst/>
                            <a:gdLst/>
                            <a:ahLst/>
                            <a:cxnLst/>
                            <a:rect l="l" t="t" r="r" b="b"/>
                            <a:pathLst>
                              <a:path w="2133600">
                                <a:moveTo>
                                  <a:pt x="0" y="0"/>
                                </a:moveTo>
                                <a:lnTo>
                                  <a:pt x="2133600" y="0"/>
                                </a:lnTo>
                              </a:path>
                            </a:pathLst>
                          </a:custGeom>
                          <a:ln w="15240">
                            <a:solidFill>
                              <a:srgbClr val="000000"/>
                            </a:solidFill>
                            <a:prstDash val="solid"/>
                          </a:ln>
                        </wps:spPr>
                        <wps:bodyPr wrap="square" lIns="0" tIns="0" rIns="0" bIns="0" rtlCol="0">
                          <a:prstTxWarp prst="textNoShape">
                            <a:avLst/>
                          </a:prstTxWarp>
                          <a:noAutofit/>
                        </wps:bodyPr>
                      </wps:wsp>
                      <wps:wsp>
                        <wps:cNvPr id="25" name="Graphic 25"/>
                        <wps:cNvSpPr/>
                        <wps:spPr>
                          <a:xfrm>
                            <a:off x="0" y="55372"/>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F5DE14" id="Group 23" o:spid="_x0000_s1026" alt="&quot;&quot;" style="position:absolute;margin-left:399pt;margin-top:6.8pt;width:168pt;height:4.55pt;z-index:-15725568;mso-wrap-distance-left:0;mso-wrap-distance-right:0;mso-position-horizontal-relative:page" coordsize="21336,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">
                <v:shape id="Graphic 24" o:spid="_x0000_s1027" style="position:absolute;top:76;width:21336;height:12;visibility:visible;mso-wrap-style:square;v-text-anchor:top" coordsize="2133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" path="m,l2133600,e" filled="f" strokeweight="1.2pt">
                  <v:path arrowok="t"/>
                </v:shape>
                <v:shape id="Graphic 25" o:spid="_x0000_s1028" style="position:absolute;top:553;width:21336;height:13;visibility:visible;mso-wrap-style:square;v-text-anchor:top" coordsize="2133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" path="m,l2133600,e" filled="f" strokeweight=".3pt">
                  <v:path arrowok="t"/>
                </v:shape>
                <w10:wrap type="topAndBottom" anchorx="page"/>
              </v:group>
            </w:pict>
          </mc:Fallback>
        </mc:AlternateContent>
      </w:r>
    </w:p>
    <w:p w14:paraId="4E555FB4" w14:textId="77777777" w:rsidR="007C59B4" w:rsidRPr="00FD3065" w:rsidRDefault="007C59B4">
      <w:pPr>
        <w:pStyle w:val="BodyText"/>
        <w:spacing w:before="29"/>
        <w:ind w:left="0"/>
        <w:rPr>
          <w:rFonts w:ascii="Arial"/>
          <w:b/>
          <w:sz w:val="14"/>
        </w:rPr>
      </w:pPr>
    </w:p>
    <w:p w14:paraId="3C454F09" w14:textId="77777777" w:rsidR="007C59B4" w:rsidRPr="00FD3065" w:rsidRDefault="00D547BE">
      <w:pPr>
        <w:pStyle w:val="Heading2"/>
        <w:ind w:left="143"/>
      </w:pPr>
      <w:r w:rsidRPr="00FD3065">
        <w:t>DEPARTMENT</w:t>
      </w:r>
      <w:r w:rsidRPr="00FD3065">
        <w:rPr>
          <w:spacing w:val="-6"/>
        </w:rPr>
        <w:t xml:space="preserve"> </w:t>
      </w:r>
      <w:r w:rsidRPr="00FD3065">
        <w:t>OF</w:t>
      </w:r>
      <w:r w:rsidRPr="00FD3065">
        <w:rPr>
          <w:spacing w:val="-5"/>
        </w:rPr>
        <w:t xml:space="preserve"> </w:t>
      </w:r>
      <w:r w:rsidRPr="00FD3065">
        <w:t>THE</w:t>
      </w:r>
      <w:r w:rsidRPr="00FD3065">
        <w:rPr>
          <w:spacing w:val="-5"/>
        </w:rPr>
        <w:t xml:space="preserve"> </w:t>
      </w:r>
      <w:r w:rsidRPr="00FD3065">
        <w:rPr>
          <w:spacing w:val="-2"/>
        </w:rPr>
        <w:t>INTERIOR</w:t>
      </w:r>
    </w:p>
    <w:p w14:paraId="49F5F385" w14:textId="77777777" w:rsidR="007C59B4" w:rsidRPr="00FD3065" w:rsidRDefault="00D547BE">
      <w:pPr>
        <w:pStyle w:val="Heading3"/>
        <w:spacing w:before="2" w:line="400" w:lineRule="exact"/>
        <w:ind w:right="1217"/>
      </w:pPr>
      <w:r w:rsidRPr="00FD3065">
        <w:t>Fish</w:t>
      </w:r>
      <w:r w:rsidRPr="00FD3065">
        <w:rPr>
          <w:spacing w:val="-13"/>
        </w:rPr>
        <w:t xml:space="preserve"> </w:t>
      </w:r>
      <w:r w:rsidRPr="00FD3065">
        <w:t>and</w:t>
      </w:r>
      <w:r w:rsidRPr="00FD3065">
        <w:rPr>
          <w:spacing w:val="-12"/>
        </w:rPr>
        <w:t xml:space="preserve"> </w:t>
      </w:r>
      <w:r w:rsidRPr="00FD3065">
        <w:t>Wildlife</w:t>
      </w:r>
      <w:r w:rsidRPr="00FD3065">
        <w:rPr>
          <w:spacing w:val="-13"/>
        </w:rPr>
        <w:t xml:space="preserve"> </w:t>
      </w:r>
      <w:r w:rsidRPr="00FD3065">
        <w:t>Service 50 CFR Part 29</w:t>
      </w:r>
    </w:p>
    <w:p w14:paraId="7B8C1AB1" w14:textId="77777777" w:rsidR="007C59B4" w:rsidRPr="00FD3065" w:rsidRDefault="00D547BE">
      <w:pPr>
        <w:spacing w:before="74" w:line="235" w:lineRule="auto"/>
        <w:ind w:left="143"/>
        <w:rPr>
          <w:rFonts w:ascii="Arial" w:hAnsi="Arial"/>
          <w:b/>
          <w:sz w:val="16"/>
        </w:rPr>
      </w:pPr>
      <w:r w:rsidRPr="00FD3065">
        <w:rPr>
          <w:rFonts w:ascii="Arial" w:hAnsi="Arial"/>
          <w:b/>
          <w:sz w:val="16"/>
        </w:rPr>
        <w:t>[Docket</w:t>
      </w:r>
      <w:r w:rsidRPr="00FD3065">
        <w:rPr>
          <w:rFonts w:ascii="Arial" w:hAnsi="Arial"/>
          <w:b/>
          <w:spacing w:val="-12"/>
          <w:sz w:val="16"/>
        </w:rPr>
        <w:t xml:space="preserve"> </w:t>
      </w:r>
      <w:r w:rsidRPr="00FD3065">
        <w:rPr>
          <w:rFonts w:ascii="Arial" w:hAnsi="Arial"/>
          <w:b/>
          <w:sz w:val="16"/>
        </w:rPr>
        <w:t>No.</w:t>
      </w:r>
      <w:r w:rsidRPr="00FD3065">
        <w:rPr>
          <w:rFonts w:ascii="Arial" w:hAnsi="Arial"/>
          <w:b/>
          <w:spacing w:val="-11"/>
          <w:sz w:val="16"/>
        </w:rPr>
        <w:t xml:space="preserve"> </w:t>
      </w:r>
      <w:r w:rsidRPr="00FD3065">
        <w:rPr>
          <w:rFonts w:ascii="Arial" w:hAnsi="Arial"/>
          <w:b/>
          <w:sz w:val="16"/>
        </w:rPr>
        <w:t xml:space="preserve">FWS–HQ–NWRS–2019–0017; </w:t>
      </w:r>
      <w:r w:rsidRPr="00FD3065">
        <w:rPr>
          <w:rFonts w:ascii="Arial" w:hAnsi="Arial"/>
          <w:b/>
          <w:spacing w:val="-2"/>
          <w:sz w:val="16"/>
        </w:rPr>
        <w:t>FF09R50000–XXX–FVRS3451900000]</w:t>
      </w:r>
    </w:p>
    <w:p w14:paraId="48E8EF49" w14:textId="77777777" w:rsidR="007C59B4" w:rsidRPr="00FD3065" w:rsidRDefault="00D547BE">
      <w:pPr>
        <w:spacing w:before="119"/>
        <w:ind w:left="143"/>
        <w:rPr>
          <w:rFonts w:ascii="Arial" w:hAnsi="Arial"/>
          <w:b/>
          <w:sz w:val="16"/>
        </w:rPr>
      </w:pPr>
      <w:r w:rsidRPr="00FD3065">
        <w:rPr>
          <w:rFonts w:ascii="Arial" w:hAnsi="Arial"/>
          <w:b/>
          <w:sz w:val="16"/>
        </w:rPr>
        <w:t>RIN</w:t>
      </w:r>
      <w:r w:rsidRPr="00FD3065">
        <w:rPr>
          <w:rFonts w:ascii="Arial" w:hAnsi="Arial"/>
          <w:b/>
          <w:spacing w:val="-4"/>
          <w:sz w:val="16"/>
        </w:rPr>
        <w:t xml:space="preserve"> </w:t>
      </w:r>
      <w:r w:rsidRPr="00FD3065">
        <w:rPr>
          <w:rFonts w:ascii="Arial" w:hAnsi="Arial"/>
          <w:b/>
          <w:spacing w:val="-2"/>
          <w:sz w:val="16"/>
        </w:rPr>
        <w:t>1018–BD78</w:t>
      </w:r>
    </w:p>
    <w:p w14:paraId="2B30AE72" w14:textId="77777777" w:rsidR="007C59B4" w:rsidRPr="00FD3065" w:rsidRDefault="00D547BE">
      <w:pPr>
        <w:pStyle w:val="Heading3"/>
        <w:spacing w:line="232" w:lineRule="auto"/>
        <w:ind w:right="413"/>
      </w:pPr>
      <w:r w:rsidRPr="00FD3065">
        <w:t>Permitting</w:t>
      </w:r>
      <w:r w:rsidRPr="00FD3065">
        <w:rPr>
          <w:spacing w:val="-7"/>
        </w:rPr>
        <w:t xml:space="preserve"> </w:t>
      </w:r>
      <w:r w:rsidRPr="00FD3065">
        <w:t>of</w:t>
      </w:r>
      <w:r w:rsidRPr="00FD3065">
        <w:rPr>
          <w:spacing w:val="-7"/>
        </w:rPr>
        <w:t xml:space="preserve"> </w:t>
      </w:r>
      <w:r w:rsidRPr="00FD3065">
        <w:t>Rights-of-Way</w:t>
      </w:r>
      <w:r w:rsidRPr="00FD3065">
        <w:rPr>
          <w:spacing w:val="-7"/>
        </w:rPr>
        <w:t xml:space="preserve"> </w:t>
      </w:r>
      <w:r w:rsidRPr="00FD3065">
        <w:t>Across National</w:t>
      </w:r>
      <w:r w:rsidRPr="00FD3065">
        <w:rPr>
          <w:spacing w:val="-1"/>
        </w:rPr>
        <w:t xml:space="preserve"> </w:t>
      </w:r>
      <w:r w:rsidRPr="00FD3065">
        <w:t>Wildlife</w:t>
      </w:r>
      <w:r w:rsidRPr="00FD3065">
        <w:rPr>
          <w:spacing w:val="-1"/>
        </w:rPr>
        <w:t xml:space="preserve"> </w:t>
      </w:r>
      <w:r w:rsidRPr="00FD3065">
        <w:t>Refuges</w:t>
      </w:r>
      <w:r w:rsidRPr="00FD3065">
        <w:rPr>
          <w:spacing w:val="-1"/>
        </w:rPr>
        <w:t xml:space="preserve"> </w:t>
      </w:r>
      <w:r w:rsidRPr="00FD3065">
        <w:t>and</w:t>
      </w:r>
      <w:r w:rsidRPr="00FD3065">
        <w:rPr>
          <w:spacing w:val="-1"/>
        </w:rPr>
        <w:t xml:space="preserve"> </w:t>
      </w:r>
      <w:r w:rsidRPr="00FD3065">
        <w:rPr>
          <w:spacing w:val="-2"/>
        </w:rPr>
        <w:t>Other</w:t>
      </w:r>
    </w:p>
    <w:p w14:paraId="05A1069C" w14:textId="77777777" w:rsidR="007C59B4" w:rsidRPr="00FD3065" w:rsidRDefault="00D547BE">
      <w:pPr>
        <w:spacing w:line="232" w:lineRule="auto"/>
        <w:ind w:left="143"/>
        <w:rPr>
          <w:rFonts w:ascii="Arial"/>
          <w:b/>
          <w:sz w:val="18"/>
        </w:rPr>
      </w:pPr>
      <w:r w:rsidRPr="00FD3065">
        <w:rPr>
          <w:rFonts w:ascii="Arial"/>
          <w:b/>
          <w:sz w:val="18"/>
        </w:rPr>
        <w:t>U.S.</w:t>
      </w:r>
      <w:r w:rsidRPr="00FD3065">
        <w:rPr>
          <w:rFonts w:ascii="Arial"/>
          <w:b/>
          <w:spacing w:val="-11"/>
          <w:sz w:val="18"/>
        </w:rPr>
        <w:t xml:space="preserve"> </w:t>
      </w:r>
      <w:r w:rsidRPr="00FD3065">
        <w:rPr>
          <w:rFonts w:ascii="Arial"/>
          <w:b/>
          <w:sz w:val="18"/>
        </w:rPr>
        <w:t>Fish</w:t>
      </w:r>
      <w:r w:rsidRPr="00FD3065">
        <w:rPr>
          <w:rFonts w:ascii="Arial"/>
          <w:b/>
          <w:spacing w:val="-11"/>
          <w:sz w:val="18"/>
        </w:rPr>
        <w:t xml:space="preserve"> </w:t>
      </w:r>
      <w:r w:rsidRPr="00FD3065">
        <w:rPr>
          <w:rFonts w:ascii="Arial"/>
          <w:b/>
          <w:sz w:val="18"/>
        </w:rPr>
        <w:t>and</w:t>
      </w:r>
      <w:r w:rsidRPr="00FD3065">
        <w:rPr>
          <w:rFonts w:ascii="Arial"/>
          <w:b/>
          <w:spacing w:val="-11"/>
          <w:sz w:val="18"/>
        </w:rPr>
        <w:t xml:space="preserve"> </w:t>
      </w:r>
      <w:r w:rsidRPr="00FD3065">
        <w:rPr>
          <w:rFonts w:ascii="Arial"/>
          <w:b/>
          <w:sz w:val="18"/>
        </w:rPr>
        <w:t>Wildlife</w:t>
      </w:r>
      <w:r w:rsidRPr="00FD3065">
        <w:rPr>
          <w:rFonts w:ascii="Arial"/>
          <w:b/>
          <w:spacing w:val="-11"/>
          <w:sz w:val="18"/>
        </w:rPr>
        <w:t xml:space="preserve"> </w:t>
      </w:r>
      <w:r w:rsidRPr="00FD3065">
        <w:rPr>
          <w:rFonts w:ascii="Arial"/>
          <w:b/>
          <w:sz w:val="18"/>
        </w:rPr>
        <w:t>Service- Administered Lands</w:t>
      </w:r>
    </w:p>
    <w:p w14:paraId="0D87552F" w14:textId="77777777" w:rsidR="007C59B4" w:rsidRPr="00FD3065" w:rsidRDefault="00D547BE">
      <w:pPr>
        <w:pStyle w:val="BodyText"/>
        <w:spacing w:before="118" w:line="228" w:lineRule="auto"/>
        <w:ind w:left="143" w:right="120" w:hanging="1"/>
      </w:pPr>
      <w:r w:rsidRPr="00FD3065">
        <w:rPr>
          <w:rFonts w:ascii="Arial"/>
          <w:b/>
          <w:w w:val="105"/>
          <w:sz w:val="15"/>
        </w:rPr>
        <w:t>AGENCY</w:t>
      </w:r>
      <w:r w:rsidRPr="00FD3065">
        <w:rPr>
          <w:rFonts w:ascii="Arial"/>
          <w:b/>
          <w:w w:val="105"/>
        </w:rPr>
        <w:t>:</w:t>
      </w:r>
      <w:r w:rsidRPr="00FD3065">
        <w:rPr>
          <w:rFonts w:ascii="Arial"/>
          <w:b/>
          <w:spacing w:val="-2"/>
          <w:w w:val="105"/>
        </w:rPr>
        <w:t xml:space="preserve"> </w:t>
      </w:r>
      <w:r w:rsidRPr="00FD3065">
        <w:rPr>
          <w:w w:val="105"/>
        </w:rPr>
        <w:t xml:space="preserve">Fish and Wildlife Service, </w:t>
      </w:r>
      <w:r w:rsidRPr="00FD3065">
        <w:rPr>
          <w:spacing w:val="-2"/>
          <w:w w:val="105"/>
        </w:rPr>
        <w:t>Interior.</w:t>
      </w:r>
    </w:p>
    <w:p w14:paraId="1BDB9CA1" w14:textId="77777777" w:rsidR="007C59B4" w:rsidRPr="00FD3065" w:rsidRDefault="00D547BE">
      <w:pPr>
        <w:spacing w:before="31"/>
        <w:ind w:left="143"/>
        <w:rPr>
          <w:sz w:val="18"/>
        </w:rPr>
      </w:pPr>
      <w:r w:rsidRPr="00FD3065">
        <w:rPr>
          <w:rFonts w:ascii="Arial"/>
          <w:b/>
          <w:sz w:val="15"/>
        </w:rPr>
        <w:t>ACTION</w:t>
      </w:r>
      <w:r w:rsidRPr="00FD3065">
        <w:rPr>
          <w:rFonts w:ascii="Arial"/>
          <w:b/>
          <w:sz w:val="18"/>
        </w:rPr>
        <w:t>:</w:t>
      </w:r>
      <w:r w:rsidRPr="00FD3065">
        <w:rPr>
          <w:rFonts w:ascii="Arial"/>
          <w:b/>
          <w:spacing w:val="7"/>
          <w:sz w:val="18"/>
        </w:rPr>
        <w:t xml:space="preserve"> </w:t>
      </w:r>
      <w:r w:rsidRPr="00FD3065">
        <w:rPr>
          <w:sz w:val="18"/>
        </w:rPr>
        <w:t>Final</w:t>
      </w:r>
      <w:r w:rsidRPr="00FD3065">
        <w:rPr>
          <w:spacing w:val="19"/>
          <w:sz w:val="18"/>
        </w:rPr>
        <w:t xml:space="preserve"> </w:t>
      </w:r>
      <w:r w:rsidRPr="00FD3065">
        <w:rPr>
          <w:spacing w:val="-4"/>
          <w:sz w:val="18"/>
        </w:rPr>
        <w:t>rule.</w:t>
      </w:r>
    </w:p>
    <w:p w14:paraId="53149AF0" w14:textId="77777777" w:rsidR="007C59B4" w:rsidRPr="00FD3065" w:rsidRDefault="007C59B4">
      <w:pPr>
        <w:pStyle w:val="BodyText"/>
        <w:spacing w:before="4"/>
        <w:ind w:left="0"/>
        <w:rPr>
          <w:sz w:val="5"/>
        </w:rPr>
      </w:pPr>
    </w:p>
    <w:p w14:paraId="5888C9D8" w14:textId="77777777" w:rsidR="007C59B4" w:rsidRPr="00FD3065" w:rsidRDefault="00D547BE">
      <w:pPr>
        <w:pStyle w:val="BodyText"/>
        <w:spacing w:line="20" w:lineRule="exact"/>
        <w:ind w:left="143"/>
        <w:rPr>
          <w:sz w:val="2"/>
        </w:rPr>
      </w:pPr>
      <w:r w:rsidRPr="00FD3065">
        <w:rPr>
          <w:noProof/>
          <w:sz w:val="2"/>
        </w:rPr>
        <mc:AlternateContent>
          <mc:Choice Requires="wpg">
            <w:drawing>
              <wp:inline distT="0" distB="0" distL="0" distR="0" wp14:anchorId="2E8ED69C" wp14:editId="7A3C4736">
                <wp:extent cx="2133600" cy="3810"/>
                <wp:effectExtent l="9525" t="0" r="0" b="5715"/>
                <wp:docPr id="26" name="Group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3600" cy="3810"/>
                          <a:chOff x="0" y="0"/>
                          <a:chExt cx="2133600" cy="3810"/>
                        </a:xfrm>
                      </wpg:grpSpPr>
                      <wps:wsp>
                        <wps:cNvPr id="27" name="Graphic 27"/>
                        <wps:cNvSpPr/>
                        <wps:spPr>
                          <a:xfrm>
                            <a:off x="0" y="1905"/>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2CDA08" id="Group 26" o:spid="_x0000_s1026" alt="&quot;&quot;" style="width:168pt;height:.3pt;mso-position-horizontal-relative:char;mso-position-vertical-relative:line" coordsize="213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">
                <v:shape id="Graphic 27" o:spid="_x0000_s1027" style="position:absolute;top:19;width:21336;height:12;visibility:visible;mso-wrap-style:square;v-text-anchor:top" coordsize="2133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" path="m,l2133600,e" filled="f" strokeweight=".3pt">
                  <v:path arrowok="t"/>
                </v:shape>
                <w10:anchorlock/>
              </v:group>
            </w:pict>
          </mc:Fallback>
        </mc:AlternateContent>
      </w:r>
    </w:p>
    <w:p w14:paraId="12B44973" w14:textId="77777777" w:rsidR="007C59B4" w:rsidRPr="00FD3065" w:rsidRDefault="00D547BE">
      <w:pPr>
        <w:pStyle w:val="BodyText"/>
        <w:spacing w:before="61" w:line="228" w:lineRule="auto"/>
        <w:ind w:left="143" w:right="120" w:hanging="1"/>
      </w:pPr>
      <w:r w:rsidRPr="00FD3065">
        <w:rPr>
          <w:rFonts w:ascii="Arial"/>
          <w:b/>
          <w:w w:val="105"/>
          <w:sz w:val="15"/>
        </w:rPr>
        <w:t>SUMMARY</w:t>
      </w:r>
      <w:r w:rsidRPr="00FD3065">
        <w:rPr>
          <w:rFonts w:ascii="Arial"/>
          <w:b/>
          <w:w w:val="105"/>
        </w:rPr>
        <w:t xml:space="preserve">: </w:t>
      </w:r>
      <w:r w:rsidRPr="00FD3065">
        <w:rPr>
          <w:w w:val="105"/>
        </w:rPr>
        <w:t>We,</w:t>
      </w:r>
      <w:r w:rsidRPr="00FD3065">
        <w:rPr>
          <w:spacing w:val="40"/>
          <w:w w:val="105"/>
        </w:rPr>
        <w:t xml:space="preserve"> </w:t>
      </w:r>
      <w:r w:rsidRPr="00FD3065">
        <w:rPr>
          <w:w w:val="105"/>
        </w:rPr>
        <w:t>the</w:t>
      </w:r>
      <w:r w:rsidRPr="00FD3065">
        <w:rPr>
          <w:spacing w:val="40"/>
          <w:w w:val="105"/>
        </w:rPr>
        <w:t xml:space="preserve"> </w:t>
      </w:r>
      <w:r w:rsidRPr="00FD3065">
        <w:rPr>
          <w:w w:val="105"/>
        </w:rPr>
        <w:t>U.S.</w:t>
      </w:r>
      <w:r w:rsidRPr="00FD3065">
        <w:rPr>
          <w:spacing w:val="40"/>
          <w:w w:val="105"/>
        </w:rPr>
        <w:t xml:space="preserve"> </w:t>
      </w:r>
      <w:r w:rsidRPr="00FD3065">
        <w:rPr>
          <w:w w:val="105"/>
        </w:rPr>
        <w:t>Fish</w:t>
      </w:r>
      <w:r w:rsidRPr="00FD3065">
        <w:rPr>
          <w:spacing w:val="40"/>
          <w:w w:val="105"/>
        </w:rPr>
        <w:t xml:space="preserve"> </w:t>
      </w:r>
      <w:r w:rsidRPr="00FD3065">
        <w:rPr>
          <w:w w:val="105"/>
        </w:rPr>
        <w:t>and Wildlife Service (Service), are revising</w:t>
      </w:r>
      <w:r w:rsidRPr="00FD3065">
        <w:rPr>
          <w:spacing w:val="40"/>
          <w:w w:val="105"/>
        </w:rPr>
        <w:t xml:space="preserve"> </w:t>
      </w:r>
      <w:r w:rsidRPr="00FD3065">
        <w:rPr>
          <w:w w:val="105"/>
        </w:rPr>
        <w:t>our process for permitting of rights-of- way across National Wildlife Refuge System lands and other Service- administered lands. By aligning Service processes more closely with those of other Department of the Interior</w:t>
      </w:r>
      <w:r w:rsidRPr="00FD3065">
        <w:rPr>
          <w:spacing w:val="40"/>
          <w:w w:val="105"/>
        </w:rPr>
        <w:t xml:space="preserve"> </w:t>
      </w:r>
      <w:r w:rsidRPr="00FD3065">
        <w:rPr>
          <w:w w:val="105"/>
        </w:rPr>
        <w:t>bureaus, to the extent practicable and consistent with applicable law, we will reduce the amount of time the Service requires to process applications for rights-of-way across Service-managed lands. We will require a preapplication meeting and use of a standard application, allow electronic submission of applications, and provide the Service with additional flexibility, as</w:t>
      </w:r>
      <w:r w:rsidRPr="00FD3065">
        <w:rPr>
          <w:spacing w:val="80"/>
          <w:w w:val="105"/>
        </w:rPr>
        <w:t xml:space="preserve"> </w:t>
      </w:r>
      <w:r w:rsidRPr="00FD3065">
        <w:rPr>
          <w:w w:val="105"/>
        </w:rPr>
        <w:t>appropriate, to determine the fair</w:t>
      </w:r>
      <w:r w:rsidRPr="00FD3065">
        <w:rPr>
          <w:spacing w:val="80"/>
          <w:w w:val="105"/>
        </w:rPr>
        <w:t xml:space="preserve"> </w:t>
      </w:r>
      <w:r w:rsidRPr="00FD3065">
        <w:rPr>
          <w:w w:val="105"/>
        </w:rPr>
        <w:t>market value or fair market rental value of rights-of-way across Service-managed lands.</w:t>
      </w:r>
      <w:r w:rsidRPr="00FD3065">
        <w:rPr>
          <w:spacing w:val="40"/>
          <w:w w:val="105"/>
        </w:rPr>
        <w:t xml:space="preserve"> </w:t>
      </w:r>
      <w:r w:rsidRPr="00FD3065">
        <w:rPr>
          <w:w w:val="105"/>
        </w:rPr>
        <w:t>Additionally,</w:t>
      </w:r>
      <w:r w:rsidRPr="00FD3065">
        <w:rPr>
          <w:spacing w:val="40"/>
          <w:w w:val="105"/>
        </w:rPr>
        <w:t xml:space="preserve"> </w:t>
      </w:r>
      <w:r w:rsidRPr="00FD3065">
        <w:rPr>
          <w:w w:val="105"/>
        </w:rPr>
        <w:t>we</w:t>
      </w:r>
      <w:r w:rsidRPr="00FD3065">
        <w:rPr>
          <w:spacing w:val="40"/>
          <w:w w:val="105"/>
        </w:rPr>
        <w:t xml:space="preserve"> </w:t>
      </w:r>
      <w:r w:rsidRPr="00FD3065">
        <w:rPr>
          <w:w w:val="105"/>
        </w:rPr>
        <w:t>are implementing new permit terms and conditions</w:t>
      </w:r>
      <w:r w:rsidRPr="00FD3065">
        <w:rPr>
          <w:spacing w:val="40"/>
          <w:w w:val="105"/>
        </w:rPr>
        <w:t xml:space="preserve"> </w:t>
      </w:r>
      <w:r w:rsidRPr="00FD3065">
        <w:rPr>
          <w:w w:val="105"/>
        </w:rPr>
        <w:t>and</w:t>
      </w:r>
      <w:r w:rsidRPr="00FD3065">
        <w:rPr>
          <w:spacing w:val="40"/>
          <w:w w:val="105"/>
        </w:rPr>
        <w:t xml:space="preserve"> </w:t>
      </w:r>
      <w:r w:rsidRPr="00FD3065">
        <w:rPr>
          <w:w w:val="105"/>
        </w:rPr>
        <w:t>other</w:t>
      </w:r>
      <w:r w:rsidRPr="00FD3065">
        <w:rPr>
          <w:spacing w:val="40"/>
          <w:w w:val="105"/>
        </w:rPr>
        <w:t xml:space="preserve"> </w:t>
      </w:r>
      <w:r w:rsidRPr="00FD3065">
        <w:rPr>
          <w:w w:val="105"/>
        </w:rPr>
        <w:t xml:space="preserve">regulatory </w:t>
      </w:r>
      <w:r w:rsidRPr="00FD3065">
        <w:rPr>
          <w:spacing w:val="-2"/>
          <w:w w:val="105"/>
        </w:rPr>
        <w:t>changes.</w:t>
      </w:r>
    </w:p>
    <w:p w14:paraId="29727C6C" w14:textId="77777777" w:rsidR="007C59B4" w:rsidRDefault="00D547BE">
      <w:pPr>
        <w:pStyle w:val="BodyText"/>
        <w:spacing w:before="68" w:line="228" w:lineRule="auto"/>
        <w:ind w:left="143" w:right="120" w:hanging="1"/>
      </w:pPr>
      <w:r w:rsidRPr="00FD3065">
        <w:rPr>
          <w:rFonts w:ascii="Arial"/>
          <w:b/>
          <w:w w:val="105"/>
          <w:sz w:val="15"/>
        </w:rPr>
        <w:t>DATES</w:t>
      </w:r>
      <w:r w:rsidRPr="00FD3065">
        <w:rPr>
          <w:rFonts w:ascii="Arial"/>
          <w:b/>
          <w:w w:val="105"/>
        </w:rPr>
        <w:t>:</w:t>
      </w:r>
      <w:r w:rsidRPr="00FD3065">
        <w:rPr>
          <w:rFonts w:ascii="Arial"/>
          <w:b/>
          <w:spacing w:val="-10"/>
          <w:w w:val="105"/>
        </w:rPr>
        <w:t xml:space="preserve"> </w:t>
      </w:r>
      <w:r w:rsidRPr="00FD3065">
        <w:rPr>
          <w:w w:val="105"/>
        </w:rPr>
        <w:t xml:space="preserve">This rule is effective January 10, </w:t>
      </w:r>
      <w:r w:rsidRPr="00FD3065">
        <w:rPr>
          <w:spacing w:val="-2"/>
          <w:w w:val="105"/>
        </w:rPr>
        <w:t>2025.</w:t>
      </w:r>
    </w:p>
    <w:sectPr w:rsidR="007C59B4">
      <w:type w:val="continuous"/>
      <w:pgSz w:w="12240" w:h="15840"/>
      <w:pgMar w:top="880" w:right="780" w:bottom="280" w:left="740" w:header="627" w:footer="0" w:gutter="0"/>
      <w:cols w:num="3" w:space="720" w:equalWidth="0">
        <w:col w:w="3516" w:space="40"/>
        <w:col w:w="3502" w:space="39"/>
        <w:col w:w="362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95FB3" w14:textId="77777777" w:rsidR="00D547BE" w:rsidRDefault="00D547BE">
      <w:r>
        <w:separator/>
      </w:r>
    </w:p>
  </w:endnote>
  <w:endnote w:type="continuationSeparator" w:id="0">
    <w:p w14:paraId="2DF3E4D0" w14:textId="77777777" w:rsidR="00D547BE" w:rsidRDefault="00D54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CFA10" w14:textId="77777777" w:rsidR="00D547BE" w:rsidRDefault="00D547BE">
      <w:r>
        <w:separator/>
      </w:r>
    </w:p>
  </w:footnote>
  <w:footnote w:type="continuationSeparator" w:id="0">
    <w:p w14:paraId="30A49FDD" w14:textId="77777777" w:rsidR="00D547BE" w:rsidRDefault="00D54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A7DAA" w14:textId="77777777" w:rsidR="007C59B4" w:rsidRDefault="00D547BE">
    <w:pPr>
      <w:pStyle w:val="BodyText"/>
      <w:spacing w:line="14" w:lineRule="auto"/>
      <w:ind w:left="0"/>
      <w:rPr>
        <w:sz w:val="20"/>
      </w:rPr>
    </w:pPr>
    <w:r>
      <w:rPr>
        <w:noProof/>
      </w:rPr>
      <mc:AlternateContent>
        <mc:Choice Requires="wps">
          <w:drawing>
            <wp:anchor distT="0" distB="0" distL="0" distR="0" simplePos="0" relativeHeight="487336960" behindDoc="1" locked="0" layoutInCell="1" allowOverlap="1" wp14:anchorId="29E43071" wp14:editId="108EB02B">
              <wp:simplePos x="0" y="0"/>
              <wp:positionH relativeFrom="page">
                <wp:posOffset>571500</wp:posOffset>
              </wp:positionH>
              <wp:positionV relativeFrom="page">
                <wp:posOffset>609600</wp:posOffset>
              </wp:positionV>
              <wp:extent cx="6629400" cy="1270"/>
              <wp:effectExtent l="0" t="0" r="0" b="0"/>
              <wp:wrapNone/>
              <wp:docPr id="2" name="Graphic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2515F1" id="Graphic 2" o:spid="_x0000_s1026" alt="&quot;&quot;" style="position:absolute;margin-left:45pt;margin-top:48pt;width:522pt;height:.1pt;z-index:-15979520;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7337472" behindDoc="1" locked="0" layoutInCell="1" allowOverlap="1" wp14:anchorId="07650CE4" wp14:editId="713BD6BE">
              <wp:simplePos x="0" y="0"/>
              <wp:positionH relativeFrom="page">
                <wp:posOffset>571500</wp:posOffset>
              </wp:positionH>
              <wp:positionV relativeFrom="page">
                <wp:posOffset>660400</wp:posOffset>
              </wp:positionV>
              <wp:extent cx="6629400" cy="1270"/>
              <wp:effectExtent l="0" t="0" r="0" b="0"/>
              <wp:wrapNone/>
              <wp:docPr id="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639932" id="Graphic 3" o:spid="_x0000_s1026" alt="&quot;&quot;" style="position:absolute;margin-left:45pt;margin-top:52pt;width:522pt;height:.1pt;z-index:-15979008;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7337984" behindDoc="1" locked="0" layoutInCell="1" allowOverlap="1" wp14:anchorId="4B42DFA6" wp14:editId="5F8AAFF4">
              <wp:simplePos x="0" y="0"/>
              <wp:positionH relativeFrom="page">
                <wp:posOffset>533400</wp:posOffset>
              </wp:positionH>
              <wp:positionV relativeFrom="page">
                <wp:posOffset>385330</wp:posOffset>
              </wp:positionV>
              <wp:extent cx="477520" cy="1962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32AF3AB6" w14:textId="77777777" w:rsidR="007C59B4" w:rsidRDefault="00D547BE">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99728</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4B42DFA6" id="_x0000_t202" coordsize="21600,21600" o:spt="202" path="m,l,21600r21600,l21600,xe">
              <v:stroke joinstyle="miter"/>
              <v:path gradientshapeok="t" o:connecttype="rect"/>
            </v:shapetype>
            <v:shape id="Textbox 4" o:spid="_x0000_s1026" type="#_x0000_t202" style="position:absolute;margin-left:42pt;margin-top:30.35pt;width:37.6pt;height:15.45pt;z-index:-1597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" filled="f" stroked="f">
              <v:textbox inset="0,0,0,0">
                <w:txbxContent>
                  <w:p w14:paraId="32AF3AB6" w14:textId="77777777" w:rsidR="007C59B4" w:rsidRDefault="00D547BE">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99728</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7338496" behindDoc="1" locked="0" layoutInCell="1" allowOverlap="1" wp14:anchorId="668D1CDF" wp14:editId="4E99932B">
              <wp:simplePos x="0" y="0"/>
              <wp:positionH relativeFrom="page">
                <wp:posOffset>1132077</wp:posOffset>
              </wp:positionH>
              <wp:positionV relativeFrom="page">
                <wp:posOffset>397636</wp:posOffset>
              </wp:positionV>
              <wp:extent cx="5506085" cy="1809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6085" cy="180975"/>
                      </a:xfrm>
                      <a:prstGeom prst="rect">
                        <a:avLst/>
                      </a:prstGeom>
                    </wps:spPr>
                    <wps:txbx>
                      <w:txbxContent>
                        <w:p w14:paraId="5B4FA67D" w14:textId="77777777" w:rsidR="007C59B4" w:rsidRDefault="00D547BE">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4"/>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238</w:t>
                          </w:r>
                          <w:r>
                            <w:rPr>
                              <w:spacing w:val="-9"/>
                              <w:sz w:val="20"/>
                            </w:rPr>
                            <w:t xml:space="preserve"> </w:t>
                          </w:r>
                          <w:r>
                            <w:rPr>
                              <w:sz w:val="20"/>
                            </w:rPr>
                            <w:t>/</w:t>
                          </w:r>
                          <w:r>
                            <w:rPr>
                              <w:spacing w:val="-9"/>
                              <w:sz w:val="20"/>
                            </w:rPr>
                            <w:t xml:space="preserve"> </w:t>
                          </w:r>
                          <w:r>
                            <w:rPr>
                              <w:sz w:val="20"/>
                            </w:rPr>
                            <w:t>Wednesday,</w:t>
                          </w:r>
                          <w:r>
                            <w:rPr>
                              <w:spacing w:val="64"/>
                              <w:sz w:val="20"/>
                            </w:rPr>
                            <w:t xml:space="preserve"> </w:t>
                          </w:r>
                          <w:r>
                            <w:rPr>
                              <w:sz w:val="20"/>
                            </w:rPr>
                            <w:t>December</w:t>
                          </w:r>
                          <w:r>
                            <w:rPr>
                              <w:spacing w:val="64"/>
                              <w:sz w:val="20"/>
                            </w:rPr>
                            <w:t xml:space="preserve"> </w:t>
                          </w:r>
                          <w:r>
                            <w:rPr>
                              <w:sz w:val="20"/>
                            </w:rPr>
                            <w:t>11,</w:t>
                          </w:r>
                          <w:r>
                            <w:rPr>
                              <w:spacing w:val="64"/>
                              <w:sz w:val="20"/>
                            </w:rPr>
                            <w:t xml:space="preserve"> </w:t>
                          </w:r>
                          <w:r>
                            <w:rPr>
                              <w:sz w:val="20"/>
                            </w:rPr>
                            <w:t>2024</w:t>
                          </w:r>
                          <w:r>
                            <w:rPr>
                              <w:spacing w:val="-9"/>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668D1CDF" id="Textbox 5" o:spid="_x0000_s1027" type="#_x0000_t202" style="position:absolute;margin-left:89.15pt;margin-top:31.3pt;width:433.55pt;height:14.25pt;z-index:-1597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" filled="f" stroked="f">
              <v:textbox inset="0,0,0,0">
                <w:txbxContent>
                  <w:p w14:paraId="5B4FA67D" w14:textId="77777777" w:rsidR="007C59B4" w:rsidRDefault="00D547BE">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4"/>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238</w:t>
                    </w:r>
                    <w:r>
                      <w:rPr>
                        <w:spacing w:val="-9"/>
                        <w:sz w:val="20"/>
                      </w:rPr>
                      <w:t xml:space="preserve"> </w:t>
                    </w:r>
                    <w:r>
                      <w:rPr>
                        <w:sz w:val="20"/>
                      </w:rPr>
                      <w:t>/</w:t>
                    </w:r>
                    <w:r>
                      <w:rPr>
                        <w:spacing w:val="-9"/>
                        <w:sz w:val="20"/>
                      </w:rPr>
                      <w:t xml:space="preserve"> </w:t>
                    </w:r>
                    <w:r>
                      <w:rPr>
                        <w:sz w:val="20"/>
                      </w:rPr>
                      <w:t>Wednesday,</w:t>
                    </w:r>
                    <w:r>
                      <w:rPr>
                        <w:spacing w:val="64"/>
                        <w:sz w:val="20"/>
                      </w:rPr>
                      <w:t xml:space="preserve"> </w:t>
                    </w:r>
                    <w:r>
                      <w:rPr>
                        <w:sz w:val="20"/>
                      </w:rPr>
                      <w:t>December</w:t>
                    </w:r>
                    <w:r>
                      <w:rPr>
                        <w:spacing w:val="64"/>
                        <w:sz w:val="20"/>
                      </w:rPr>
                      <w:t xml:space="preserve"> </w:t>
                    </w:r>
                    <w:r>
                      <w:rPr>
                        <w:sz w:val="20"/>
                      </w:rPr>
                      <w:t>11,</w:t>
                    </w:r>
                    <w:r>
                      <w:rPr>
                        <w:spacing w:val="64"/>
                        <w:sz w:val="20"/>
                      </w:rPr>
                      <w:t xml:space="preserve"> </w:t>
                    </w:r>
                    <w:r>
                      <w:rPr>
                        <w:sz w:val="20"/>
                      </w:rPr>
                      <w:t>2024</w:t>
                    </w:r>
                    <w:r>
                      <w:rPr>
                        <w:spacing w:val="-9"/>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82008" w14:textId="77777777" w:rsidR="007C59B4" w:rsidRDefault="00D547BE">
    <w:pPr>
      <w:pStyle w:val="BodyText"/>
      <w:spacing w:line="14" w:lineRule="auto"/>
      <w:ind w:left="0"/>
      <w:rPr>
        <w:sz w:val="20"/>
      </w:rPr>
    </w:pPr>
    <w:r>
      <w:rPr>
        <w:noProof/>
      </w:rPr>
      <mc:AlternateContent>
        <mc:Choice Requires="wps">
          <w:drawing>
            <wp:anchor distT="0" distB="0" distL="0" distR="0" simplePos="0" relativeHeight="487336448" behindDoc="1" locked="0" layoutInCell="1" allowOverlap="1" wp14:anchorId="74AFB1A2" wp14:editId="133E8BF7">
              <wp:simplePos x="0" y="0"/>
              <wp:positionH relativeFrom="page">
                <wp:posOffset>1132077</wp:posOffset>
              </wp:positionH>
              <wp:positionV relativeFrom="page">
                <wp:posOffset>385330</wp:posOffset>
              </wp:positionV>
              <wp:extent cx="612013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196215"/>
                      </a:xfrm>
                      <a:prstGeom prst="rect">
                        <a:avLst/>
                      </a:prstGeom>
                    </wps:spPr>
                    <wps:txbx>
                      <w:txbxContent>
                        <w:p w14:paraId="5F1242B1" w14:textId="77777777" w:rsidR="007C59B4" w:rsidRDefault="00D547BE">
                          <w:pPr>
                            <w:tabs>
                              <w:tab w:val="left" w:pos="8945"/>
                            </w:tabs>
                            <w:spacing w:before="26"/>
                            <w:ind w:left="20"/>
                            <w:rPr>
                              <w:rFonts w:ascii="Book Antiqua"/>
                              <w:b/>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4"/>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238</w:t>
                          </w:r>
                          <w:r>
                            <w:rPr>
                              <w:spacing w:val="-9"/>
                              <w:sz w:val="20"/>
                            </w:rPr>
                            <w:t xml:space="preserve"> </w:t>
                          </w:r>
                          <w:r>
                            <w:rPr>
                              <w:sz w:val="20"/>
                            </w:rPr>
                            <w:t>/</w:t>
                          </w:r>
                          <w:r>
                            <w:rPr>
                              <w:spacing w:val="-9"/>
                              <w:sz w:val="20"/>
                            </w:rPr>
                            <w:t xml:space="preserve"> </w:t>
                          </w:r>
                          <w:r>
                            <w:rPr>
                              <w:sz w:val="20"/>
                            </w:rPr>
                            <w:t>Wednesday,</w:t>
                          </w:r>
                          <w:r>
                            <w:rPr>
                              <w:spacing w:val="64"/>
                              <w:sz w:val="20"/>
                            </w:rPr>
                            <w:t xml:space="preserve"> </w:t>
                          </w:r>
                          <w:r>
                            <w:rPr>
                              <w:sz w:val="20"/>
                            </w:rPr>
                            <w:t>December</w:t>
                          </w:r>
                          <w:r>
                            <w:rPr>
                              <w:spacing w:val="64"/>
                              <w:sz w:val="20"/>
                            </w:rPr>
                            <w:t xml:space="preserve"> </w:t>
                          </w:r>
                          <w:r>
                            <w:rPr>
                              <w:sz w:val="20"/>
                            </w:rPr>
                            <w:t>11,</w:t>
                          </w:r>
                          <w:r>
                            <w:rPr>
                              <w:spacing w:val="64"/>
                              <w:sz w:val="20"/>
                            </w:rPr>
                            <w:t xml:space="preserve"> </w:t>
                          </w:r>
                          <w:r>
                            <w:rPr>
                              <w:sz w:val="20"/>
                            </w:rPr>
                            <w:t>2024</w:t>
                          </w:r>
                          <w:r>
                            <w:rPr>
                              <w:spacing w:val="-9"/>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r>
                            <w:rPr>
                              <w:sz w:val="20"/>
                            </w:rPr>
                            <w:tab/>
                          </w:r>
                          <w:r>
                            <w:rPr>
                              <w:rFonts w:ascii="Book Antiqua"/>
                              <w:b/>
                              <w:spacing w:val="-2"/>
                            </w:rPr>
                            <w:fldChar w:fldCharType="begin"/>
                          </w:r>
                          <w:r>
                            <w:rPr>
                              <w:rFonts w:ascii="Book Antiqua"/>
                              <w:b/>
                              <w:spacing w:val="-2"/>
                            </w:rPr>
                            <w:instrText xml:space="preserve"> PAGE </w:instrText>
                          </w:r>
                          <w:r>
                            <w:rPr>
                              <w:rFonts w:ascii="Book Antiqua"/>
                              <w:b/>
                              <w:spacing w:val="-2"/>
                            </w:rPr>
                            <w:fldChar w:fldCharType="separate"/>
                          </w:r>
                          <w:r>
                            <w:rPr>
                              <w:rFonts w:ascii="Book Antiqua"/>
                              <w:b/>
                              <w:spacing w:val="-2"/>
                            </w:rPr>
                            <w:t>99727</w:t>
                          </w:r>
                          <w:r>
                            <w:rPr>
                              <w:rFonts w:ascii="Book Antiqua"/>
                              <w:b/>
                              <w:spacing w:val="-2"/>
                            </w:rPr>
                            <w:fldChar w:fldCharType="end"/>
                          </w:r>
                        </w:p>
                      </w:txbxContent>
                    </wps:txbx>
                    <wps:bodyPr wrap="square" lIns="0" tIns="0" rIns="0" bIns="0" rtlCol="0">
                      <a:noAutofit/>
                    </wps:bodyPr>
                  </wps:wsp>
                </a:graphicData>
              </a:graphic>
            </wp:anchor>
          </w:drawing>
        </mc:Choice>
        <mc:Fallback>
          <w:pict>
            <v:shapetype w14:anchorId="74AFB1A2" id="_x0000_t202" coordsize="21600,21600" o:spt="202" path="m,l,21600r21600,l21600,xe">
              <v:stroke joinstyle="miter"/>
              <v:path gradientshapeok="t" o:connecttype="rect"/>
            </v:shapetype>
            <v:shape id="Textbox 1" o:spid="_x0000_s1028" type="#_x0000_t202" style="position:absolute;margin-left:89.15pt;margin-top:30.35pt;width:481.9pt;height:15.45pt;z-index:-1598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" filled="f" stroked="f">
              <v:textbox inset="0,0,0,0">
                <w:txbxContent>
                  <w:p w14:paraId="5F1242B1" w14:textId="77777777" w:rsidR="007C59B4" w:rsidRDefault="00D547BE">
                    <w:pPr>
                      <w:tabs>
                        <w:tab w:val="left" w:pos="8945"/>
                      </w:tabs>
                      <w:spacing w:before="26"/>
                      <w:ind w:left="20"/>
                      <w:rPr>
                        <w:rFonts w:ascii="Book Antiqua"/>
                        <w:b/>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4"/>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238</w:t>
                    </w:r>
                    <w:r>
                      <w:rPr>
                        <w:spacing w:val="-9"/>
                        <w:sz w:val="20"/>
                      </w:rPr>
                      <w:t xml:space="preserve"> </w:t>
                    </w:r>
                    <w:r>
                      <w:rPr>
                        <w:sz w:val="20"/>
                      </w:rPr>
                      <w:t>/</w:t>
                    </w:r>
                    <w:r>
                      <w:rPr>
                        <w:spacing w:val="-9"/>
                        <w:sz w:val="20"/>
                      </w:rPr>
                      <w:t xml:space="preserve"> </w:t>
                    </w:r>
                    <w:r>
                      <w:rPr>
                        <w:sz w:val="20"/>
                      </w:rPr>
                      <w:t>Wednesday,</w:t>
                    </w:r>
                    <w:r>
                      <w:rPr>
                        <w:spacing w:val="64"/>
                        <w:sz w:val="20"/>
                      </w:rPr>
                      <w:t xml:space="preserve"> </w:t>
                    </w:r>
                    <w:r>
                      <w:rPr>
                        <w:sz w:val="20"/>
                      </w:rPr>
                      <w:t>December</w:t>
                    </w:r>
                    <w:r>
                      <w:rPr>
                        <w:spacing w:val="64"/>
                        <w:sz w:val="20"/>
                      </w:rPr>
                      <w:t xml:space="preserve"> </w:t>
                    </w:r>
                    <w:r>
                      <w:rPr>
                        <w:sz w:val="20"/>
                      </w:rPr>
                      <w:t>11,</w:t>
                    </w:r>
                    <w:r>
                      <w:rPr>
                        <w:spacing w:val="64"/>
                        <w:sz w:val="20"/>
                      </w:rPr>
                      <w:t xml:space="preserve"> </w:t>
                    </w:r>
                    <w:r>
                      <w:rPr>
                        <w:sz w:val="20"/>
                      </w:rPr>
                      <w:t>2024</w:t>
                    </w:r>
                    <w:r>
                      <w:rPr>
                        <w:spacing w:val="-9"/>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r>
                      <w:rPr>
                        <w:sz w:val="20"/>
                      </w:rPr>
                      <w:tab/>
                    </w:r>
                    <w:r>
                      <w:rPr>
                        <w:rFonts w:ascii="Book Antiqua"/>
                        <w:b/>
                        <w:spacing w:val="-2"/>
                      </w:rPr>
                      <w:fldChar w:fldCharType="begin"/>
                    </w:r>
                    <w:r>
                      <w:rPr>
                        <w:rFonts w:ascii="Book Antiqua"/>
                        <w:b/>
                        <w:spacing w:val="-2"/>
                      </w:rPr>
                      <w:instrText xml:space="preserve"> PAGE </w:instrText>
                    </w:r>
                    <w:r>
                      <w:rPr>
                        <w:rFonts w:ascii="Book Antiqua"/>
                        <w:b/>
                        <w:spacing w:val="-2"/>
                      </w:rPr>
                      <w:fldChar w:fldCharType="separate"/>
                    </w:r>
                    <w:r>
                      <w:rPr>
                        <w:rFonts w:ascii="Book Antiqua"/>
                        <w:b/>
                        <w:spacing w:val="-2"/>
                      </w:rPr>
                      <w:t>99727</w:t>
                    </w:r>
                    <w:r>
                      <w:rPr>
                        <w:rFonts w:ascii="Book Antiqua"/>
                        <w:b/>
                        <w:spacing w:val="-2"/>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12D43" w14:textId="77777777" w:rsidR="007C59B4" w:rsidRDefault="00D547BE">
    <w:pPr>
      <w:pStyle w:val="BodyText"/>
      <w:spacing w:line="14" w:lineRule="auto"/>
      <w:ind w:left="0"/>
      <w:rPr>
        <w:sz w:val="20"/>
      </w:rPr>
    </w:pPr>
    <w:r>
      <w:rPr>
        <w:noProof/>
      </w:rPr>
      <mc:AlternateContent>
        <mc:Choice Requires="wps">
          <w:drawing>
            <wp:anchor distT="0" distB="0" distL="0" distR="0" simplePos="0" relativeHeight="487340544" behindDoc="1" locked="0" layoutInCell="1" allowOverlap="1" wp14:anchorId="618C3CCC" wp14:editId="28DEBD9F">
              <wp:simplePos x="0" y="0"/>
              <wp:positionH relativeFrom="page">
                <wp:posOffset>571500</wp:posOffset>
              </wp:positionH>
              <wp:positionV relativeFrom="page">
                <wp:posOffset>609600</wp:posOffset>
              </wp:positionV>
              <wp:extent cx="6629400" cy="1270"/>
              <wp:effectExtent l="0" t="0" r="0" b="0"/>
              <wp:wrapNone/>
              <wp:docPr id="14" name="Graphic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441D42" id="Graphic 14" o:spid="_x0000_s1026" alt="&quot;&quot;" style="position:absolute;margin-left:45pt;margin-top:48pt;width:522pt;height:.1pt;z-index:-15975936;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7341056" behindDoc="1" locked="0" layoutInCell="1" allowOverlap="1" wp14:anchorId="53AFA3DD" wp14:editId="71B044B9">
              <wp:simplePos x="0" y="0"/>
              <wp:positionH relativeFrom="page">
                <wp:posOffset>571500</wp:posOffset>
              </wp:positionH>
              <wp:positionV relativeFrom="page">
                <wp:posOffset>660400</wp:posOffset>
              </wp:positionV>
              <wp:extent cx="6629400" cy="1270"/>
              <wp:effectExtent l="0" t="0" r="0" b="0"/>
              <wp:wrapNone/>
              <wp:docPr id="15" name="Graphic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E57E14" id="Graphic 15" o:spid="_x0000_s1026" alt="&quot;&quot;" style="position:absolute;margin-left:45pt;margin-top:52pt;width:522pt;height:.1pt;z-index:-15975424;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7341568" behindDoc="1" locked="0" layoutInCell="1" allowOverlap="1" wp14:anchorId="4E05EB70" wp14:editId="54260FD6">
              <wp:simplePos x="0" y="0"/>
              <wp:positionH relativeFrom="page">
                <wp:posOffset>533400</wp:posOffset>
              </wp:positionH>
              <wp:positionV relativeFrom="page">
                <wp:posOffset>385330</wp:posOffset>
              </wp:positionV>
              <wp:extent cx="477520" cy="19621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16CE2710" w14:textId="77777777" w:rsidR="007C59B4" w:rsidRDefault="00D547BE">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99730</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4E05EB70" id="_x0000_t202" coordsize="21600,21600" o:spt="202" path="m,l,21600r21600,l21600,xe">
              <v:stroke joinstyle="miter"/>
              <v:path gradientshapeok="t" o:connecttype="rect"/>
            </v:shapetype>
            <v:shape id="Textbox 16" o:spid="_x0000_s1029" type="#_x0000_t202" style="position:absolute;margin-left:42pt;margin-top:30.35pt;width:37.6pt;height:15.45pt;z-index:-1597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" filled="f" stroked="f">
              <v:textbox inset="0,0,0,0">
                <w:txbxContent>
                  <w:p w14:paraId="16CE2710" w14:textId="77777777" w:rsidR="007C59B4" w:rsidRDefault="00D547BE">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99730</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7342080" behindDoc="1" locked="0" layoutInCell="1" allowOverlap="1" wp14:anchorId="533A7103" wp14:editId="040E6BFE">
              <wp:simplePos x="0" y="0"/>
              <wp:positionH relativeFrom="page">
                <wp:posOffset>1132077</wp:posOffset>
              </wp:positionH>
              <wp:positionV relativeFrom="page">
                <wp:posOffset>397636</wp:posOffset>
              </wp:positionV>
              <wp:extent cx="5506085" cy="18097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6085" cy="180975"/>
                      </a:xfrm>
                      <a:prstGeom prst="rect">
                        <a:avLst/>
                      </a:prstGeom>
                    </wps:spPr>
                    <wps:txbx>
                      <w:txbxContent>
                        <w:p w14:paraId="610B7B64" w14:textId="77777777" w:rsidR="007C59B4" w:rsidRDefault="00D547BE">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4"/>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238</w:t>
                          </w:r>
                          <w:r>
                            <w:rPr>
                              <w:spacing w:val="-9"/>
                              <w:sz w:val="20"/>
                            </w:rPr>
                            <w:t xml:space="preserve"> </w:t>
                          </w:r>
                          <w:r>
                            <w:rPr>
                              <w:sz w:val="20"/>
                            </w:rPr>
                            <w:t>/</w:t>
                          </w:r>
                          <w:r>
                            <w:rPr>
                              <w:spacing w:val="-9"/>
                              <w:sz w:val="20"/>
                            </w:rPr>
                            <w:t xml:space="preserve"> </w:t>
                          </w:r>
                          <w:r>
                            <w:rPr>
                              <w:sz w:val="20"/>
                            </w:rPr>
                            <w:t>Wednesday,</w:t>
                          </w:r>
                          <w:r>
                            <w:rPr>
                              <w:spacing w:val="64"/>
                              <w:sz w:val="20"/>
                            </w:rPr>
                            <w:t xml:space="preserve"> </w:t>
                          </w:r>
                          <w:r>
                            <w:rPr>
                              <w:sz w:val="20"/>
                            </w:rPr>
                            <w:t>December</w:t>
                          </w:r>
                          <w:r>
                            <w:rPr>
                              <w:spacing w:val="64"/>
                              <w:sz w:val="20"/>
                            </w:rPr>
                            <w:t xml:space="preserve"> </w:t>
                          </w:r>
                          <w:r>
                            <w:rPr>
                              <w:sz w:val="20"/>
                            </w:rPr>
                            <w:t>11,</w:t>
                          </w:r>
                          <w:r>
                            <w:rPr>
                              <w:spacing w:val="64"/>
                              <w:sz w:val="20"/>
                            </w:rPr>
                            <w:t xml:space="preserve"> </w:t>
                          </w:r>
                          <w:r>
                            <w:rPr>
                              <w:sz w:val="20"/>
                            </w:rPr>
                            <w:t>2024</w:t>
                          </w:r>
                          <w:r>
                            <w:rPr>
                              <w:spacing w:val="-9"/>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533A7103" id="Textbox 17" o:spid="_x0000_s1030" type="#_x0000_t202" style="position:absolute;margin-left:89.15pt;margin-top:31.3pt;width:433.55pt;height:14.25pt;z-index:-1597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" filled="f" stroked="f">
              <v:textbox inset="0,0,0,0">
                <w:txbxContent>
                  <w:p w14:paraId="610B7B64" w14:textId="77777777" w:rsidR="007C59B4" w:rsidRDefault="00D547BE">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4"/>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238</w:t>
                    </w:r>
                    <w:r>
                      <w:rPr>
                        <w:spacing w:val="-9"/>
                        <w:sz w:val="20"/>
                      </w:rPr>
                      <w:t xml:space="preserve"> </w:t>
                    </w:r>
                    <w:r>
                      <w:rPr>
                        <w:sz w:val="20"/>
                      </w:rPr>
                      <w:t>/</w:t>
                    </w:r>
                    <w:r>
                      <w:rPr>
                        <w:spacing w:val="-9"/>
                        <w:sz w:val="20"/>
                      </w:rPr>
                      <w:t xml:space="preserve"> </w:t>
                    </w:r>
                    <w:r>
                      <w:rPr>
                        <w:sz w:val="20"/>
                      </w:rPr>
                      <w:t>Wednesday,</w:t>
                    </w:r>
                    <w:r>
                      <w:rPr>
                        <w:spacing w:val="64"/>
                        <w:sz w:val="20"/>
                      </w:rPr>
                      <w:t xml:space="preserve"> </w:t>
                    </w:r>
                    <w:r>
                      <w:rPr>
                        <w:sz w:val="20"/>
                      </w:rPr>
                      <w:t>December</w:t>
                    </w:r>
                    <w:r>
                      <w:rPr>
                        <w:spacing w:val="64"/>
                        <w:sz w:val="20"/>
                      </w:rPr>
                      <w:t xml:space="preserve"> </w:t>
                    </w:r>
                    <w:r>
                      <w:rPr>
                        <w:sz w:val="20"/>
                      </w:rPr>
                      <w:t>11,</w:t>
                    </w:r>
                    <w:r>
                      <w:rPr>
                        <w:spacing w:val="64"/>
                        <w:sz w:val="20"/>
                      </w:rPr>
                      <w:t xml:space="preserve"> </w:t>
                    </w:r>
                    <w:r>
                      <w:rPr>
                        <w:sz w:val="20"/>
                      </w:rPr>
                      <w:t>2024</w:t>
                    </w:r>
                    <w:r>
                      <w:rPr>
                        <w:spacing w:val="-9"/>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DD0D8" w14:textId="77777777" w:rsidR="007C59B4" w:rsidRDefault="00D547BE">
    <w:pPr>
      <w:pStyle w:val="BodyText"/>
      <w:spacing w:line="14" w:lineRule="auto"/>
      <w:ind w:left="0"/>
      <w:rPr>
        <w:sz w:val="20"/>
      </w:rPr>
    </w:pPr>
    <w:r>
      <w:rPr>
        <w:noProof/>
      </w:rPr>
      <mc:AlternateContent>
        <mc:Choice Requires="wps">
          <w:drawing>
            <wp:anchor distT="0" distB="0" distL="0" distR="0" simplePos="0" relativeHeight="487339008" behindDoc="1" locked="0" layoutInCell="1" allowOverlap="1" wp14:anchorId="385191F7" wp14:editId="230608C7">
              <wp:simplePos x="0" y="0"/>
              <wp:positionH relativeFrom="page">
                <wp:posOffset>571500</wp:posOffset>
              </wp:positionH>
              <wp:positionV relativeFrom="page">
                <wp:posOffset>609600</wp:posOffset>
              </wp:positionV>
              <wp:extent cx="6629400" cy="1270"/>
              <wp:effectExtent l="0" t="0" r="0" b="0"/>
              <wp:wrapNone/>
              <wp:docPr id="11" name="Graphic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89D43D" id="Graphic 11" o:spid="_x0000_s1026" alt="&quot;&quot;" style="position:absolute;margin-left:45pt;margin-top:48pt;width:522pt;height:.1pt;z-index:-15977472;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7339520" behindDoc="1" locked="0" layoutInCell="1" allowOverlap="1" wp14:anchorId="02B86E1F" wp14:editId="36CDBB6B">
              <wp:simplePos x="0" y="0"/>
              <wp:positionH relativeFrom="page">
                <wp:posOffset>571500</wp:posOffset>
              </wp:positionH>
              <wp:positionV relativeFrom="page">
                <wp:posOffset>660400</wp:posOffset>
              </wp:positionV>
              <wp:extent cx="6629400" cy="1270"/>
              <wp:effectExtent l="0" t="0" r="0" b="0"/>
              <wp:wrapNone/>
              <wp:docPr id="12" name="Graphic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005D46" id="Graphic 12" o:spid="_x0000_s1026" alt="&quot;&quot;" style="position:absolute;margin-left:45pt;margin-top:52pt;width:522pt;height:.1pt;z-index:-15976960;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7340032" behindDoc="1" locked="0" layoutInCell="1" allowOverlap="1" wp14:anchorId="5EB8FACB" wp14:editId="797A2CB6">
              <wp:simplePos x="0" y="0"/>
              <wp:positionH relativeFrom="page">
                <wp:posOffset>1132077</wp:posOffset>
              </wp:positionH>
              <wp:positionV relativeFrom="page">
                <wp:posOffset>385330</wp:posOffset>
              </wp:positionV>
              <wp:extent cx="6120130" cy="1962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196215"/>
                      </a:xfrm>
                      <a:prstGeom prst="rect">
                        <a:avLst/>
                      </a:prstGeom>
                    </wps:spPr>
                    <wps:txbx>
                      <w:txbxContent>
                        <w:p w14:paraId="7E7FE306" w14:textId="77777777" w:rsidR="007C59B4" w:rsidRDefault="00D547BE">
                          <w:pPr>
                            <w:tabs>
                              <w:tab w:val="left" w:pos="8945"/>
                            </w:tabs>
                            <w:spacing w:before="26"/>
                            <w:ind w:left="20"/>
                            <w:rPr>
                              <w:rFonts w:ascii="Book Antiqua"/>
                              <w:b/>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4"/>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238</w:t>
                          </w:r>
                          <w:r>
                            <w:rPr>
                              <w:spacing w:val="-9"/>
                              <w:sz w:val="20"/>
                            </w:rPr>
                            <w:t xml:space="preserve"> </w:t>
                          </w:r>
                          <w:r>
                            <w:rPr>
                              <w:sz w:val="20"/>
                            </w:rPr>
                            <w:t>/</w:t>
                          </w:r>
                          <w:r>
                            <w:rPr>
                              <w:spacing w:val="-9"/>
                              <w:sz w:val="20"/>
                            </w:rPr>
                            <w:t xml:space="preserve"> </w:t>
                          </w:r>
                          <w:r>
                            <w:rPr>
                              <w:sz w:val="20"/>
                            </w:rPr>
                            <w:t>Wednesday,</w:t>
                          </w:r>
                          <w:r>
                            <w:rPr>
                              <w:spacing w:val="64"/>
                              <w:sz w:val="20"/>
                            </w:rPr>
                            <w:t xml:space="preserve"> </w:t>
                          </w:r>
                          <w:r>
                            <w:rPr>
                              <w:sz w:val="20"/>
                            </w:rPr>
                            <w:t>December</w:t>
                          </w:r>
                          <w:r>
                            <w:rPr>
                              <w:spacing w:val="64"/>
                              <w:sz w:val="20"/>
                            </w:rPr>
                            <w:t xml:space="preserve"> </w:t>
                          </w:r>
                          <w:r>
                            <w:rPr>
                              <w:sz w:val="20"/>
                            </w:rPr>
                            <w:t>11,</w:t>
                          </w:r>
                          <w:r>
                            <w:rPr>
                              <w:spacing w:val="64"/>
                              <w:sz w:val="20"/>
                            </w:rPr>
                            <w:t xml:space="preserve"> </w:t>
                          </w:r>
                          <w:r>
                            <w:rPr>
                              <w:sz w:val="20"/>
                            </w:rPr>
                            <w:t>2024</w:t>
                          </w:r>
                          <w:r>
                            <w:rPr>
                              <w:spacing w:val="-9"/>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r>
                            <w:rPr>
                              <w:sz w:val="20"/>
                            </w:rPr>
                            <w:tab/>
                          </w:r>
                          <w:r>
                            <w:rPr>
                              <w:rFonts w:ascii="Book Antiqua"/>
                              <w:b/>
                              <w:spacing w:val="-2"/>
                            </w:rPr>
                            <w:fldChar w:fldCharType="begin"/>
                          </w:r>
                          <w:r>
                            <w:rPr>
                              <w:rFonts w:ascii="Book Antiqua"/>
                              <w:b/>
                              <w:spacing w:val="-2"/>
                            </w:rPr>
                            <w:instrText xml:space="preserve"> PAGE </w:instrText>
                          </w:r>
                          <w:r>
                            <w:rPr>
                              <w:rFonts w:ascii="Book Antiqua"/>
                              <w:b/>
                              <w:spacing w:val="-2"/>
                            </w:rPr>
                            <w:fldChar w:fldCharType="separate"/>
                          </w:r>
                          <w:r>
                            <w:rPr>
                              <w:rFonts w:ascii="Book Antiqua"/>
                              <w:b/>
                              <w:spacing w:val="-2"/>
                            </w:rPr>
                            <w:t>99729</w:t>
                          </w:r>
                          <w:r>
                            <w:rPr>
                              <w:rFonts w:ascii="Book Antiqua"/>
                              <w:b/>
                              <w:spacing w:val="-2"/>
                            </w:rPr>
                            <w:fldChar w:fldCharType="end"/>
                          </w:r>
                        </w:p>
                      </w:txbxContent>
                    </wps:txbx>
                    <wps:bodyPr wrap="square" lIns="0" tIns="0" rIns="0" bIns="0" rtlCol="0">
                      <a:noAutofit/>
                    </wps:bodyPr>
                  </wps:wsp>
                </a:graphicData>
              </a:graphic>
            </wp:anchor>
          </w:drawing>
        </mc:Choice>
        <mc:Fallback>
          <w:pict>
            <v:shapetype w14:anchorId="5EB8FACB" id="_x0000_t202" coordsize="21600,21600" o:spt="202" path="m,l,21600r21600,l21600,xe">
              <v:stroke joinstyle="miter"/>
              <v:path gradientshapeok="t" o:connecttype="rect"/>
            </v:shapetype>
            <v:shape id="Textbox 13" o:spid="_x0000_s1031" type="#_x0000_t202" style="position:absolute;margin-left:89.15pt;margin-top:30.35pt;width:481.9pt;height:15.45pt;z-index:-1597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" filled="f" stroked="f">
              <v:textbox inset="0,0,0,0">
                <w:txbxContent>
                  <w:p w14:paraId="7E7FE306" w14:textId="77777777" w:rsidR="007C59B4" w:rsidRDefault="00D547BE">
                    <w:pPr>
                      <w:tabs>
                        <w:tab w:val="left" w:pos="8945"/>
                      </w:tabs>
                      <w:spacing w:before="26"/>
                      <w:ind w:left="20"/>
                      <w:rPr>
                        <w:rFonts w:ascii="Book Antiqua"/>
                        <w:b/>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4"/>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238</w:t>
                    </w:r>
                    <w:r>
                      <w:rPr>
                        <w:spacing w:val="-9"/>
                        <w:sz w:val="20"/>
                      </w:rPr>
                      <w:t xml:space="preserve"> </w:t>
                    </w:r>
                    <w:r>
                      <w:rPr>
                        <w:sz w:val="20"/>
                      </w:rPr>
                      <w:t>/</w:t>
                    </w:r>
                    <w:r>
                      <w:rPr>
                        <w:spacing w:val="-9"/>
                        <w:sz w:val="20"/>
                      </w:rPr>
                      <w:t xml:space="preserve"> </w:t>
                    </w:r>
                    <w:r>
                      <w:rPr>
                        <w:sz w:val="20"/>
                      </w:rPr>
                      <w:t>Wednesday,</w:t>
                    </w:r>
                    <w:r>
                      <w:rPr>
                        <w:spacing w:val="64"/>
                        <w:sz w:val="20"/>
                      </w:rPr>
                      <w:t xml:space="preserve"> </w:t>
                    </w:r>
                    <w:r>
                      <w:rPr>
                        <w:sz w:val="20"/>
                      </w:rPr>
                      <w:t>December</w:t>
                    </w:r>
                    <w:r>
                      <w:rPr>
                        <w:spacing w:val="64"/>
                        <w:sz w:val="20"/>
                      </w:rPr>
                      <w:t xml:space="preserve"> </w:t>
                    </w:r>
                    <w:r>
                      <w:rPr>
                        <w:sz w:val="20"/>
                      </w:rPr>
                      <w:t>11,</w:t>
                    </w:r>
                    <w:r>
                      <w:rPr>
                        <w:spacing w:val="64"/>
                        <w:sz w:val="20"/>
                      </w:rPr>
                      <w:t xml:space="preserve"> </w:t>
                    </w:r>
                    <w:r>
                      <w:rPr>
                        <w:sz w:val="20"/>
                      </w:rPr>
                      <w:t>2024</w:t>
                    </w:r>
                    <w:r>
                      <w:rPr>
                        <w:spacing w:val="-9"/>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r>
                      <w:rPr>
                        <w:sz w:val="20"/>
                      </w:rPr>
                      <w:tab/>
                    </w:r>
                    <w:r>
                      <w:rPr>
                        <w:rFonts w:ascii="Book Antiqua"/>
                        <w:b/>
                        <w:spacing w:val="-2"/>
                      </w:rPr>
                      <w:fldChar w:fldCharType="begin"/>
                    </w:r>
                    <w:r>
                      <w:rPr>
                        <w:rFonts w:ascii="Book Antiqua"/>
                        <w:b/>
                        <w:spacing w:val="-2"/>
                      </w:rPr>
                      <w:instrText xml:space="preserve"> PAGE </w:instrText>
                    </w:r>
                    <w:r>
                      <w:rPr>
                        <w:rFonts w:ascii="Book Antiqua"/>
                        <w:b/>
                        <w:spacing w:val="-2"/>
                      </w:rPr>
                      <w:fldChar w:fldCharType="separate"/>
                    </w:r>
                    <w:r>
                      <w:rPr>
                        <w:rFonts w:ascii="Book Antiqua"/>
                        <w:b/>
                        <w:spacing w:val="-2"/>
                      </w:rPr>
                      <w:t>99729</w:t>
                    </w:r>
                    <w:r>
                      <w:rPr>
                        <w:rFonts w:ascii="Book Antiqua"/>
                        <w:b/>
                        <w:spacing w:val="-2"/>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A7590"/>
    <w:multiLevelType w:val="hybridMultilevel"/>
    <w:tmpl w:val="E130B3FE"/>
    <w:lvl w:ilvl="0" w:tplc="849822CC">
      <w:numFmt w:val="bullet"/>
      <w:lvlText w:val="■"/>
      <w:lvlJc w:val="left"/>
      <w:pPr>
        <w:ind w:left="154" w:hanging="167"/>
      </w:pPr>
      <w:rPr>
        <w:rFonts w:ascii="MS Gothic" w:eastAsia="MS Gothic" w:hAnsi="MS Gothic" w:cs="MS Gothic" w:hint="default"/>
        <w:b w:val="0"/>
        <w:bCs w:val="0"/>
        <w:i w:val="0"/>
        <w:iCs w:val="0"/>
        <w:spacing w:val="0"/>
        <w:w w:val="76"/>
        <w:sz w:val="14"/>
        <w:szCs w:val="14"/>
        <w:lang w:val="en-US" w:eastAsia="en-US" w:bidi="ar-SA"/>
      </w:rPr>
    </w:lvl>
    <w:lvl w:ilvl="1" w:tplc="5538BD92">
      <w:start w:val="1"/>
      <w:numFmt w:val="lowerLetter"/>
      <w:lvlText w:val="(%2)"/>
      <w:lvlJc w:val="left"/>
      <w:pPr>
        <w:ind w:left="599" w:hanging="260"/>
        <w:jc w:val="left"/>
      </w:pPr>
      <w:rPr>
        <w:rFonts w:ascii="Cambria" w:eastAsia="Cambria" w:hAnsi="Cambria" w:cs="Cambria" w:hint="default"/>
        <w:b w:val="0"/>
        <w:bCs w:val="0"/>
        <w:i w:val="0"/>
        <w:iCs w:val="0"/>
        <w:spacing w:val="0"/>
        <w:w w:val="93"/>
        <w:sz w:val="18"/>
        <w:szCs w:val="18"/>
        <w:lang w:val="en-US" w:eastAsia="en-US" w:bidi="ar-SA"/>
      </w:rPr>
    </w:lvl>
    <w:lvl w:ilvl="2" w:tplc="27DA25A6">
      <w:numFmt w:val="bullet"/>
      <w:lvlText w:val="•"/>
      <w:lvlJc w:val="left"/>
      <w:pPr>
        <w:ind w:left="136" w:hanging="260"/>
      </w:pPr>
      <w:rPr>
        <w:rFonts w:hint="default"/>
        <w:lang w:val="en-US" w:eastAsia="en-US" w:bidi="ar-SA"/>
      </w:rPr>
    </w:lvl>
    <w:lvl w:ilvl="3" w:tplc="AA483CE2">
      <w:numFmt w:val="bullet"/>
      <w:lvlText w:val="•"/>
      <w:lvlJc w:val="left"/>
      <w:pPr>
        <w:ind w:left="-327" w:hanging="260"/>
      </w:pPr>
      <w:rPr>
        <w:rFonts w:hint="default"/>
        <w:lang w:val="en-US" w:eastAsia="en-US" w:bidi="ar-SA"/>
      </w:rPr>
    </w:lvl>
    <w:lvl w:ilvl="4" w:tplc="1A9ADEB0">
      <w:numFmt w:val="bullet"/>
      <w:lvlText w:val="•"/>
      <w:lvlJc w:val="left"/>
      <w:pPr>
        <w:ind w:left="-791" w:hanging="260"/>
      </w:pPr>
      <w:rPr>
        <w:rFonts w:hint="default"/>
        <w:lang w:val="en-US" w:eastAsia="en-US" w:bidi="ar-SA"/>
      </w:rPr>
    </w:lvl>
    <w:lvl w:ilvl="5" w:tplc="B088D85C">
      <w:numFmt w:val="bullet"/>
      <w:lvlText w:val="•"/>
      <w:lvlJc w:val="left"/>
      <w:pPr>
        <w:ind w:left="-1254" w:hanging="260"/>
      </w:pPr>
      <w:rPr>
        <w:rFonts w:hint="default"/>
        <w:lang w:val="en-US" w:eastAsia="en-US" w:bidi="ar-SA"/>
      </w:rPr>
    </w:lvl>
    <w:lvl w:ilvl="6" w:tplc="FC18ABC2">
      <w:numFmt w:val="bullet"/>
      <w:lvlText w:val="•"/>
      <w:lvlJc w:val="left"/>
      <w:pPr>
        <w:ind w:left="-1717" w:hanging="260"/>
      </w:pPr>
      <w:rPr>
        <w:rFonts w:hint="default"/>
        <w:lang w:val="en-US" w:eastAsia="en-US" w:bidi="ar-SA"/>
      </w:rPr>
    </w:lvl>
    <w:lvl w:ilvl="7" w:tplc="A14ED6BC">
      <w:numFmt w:val="bullet"/>
      <w:lvlText w:val="•"/>
      <w:lvlJc w:val="left"/>
      <w:pPr>
        <w:ind w:left="-2181" w:hanging="260"/>
      </w:pPr>
      <w:rPr>
        <w:rFonts w:hint="default"/>
        <w:lang w:val="en-US" w:eastAsia="en-US" w:bidi="ar-SA"/>
      </w:rPr>
    </w:lvl>
    <w:lvl w:ilvl="8" w:tplc="9E30273C">
      <w:numFmt w:val="bullet"/>
      <w:lvlText w:val="•"/>
      <w:lvlJc w:val="left"/>
      <w:pPr>
        <w:ind w:left="-2644" w:hanging="260"/>
      </w:pPr>
      <w:rPr>
        <w:rFonts w:hint="default"/>
        <w:lang w:val="en-US" w:eastAsia="en-US" w:bidi="ar-SA"/>
      </w:rPr>
    </w:lvl>
  </w:abstractNum>
  <w:abstractNum w:abstractNumId="1" w15:restartNumberingAfterBreak="0">
    <w:nsid w:val="332B48F7"/>
    <w:multiLevelType w:val="hybridMultilevel"/>
    <w:tmpl w:val="D28AB8DC"/>
    <w:lvl w:ilvl="0" w:tplc="43EABD88">
      <w:start w:val="1"/>
      <w:numFmt w:val="lowerRoman"/>
      <w:lvlText w:val="(%1)"/>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1" w:tplc="AF70EB18">
      <w:start w:val="1"/>
      <w:numFmt w:val="upperLetter"/>
      <w:lvlText w:val="(%2)"/>
      <w:lvlJc w:val="left"/>
      <w:pPr>
        <w:ind w:left="160" w:hanging="310"/>
        <w:jc w:val="left"/>
      </w:pPr>
      <w:rPr>
        <w:rFonts w:ascii="Cambria" w:eastAsia="Cambria" w:hAnsi="Cambria" w:cs="Cambria" w:hint="default"/>
        <w:b w:val="0"/>
        <w:bCs w:val="0"/>
        <w:i w:val="0"/>
        <w:iCs w:val="0"/>
        <w:spacing w:val="0"/>
        <w:w w:val="104"/>
        <w:sz w:val="18"/>
        <w:szCs w:val="18"/>
        <w:lang w:val="en-US" w:eastAsia="en-US" w:bidi="ar-SA"/>
      </w:rPr>
    </w:lvl>
    <w:lvl w:ilvl="2" w:tplc="B98A8220">
      <w:numFmt w:val="bullet"/>
      <w:lvlText w:val="•"/>
      <w:lvlJc w:val="left"/>
      <w:pPr>
        <w:ind w:left="831" w:hanging="310"/>
      </w:pPr>
      <w:rPr>
        <w:rFonts w:hint="default"/>
        <w:lang w:val="en-US" w:eastAsia="en-US" w:bidi="ar-SA"/>
      </w:rPr>
    </w:lvl>
    <w:lvl w:ilvl="3" w:tplc="82EAE4B4">
      <w:numFmt w:val="bullet"/>
      <w:lvlText w:val="•"/>
      <w:lvlJc w:val="left"/>
      <w:pPr>
        <w:ind w:left="1166" w:hanging="310"/>
      </w:pPr>
      <w:rPr>
        <w:rFonts w:hint="default"/>
        <w:lang w:val="en-US" w:eastAsia="en-US" w:bidi="ar-SA"/>
      </w:rPr>
    </w:lvl>
    <w:lvl w:ilvl="4" w:tplc="61B4A66C">
      <w:numFmt w:val="bullet"/>
      <w:lvlText w:val="•"/>
      <w:lvlJc w:val="left"/>
      <w:pPr>
        <w:ind w:left="1502" w:hanging="310"/>
      </w:pPr>
      <w:rPr>
        <w:rFonts w:hint="default"/>
        <w:lang w:val="en-US" w:eastAsia="en-US" w:bidi="ar-SA"/>
      </w:rPr>
    </w:lvl>
    <w:lvl w:ilvl="5" w:tplc="1F488A8C">
      <w:numFmt w:val="bullet"/>
      <w:lvlText w:val="•"/>
      <w:lvlJc w:val="left"/>
      <w:pPr>
        <w:ind w:left="1837" w:hanging="310"/>
      </w:pPr>
      <w:rPr>
        <w:rFonts w:hint="default"/>
        <w:lang w:val="en-US" w:eastAsia="en-US" w:bidi="ar-SA"/>
      </w:rPr>
    </w:lvl>
    <w:lvl w:ilvl="6" w:tplc="7DAEE798">
      <w:numFmt w:val="bullet"/>
      <w:lvlText w:val="•"/>
      <w:lvlJc w:val="left"/>
      <w:pPr>
        <w:ind w:left="2173" w:hanging="310"/>
      </w:pPr>
      <w:rPr>
        <w:rFonts w:hint="default"/>
        <w:lang w:val="en-US" w:eastAsia="en-US" w:bidi="ar-SA"/>
      </w:rPr>
    </w:lvl>
    <w:lvl w:ilvl="7" w:tplc="38A0D656">
      <w:numFmt w:val="bullet"/>
      <w:lvlText w:val="•"/>
      <w:lvlJc w:val="left"/>
      <w:pPr>
        <w:ind w:left="2508" w:hanging="310"/>
      </w:pPr>
      <w:rPr>
        <w:rFonts w:hint="default"/>
        <w:lang w:val="en-US" w:eastAsia="en-US" w:bidi="ar-SA"/>
      </w:rPr>
    </w:lvl>
    <w:lvl w:ilvl="8" w:tplc="4888EAE2">
      <w:numFmt w:val="bullet"/>
      <w:lvlText w:val="•"/>
      <w:lvlJc w:val="left"/>
      <w:pPr>
        <w:ind w:left="2844" w:hanging="310"/>
      </w:pPr>
      <w:rPr>
        <w:rFonts w:hint="default"/>
        <w:lang w:val="en-US" w:eastAsia="en-US" w:bidi="ar-SA"/>
      </w:rPr>
    </w:lvl>
  </w:abstractNum>
  <w:abstractNum w:abstractNumId="2" w15:restartNumberingAfterBreak="0">
    <w:nsid w:val="47FC649E"/>
    <w:multiLevelType w:val="hybridMultilevel"/>
    <w:tmpl w:val="963887B4"/>
    <w:lvl w:ilvl="0" w:tplc="71CC32C2">
      <w:start w:val="1"/>
      <w:numFmt w:val="upperLetter"/>
      <w:lvlText w:val="%1."/>
      <w:lvlJc w:val="left"/>
      <w:pPr>
        <w:ind w:left="395" w:hanging="236"/>
        <w:jc w:val="left"/>
      </w:pPr>
      <w:rPr>
        <w:rFonts w:ascii="Book Antiqua" w:eastAsia="Book Antiqua" w:hAnsi="Book Antiqua" w:cs="Book Antiqua" w:hint="default"/>
        <w:b w:val="0"/>
        <w:bCs w:val="0"/>
        <w:i/>
        <w:iCs/>
        <w:spacing w:val="0"/>
        <w:w w:val="106"/>
        <w:sz w:val="18"/>
        <w:szCs w:val="18"/>
        <w:lang w:val="en-US" w:eastAsia="en-US" w:bidi="ar-SA"/>
      </w:rPr>
    </w:lvl>
    <w:lvl w:ilvl="1" w:tplc="9DBCBDCA">
      <w:numFmt w:val="bullet"/>
      <w:lvlText w:val="•"/>
      <w:lvlJc w:val="left"/>
      <w:pPr>
        <w:ind w:left="711" w:hanging="236"/>
      </w:pPr>
      <w:rPr>
        <w:rFonts w:hint="default"/>
        <w:lang w:val="en-US" w:eastAsia="en-US" w:bidi="ar-SA"/>
      </w:rPr>
    </w:lvl>
    <w:lvl w:ilvl="2" w:tplc="96802B96">
      <w:numFmt w:val="bullet"/>
      <w:lvlText w:val="•"/>
      <w:lvlJc w:val="left"/>
      <w:pPr>
        <w:ind w:left="1023" w:hanging="236"/>
      </w:pPr>
      <w:rPr>
        <w:rFonts w:hint="default"/>
        <w:lang w:val="en-US" w:eastAsia="en-US" w:bidi="ar-SA"/>
      </w:rPr>
    </w:lvl>
    <w:lvl w:ilvl="3" w:tplc="8304C334">
      <w:numFmt w:val="bullet"/>
      <w:lvlText w:val="•"/>
      <w:lvlJc w:val="left"/>
      <w:pPr>
        <w:ind w:left="1334" w:hanging="236"/>
      </w:pPr>
      <w:rPr>
        <w:rFonts w:hint="default"/>
        <w:lang w:val="en-US" w:eastAsia="en-US" w:bidi="ar-SA"/>
      </w:rPr>
    </w:lvl>
    <w:lvl w:ilvl="4" w:tplc="56C2CE20">
      <w:numFmt w:val="bullet"/>
      <w:lvlText w:val="•"/>
      <w:lvlJc w:val="left"/>
      <w:pPr>
        <w:ind w:left="1646" w:hanging="236"/>
      </w:pPr>
      <w:rPr>
        <w:rFonts w:hint="default"/>
        <w:lang w:val="en-US" w:eastAsia="en-US" w:bidi="ar-SA"/>
      </w:rPr>
    </w:lvl>
    <w:lvl w:ilvl="5" w:tplc="4176D3FC">
      <w:numFmt w:val="bullet"/>
      <w:lvlText w:val="•"/>
      <w:lvlJc w:val="left"/>
      <w:pPr>
        <w:ind w:left="1957" w:hanging="236"/>
      </w:pPr>
      <w:rPr>
        <w:rFonts w:hint="default"/>
        <w:lang w:val="en-US" w:eastAsia="en-US" w:bidi="ar-SA"/>
      </w:rPr>
    </w:lvl>
    <w:lvl w:ilvl="6" w:tplc="02409444">
      <w:numFmt w:val="bullet"/>
      <w:lvlText w:val="•"/>
      <w:lvlJc w:val="left"/>
      <w:pPr>
        <w:ind w:left="2269" w:hanging="236"/>
      </w:pPr>
      <w:rPr>
        <w:rFonts w:hint="default"/>
        <w:lang w:val="en-US" w:eastAsia="en-US" w:bidi="ar-SA"/>
      </w:rPr>
    </w:lvl>
    <w:lvl w:ilvl="7" w:tplc="916EBDB8">
      <w:numFmt w:val="bullet"/>
      <w:lvlText w:val="•"/>
      <w:lvlJc w:val="left"/>
      <w:pPr>
        <w:ind w:left="2580" w:hanging="236"/>
      </w:pPr>
      <w:rPr>
        <w:rFonts w:hint="default"/>
        <w:lang w:val="en-US" w:eastAsia="en-US" w:bidi="ar-SA"/>
      </w:rPr>
    </w:lvl>
    <w:lvl w:ilvl="8" w:tplc="E362D1D2">
      <w:numFmt w:val="bullet"/>
      <w:lvlText w:val="•"/>
      <w:lvlJc w:val="left"/>
      <w:pPr>
        <w:ind w:left="2892" w:hanging="236"/>
      </w:pPr>
      <w:rPr>
        <w:rFonts w:hint="default"/>
        <w:lang w:val="en-US" w:eastAsia="en-US" w:bidi="ar-SA"/>
      </w:rPr>
    </w:lvl>
  </w:abstractNum>
  <w:abstractNum w:abstractNumId="3" w15:restartNumberingAfterBreak="0">
    <w:nsid w:val="6290095D"/>
    <w:multiLevelType w:val="hybridMultilevel"/>
    <w:tmpl w:val="D6D425A6"/>
    <w:lvl w:ilvl="0" w:tplc="D59A3736">
      <w:start w:val="2"/>
      <w:numFmt w:val="lowerLetter"/>
      <w:lvlText w:val="(%1)"/>
      <w:lvlJc w:val="left"/>
      <w:pPr>
        <w:ind w:left="609" w:hanging="270"/>
        <w:jc w:val="left"/>
      </w:pPr>
      <w:rPr>
        <w:rFonts w:ascii="Cambria" w:eastAsia="Cambria" w:hAnsi="Cambria" w:cs="Cambria" w:hint="default"/>
        <w:b w:val="0"/>
        <w:bCs w:val="0"/>
        <w:i w:val="0"/>
        <w:iCs w:val="0"/>
        <w:spacing w:val="0"/>
        <w:w w:val="93"/>
        <w:sz w:val="18"/>
        <w:szCs w:val="18"/>
        <w:lang w:val="en-US" w:eastAsia="en-US" w:bidi="ar-SA"/>
      </w:rPr>
    </w:lvl>
    <w:lvl w:ilvl="1" w:tplc="9354A500">
      <w:start w:val="1"/>
      <w:numFmt w:val="decimal"/>
      <w:lvlText w:val="(%2)"/>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2" w:tplc="8B5CD3DC">
      <w:numFmt w:val="bullet"/>
      <w:lvlText w:val="•"/>
      <w:lvlJc w:val="left"/>
      <w:pPr>
        <w:ind w:left="914" w:hanging="270"/>
      </w:pPr>
      <w:rPr>
        <w:rFonts w:hint="default"/>
        <w:lang w:val="en-US" w:eastAsia="en-US" w:bidi="ar-SA"/>
      </w:rPr>
    </w:lvl>
    <w:lvl w:ilvl="3" w:tplc="348E7816">
      <w:numFmt w:val="bullet"/>
      <w:lvlText w:val="•"/>
      <w:lvlJc w:val="left"/>
      <w:pPr>
        <w:ind w:left="1228" w:hanging="270"/>
      </w:pPr>
      <w:rPr>
        <w:rFonts w:hint="default"/>
        <w:lang w:val="en-US" w:eastAsia="en-US" w:bidi="ar-SA"/>
      </w:rPr>
    </w:lvl>
    <w:lvl w:ilvl="4" w:tplc="4B0EC47C">
      <w:numFmt w:val="bullet"/>
      <w:lvlText w:val="•"/>
      <w:lvlJc w:val="left"/>
      <w:pPr>
        <w:ind w:left="1542" w:hanging="270"/>
      </w:pPr>
      <w:rPr>
        <w:rFonts w:hint="default"/>
        <w:lang w:val="en-US" w:eastAsia="en-US" w:bidi="ar-SA"/>
      </w:rPr>
    </w:lvl>
    <w:lvl w:ilvl="5" w:tplc="65143530">
      <w:numFmt w:val="bullet"/>
      <w:lvlText w:val="•"/>
      <w:lvlJc w:val="left"/>
      <w:pPr>
        <w:ind w:left="1856" w:hanging="270"/>
      </w:pPr>
      <w:rPr>
        <w:rFonts w:hint="default"/>
        <w:lang w:val="en-US" w:eastAsia="en-US" w:bidi="ar-SA"/>
      </w:rPr>
    </w:lvl>
    <w:lvl w:ilvl="6" w:tplc="BDECBE7C">
      <w:numFmt w:val="bullet"/>
      <w:lvlText w:val="•"/>
      <w:lvlJc w:val="left"/>
      <w:pPr>
        <w:ind w:left="2170" w:hanging="270"/>
      </w:pPr>
      <w:rPr>
        <w:rFonts w:hint="default"/>
        <w:lang w:val="en-US" w:eastAsia="en-US" w:bidi="ar-SA"/>
      </w:rPr>
    </w:lvl>
    <w:lvl w:ilvl="7" w:tplc="15F8518C">
      <w:numFmt w:val="bullet"/>
      <w:lvlText w:val="•"/>
      <w:lvlJc w:val="left"/>
      <w:pPr>
        <w:ind w:left="2484" w:hanging="270"/>
      </w:pPr>
      <w:rPr>
        <w:rFonts w:hint="default"/>
        <w:lang w:val="en-US" w:eastAsia="en-US" w:bidi="ar-SA"/>
      </w:rPr>
    </w:lvl>
    <w:lvl w:ilvl="8" w:tplc="C546B6F4">
      <w:numFmt w:val="bullet"/>
      <w:lvlText w:val="•"/>
      <w:lvlJc w:val="left"/>
      <w:pPr>
        <w:ind w:left="2798" w:hanging="270"/>
      </w:pPr>
      <w:rPr>
        <w:rFonts w:hint="default"/>
        <w:lang w:val="en-US" w:eastAsia="en-US" w:bidi="ar-SA"/>
      </w:rPr>
    </w:lvl>
  </w:abstractNum>
  <w:abstractNum w:abstractNumId="4" w15:restartNumberingAfterBreak="0">
    <w:nsid w:val="6F764FB0"/>
    <w:multiLevelType w:val="hybridMultilevel"/>
    <w:tmpl w:val="B018F542"/>
    <w:lvl w:ilvl="0" w:tplc="A8BCE284">
      <w:start w:val="3"/>
      <w:numFmt w:val="upperRoman"/>
      <w:lvlText w:val="%1."/>
      <w:lvlJc w:val="left"/>
      <w:pPr>
        <w:ind w:left="453" w:hanging="310"/>
        <w:jc w:val="left"/>
      </w:pPr>
      <w:rPr>
        <w:rFonts w:ascii="Book Antiqua" w:eastAsia="Book Antiqua" w:hAnsi="Book Antiqua" w:cs="Book Antiqua" w:hint="default"/>
        <w:b/>
        <w:bCs/>
        <w:i w:val="0"/>
        <w:iCs w:val="0"/>
        <w:spacing w:val="0"/>
        <w:w w:val="101"/>
        <w:sz w:val="18"/>
        <w:szCs w:val="18"/>
        <w:lang w:val="en-US" w:eastAsia="en-US" w:bidi="ar-SA"/>
      </w:rPr>
    </w:lvl>
    <w:lvl w:ilvl="1" w:tplc="7158BA20">
      <w:start w:val="1"/>
      <w:numFmt w:val="upperLetter"/>
      <w:lvlText w:val="%2."/>
      <w:lvlJc w:val="left"/>
      <w:pPr>
        <w:ind w:left="382" w:hanging="236"/>
        <w:jc w:val="left"/>
      </w:pPr>
      <w:rPr>
        <w:rFonts w:ascii="Book Antiqua" w:eastAsia="Book Antiqua" w:hAnsi="Book Antiqua" w:cs="Book Antiqua" w:hint="default"/>
        <w:b w:val="0"/>
        <w:bCs w:val="0"/>
        <w:i/>
        <w:iCs/>
        <w:spacing w:val="0"/>
        <w:w w:val="106"/>
        <w:sz w:val="18"/>
        <w:szCs w:val="18"/>
        <w:lang w:val="en-US" w:eastAsia="en-US" w:bidi="ar-SA"/>
      </w:rPr>
    </w:lvl>
    <w:lvl w:ilvl="2" w:tplc="CC74205C">
      <w:numFmt w:val="bullet"/>
      <w:lvlText w:val="•"/>
      <w:lvlJc w:val="left"/>
      <w:pPr>
        <w:ind w:left="380" w:hanging="236"/>
      </w:pPr>
      <w:rPr>
        <w:rFonts w:hint="default"/>
        <w:lang w:val="en-US" w:eastAsia="en-US" w:bidi="ar-SA"/>
      </w:rPr>
    </w:lvl>
    <w:lvl w:ilvl="3" w:tplc="BAA62B16">
      <w:numFmt w:val="bullet"/>
      <w:lvlText w:val="•"/>
      <w:lvlJc w:val="left"/>
      <w:pPr>
        <w:ind w:left="460" w:hanging="236"/>
      </w:pPr>
      <w:rPr>
        <w:rFonts w:hint="default"/>
        <w:lang w:val="en-US" w:eastAsia="en-US" w:bidi="ar-SA"/>
      </w:rPr>
    </w:lvl>
    <w:lvl w:ilvl="4" w:tplc="3F32CDE2">
      <w:numFmt w:val="bullet"/>
      <w:lvlText w:val="•"/>
      <w:lvlJc w:val="left"/>
      <w:pPr>
        <w:ind w:left="-119" w:hanging="236"/>
      </w:pPr>
      <w:rPr>
        <w:rFonts w:hint="default"/>
        <w:lang w:val="en-US" w:eastAsia="en-US" w:bidi="ar-SA"/>
      </w:rPr>
    </w:lvl>
    <w:lvl w:ilvl="5" w:tplc="ED08E3BA">
      <w:numFmt w:val="bullet"/>
      <w:lvlText w:val="•"/>
      <w:lvlJc w:val="left"/>
      <w:pPr>
        <w:ind w:left="-697" w:hanging="236"/>
      </w:pPr>
      <w:rPr>
        <w:rFonts w:hint="default"/>
        <w:lang w:val="en-US" w:eastAsia="en-US" w:bidi="ar-SA"/>
      </w:rPr>
    </w:lvl>
    <w:lvl w:ilvl="6" w:tplc="EB1AFFFC">
      <w:numFmt w:val="bullet"/>
      <w:lvlText w:val="•"/>
      <w:lvlJc w:val="left"/>
      <w:pPr>
        <w:ind w:left="-1276" w:hanging="236"/>
      </w:pPr>
      <w:rPr>
        <w:rFonts w:hint="default"/>
        <w:lang w:val="en-US" w:eastAsia="en-US" w:bidi="ar-SA"/>
      </w:rPr>
    </w:lvl>
    <w:lvl w:ilvl="7" w:tplc="E9D096AC">
      <w:numFmt w:val="bullet"/>
      <w:lvlText w:val="•"/>
      <w:lvlJc w:val="left"/>
      <w:pPr>
        <w:ind w:left="-1854" w:hanging="236"/>
      </w:pPr>
      <w:rPr>
        <w:rFonts w:hint="default"/>
        <w:lang w:val="en-US" w:eastAsia="en-US" w:bidi="ar-SA"/>
      </w:rPr>
    </w:lvl>
    <w:lvl w:ilvl="8" w:tplc="D80259F2">
      <w:numFmt w:val="bullet"/>
      <w:lvlText w:val="•"/>
      <w:lvlJc w:val="left"/>
      <w:pPr>
        <w:ind w:left="-2432" w:hanging="236"/>
      </w:pPr>
      <w:rPr>
        <w:rFonts w:hint="default"/>
        <w:lang w:val="en-US" w:eastAsia="en-US" w:bidi="ar-SA"/>
      </w:rPr>
    </w:lvl>
  </w:abstractNum>
  <w:num w:numId="1" w16cid:durableId="1061514463">
    <w:abstractNumId w:val="0"/>
  </w:num>
  <w:num w:numId="2" w16cid:durableId="813183326">
    <w:abstractNumId w:val="1"/>
  </w:num>
  <w:num w:numId="3" w16cid:durableId="1426611512">
    <w:abstractNumId w:val="3"/>
  </w:num>
  <w:num w:numId="4" w16cid:durableId="619796511">
    <w:abstractNumId w:val="4"/>
  </w:num>
  <w:num w:numId="5" w16cid:durableId="1165629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7C59B4"/>
    <w:rsid w:val="007C59B4"/>
    <w:rsid w:val="00901FA0"/>
    <w:rsid w:val="00C7785D"/>
    <w:rsid w:val="00D547BE"/>
    <w:rsid w:val="00FD3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B2FE1"/>
  <w15:docId w15:val="{616B29BC-1B9D-4A26-ADC6-356A08F0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spacing w:before="23"/>
      <w:ind w:left="20"/>
      <w:outlineLvl w:val="0"/>
    </w:pPr>
    <w:rPr>
      <w:sz w:val="20"/>
      <w:szCs w:val="20"/>
    </w:rPr>
  </w:style>
  <w:style w:type="paragraph" w:styleId="Heading2">
    <w:name w:val="heading 2"/>
    <w:basedOn w:val="Normal"/>
    <w:uiPriority w:val="9"/>
    <w:unhideWhenUsed/>
    <w:qFormat/>
    <w:pPr>
      <w:spacing w:before="1"/>
      <w:ind w:left="154"/>
      <w:outlineLvl w:val="1"/>
    </w:pPr>
    <w:rPr>
      <w:rFonts w:ascii="Arial" w:eastAsia="Arial" w:hAnsi="Arial" w:cs="Arial"/>
      <w:b/>
      <w:bCs/>
      <w:sz w:val="18"/>
      <w:szCs w:val="18"/>
    </w:rPr>
  </w:style>
  <w:style w:type="paragraph" w:styleId="Heading3">
    <w:name w:val="heading 3"/>
    <w:basedOn w:val="Normal"/>
    <w:uiPriority w:val="9"/>
    <w:unhideWhenUsed/>
    <w:qFormat/>
    <w:pPr>
      <w:spacing w:before="162"/>
      <w:ind w:left="143"/>
      <w:outlineLvl w:val="2"/>
    </w:pPr>
    <w:rPr>
      <w:rFonts w:ascii="Arial" w:eastAsia="Arial"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0"/>
    </w:pPr>
    <w:rPr>
      <w:sz w:val="18"/>
      <w:szCs w:val="18"/>
    </w:rPr>
  </w:style>
  <w:style w:type="paragraph" w:styleId="ListParagraph">
    <w:name w:val="List Paragraph"/>
    <w:basedOn w:val="Normal"/>
    <w:uiPriority w:val="1"/>
    <w:qFormat/>
    <w:pPr>
      <w:ind w:left="154"/>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5697</Words>
  <Characters>32475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Curran, Kimberley</cp:lastModifiedBy>
  <cp:revision>3</cp:revision>
  <dcterms:created xsi:type="dcterms:W3CDTF">2025-04-08T17:04:00Z</dcterms:created>
  <dcterms:modified xsi:type="dcterms:W3CDTF">2025-06-10T11:41:00Z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2024-12-11T00:00:00Z</vt:filetime>
  </property>
  <property fmtid="{D5CDD505-2E9C-101B-9397-08002B2CF9AE}" pid="3" name="Creator">
    <vt:lpwstr>govinfo, U. S. Government Publishing Office</vt:lpwstr>
  </property>
  <property fmtid="{D5CDD505-2E9C-101B-9397-08002B2CF9AE}" pid="4" name="LastSaved">
    <vt:filetime>2025-04-08T00:00:00Z</vt:filetime>
  </property>
  <property fmtid="{D5CDD505-2E9C-101B-9397-08002B2CF9AE}" pid="5" name="Producer">
    <vt:lpwstr>iText® Core 7.2.3 (production version) ©2000-2022 iText Group NV, Government Publishing Office</vt:lpwstr>
  </property>
</Properties>
</file>