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7" w:rightFromText="187" w:vertAnchor="text" w:horzAnchor="page" w:tblpXSpec="center" w:tblpY="188"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2"/>
        <w:gridCol w:w="6472"/>
        <w:gridCol w:w="2166"/>
      </w:tblGrid>
      <w:tr w:rsidR="001E010D" w:rsidRPr="00261198" w:rsidTr="00701F97">
        <w:trPr>
          <w:trHeight w:val="720"/>
        </w:trPr>
        <w:tc>
          <w:tcPr>
            <w:tcW w:w="2160" w:type="dxa"/>
            <w:gridSpan w:val="3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202020"/>
            <w:vAlign w:val="center"/>
          </w:tcPr>
          <w:p w:rsidR="001E010D" w:rsidRPr="000E20A1" w:rsidRDefault="001E010D" w:rsidP="00701F97">
            <w:pPr>
              <w:pStyle w:val="Heading1"/>
              <w:ind w:left="-108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0E20A1">
              <w:rPr>
                <w:rFonts w:ascii="Arial" w:hAnsi="Arial" w:cs="Arial"/>
                <w:sz w:val="20"/>
                <w:szCs w:val="20"/>
              </w:rPr>
              <w:t>CERTIFIED PILE BURNER VIOLATIONS - POINT ASSESSMENT TABLE</w:t>
            </w:r>
          </w:p>
        </w:tc>
      </w:tr>
      <w:tr w:rsidR="008B4C51" w:rsidRPr="00261198" w:rsidTr="00701F97">
        <w:trPr>
          <w:trHeight w:val="780"/>
        </w:trPr>
        <w:tc>
          <w:tcPr>
            <w:tcW w:w="720" w:type="dxa"/>
            <w:tcBorders>
              <w:top w:val="thinThickThinSmallGap" w:sz="24" w:space="0" w:color="auto"/>
              <w:left w:val="thinThickThinSmallGap" w:sz="24" w:space="0" w:color="auto"/>
              <w:right w:val="single" w:sz="4" w:space="0" w:color="auto"/>
            </w:tcBorders>
            <w:vAlign w:val="center"/>
          </w:tcPr>
          <w:p w:rsidR="008B4C51" w:rsidRPr="000E20A1" w:rsidRDefault="008B4C51" w:rsidP="00701F97">
            <w:pPr>
              <w:pStyle w:val="Heading1"/>
              <w:rPr>
                <w:rFonts w:ascii="Arial" w:hAnsi="Arial" w:cs="Arial"/>
                <w:b w:val="0"/>
                <w:sz w:val="20"/>
                <w:szCs w:val="20"/>
              </w:rPr>
            </w:pPr>
            <w:r w:rsidRPr="000E20A1">
              <w:rPr>
                <w:rFonts w:ascii="Arial" w:hAnsi="Arial" w:cs="Arial"/>
                <w:b w:val="0"/>
                <w:sz w:val="20"/>
                <w:szCs w:val="20"/>
              </w:rPr>
              <w:t>1.</w:t>
            </w:r>
          </w:p>
        </w:tc>
        <w:tc>
          <w:tcPr>
            <w:tcW w:w="6453" w:type="dxa"/>
            <w:tcBorders>
              <w:top w:val="thinThickThinSmallGap" w:sz="2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B4C51" w:rsidRPr="000E20A1" w:rsidRDefault="008B4C51" w:rsidP="00701F97">
            <w:pPr>
              <w:rPr>
                <w:rFonts w:ascii="Arial" w:hAnsi="Arial" w:cs="Arial"/>
              </w:rPr>
            </w:pPr>
            <w:r w:rsidRPr="000E20A1">
              <w:rPr>
                <w:rFonts w:ascii="Arial" w:hAnsi="Arial" w:cs="Arial"/>
              </w:rPr>
              <w:t>Certified Pile Burner burns without authorization</w:t>
            </w:r>
            <w:r w:rsidR="001018E9">
              <w:rPr>
                <w:rFonts w:ascii="Arial" w:hAnsi="Arial" w:cs="Arial"/>
              </w:rPr>
              <w:t>.</w:t>
            </w:r>
          </w:p>
        </w:tc>
        <w:tc>
          <w:tcPr>
            <w:tcW w:w="2160" w:type="dxa"/>
            <w:tcBorders>
              <w:top w:val="thinThickThinSmallGap" w:sz="24" w:space="0" w:color="auto"/>
              <w:right w:val="thinThickThinSmallGap" w:sz="24" w:space="0" w:color="auto"/>
            </w:tcBorders>
            <w:shd w:val="clear" w:color="auto" w:fill="auto"/>
            <w:tcMar>
              <w:left w:w="202" w:type="dxa"/>
              <w:right w:w="115" w:type="dxa"/>
            </w:tcMar>
            <w:vAlign w:val="center"/>
          </w:tcPr>
          <w:p w:rsidR="008B4C51" w:rsidRPr="000E20A1" w:rsidRDefault="008B4C51" w:rsidP="00701F97">
            <w:pPr>
              <w:jc w:val="center"/>
              <w:rPr>
                <w:rFonts w:ascii="Arial" w:hAnsi="Arial" w:cs="Arial"/>
              </w:rPr>
            </w:pPr>
            <w:r w:rsidRPr="000E20A1">
              <w:rPr>
                <w:rFonts w:ascii="Arial" w:hAnsi="Arial" w:cs="Arial"/>
              </w:rPr>
              <w:t>Fifteen (15) points</w:t>
            </w:r>
          </w:p>
        </w:tc>
      </w:tr>
      <w:tr w:rsidR="008B4C51" w:rsidRPr="00261198" w:rsidTr="00701F97">
        <w:trPr>
          <w:trHeight w:val="780"/>
        </w:trPr>
        <w:tc>
          <w:tcPr>
            <w:tcW w:w="720" w:type="dxa"/>
            <w:tcBorders>
              <w:left w:val="thinThickThinSmallGap" w:sz="24" w:space="0" w:color="auto"/>
              <w:right w:val="single" w:sz="4" w:space="0" w:color="auto"/>
            </w:tcBorders>
            <w:vAlign w:val="center"/>
          </w:tcPr>
          <w:p w:rsidR="008B4C51" w:rsidRPr="000E20A1" w:rsidRDefault="008B4C51" w:rsidP="00701F97">
            <w:pPr>
              <w:jc w:val="center"/>
              <w:rPr>
                <w:rFonts w:ascii="Arial" w:hAnsi="Arial" w:cs="Arial"/>
                <w:bCs/>
              </w:rPr>
            </w:pPr>
            <w:r w:rsidRPr="000E20A1">
              <w:rPr>
                <w:rFonts w:ascii="Arial" w:hAnsi="Arial" w:cs="Arial"/>
                <w:bCs/>
              </w:rPr>
              <w:t>2.</w:t>
            </w:r>
          </w:p>
        </w:tc>
        <w:tc>
          <w:tcPr>
            <w:tcW w:w="64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B4C51" w:rsidRPr="004C57EB" w:rsidRDefault="008B4C51" w:rsidP="00701F97">
            <w:pPr>
              <w:rPr>
                <w:rFonts w:ascii="Arial" w:hAnsi="Arial" w:cs="Arial"/>
              </w:rPr>
            </w:pPr>
            <w:r w:rsidRPr="004C57EB">
              <w:rPr>
                <w:rFonts w:ascii="Arial" w:hAnsi="Arial" w:cs="Arial"/>
              </w:rPr>
              <w:t>Certified Pile Burner obtains an authorization knowingly using false information (For example, Lat./Long.</w:t>
            </w:r>
            <w:r w:rsidR="00DE4F37" w:rsidRPr="004C57EB">
              <w:rPr>
                <w:rFonts w:ascii="Arial" w:hAnsi="Arial" w:cs="Arial"/>
              </w:rPr>
              <w:t xml:space="preserve">, </w:t>
            </w:r>
            <w:r w:rsidRPr="004C57EB">
              <w:rPr>
                <w:rFonts w:ascii="Arial" w:hAnsi="Arial" w:cs="Arial"/>
              </w:rPr>
              <w:t xml:space="preserve"> </w:t>
            </w:r>
            <w:r w:rsidR="002C7FD2" w:rsidRPr="004C57EB">
              <w:rPr>
                <w:rFonts w:ascii="Arial" w:hAnsi="Arial" w:cs="Arial"/>
              </w:rPr>
              <w:t xml:space="preserve">Section, Township and Range from the public land survey, </w:t>
            </w:r>
            <w:r w:rsidRPr="004C57EB">
              <w:rPr>
                <w:rFonts w:ascii="Arial" w:hAnsi="Arial" w:cs="Arial"/>
              </w:rPr>
              <w:t xml:space="preserve"> Certified burn number, equipment on site, personnel).</w:t>
            </w:r>
          </w:p>
        </w:tc>
        <w:tc>
          <w:tcPr>
            <w:tcW w:w="2160" w:type="dxa"/>
            <w:tcBorders>
              <w:right w:val="thinThickThinSmallGap" w:sz="24" w:space="0" w:color="auto"/>
            </w:tcBorders>
            <w:shd w:val="clear" w:color="auto" w:fill="auto"/>
            <w:tcMar>
              <w:left w:w="202" w:type="dxa"/>
              <w:right w:w="115" w:type="dxa"/>
            </w:tcMar>
            <w:vAlign w:val="center"/>
          </w:tcPr>
          <w:p w:rsidR="008B4C51" w:rsidRPr="000E20A1" w:rsidRDefault="008B4C51" w:rsidP="00701F97">
            <w:pPr>
              <w:jc w:val="center"/>
              <w:rPr>
                <w:rFonts w:ascii="Arial" w:hAnsi="Arial" w:cs="Arial"/>
              </w:rPr>
            </w:pPr>
          </w:p>
          <w:p w:rsidR="008B4C51" w:rsidRPr="000E20A1" w:rsidRDefault="008B4C51" w:rsidP="00701F97">
            <w:pPr>
              <w:jc w:val="center"/>
              <w:rPr>
                <w:rFonts w:ascii="Arial" w:hAnsi="Arial" w:cs="Arial"/>
              </w:rPr>
            </w:pPr>
            <w:r w:rsidRPr="000E20A1">
              <w:rPr>
                <w:rFonts w:ascii="Arial" w:hAnsi="Arial" w:cs="Arial"/>
              </w:rPr>
              <w:t>Fifteen (15) points</w:t>
            </w:r>
          </w:p>
        </w:tc>
      </w:tr>
      <w:tr w:rsidR="008B4C51" w:rsidRPr="00261198" w:rsidTr="00701F97">
        <w:trPr>
          <w:trHeight w:val="780"/>
        </w:trPr>
        <w:tc>
          <w:tcPr>
            <w:tcW w:w="720" w:type="dxa"/>
            <w:tcBorders>
              <w:left w:val="thinThickThinSmallGap" w:sz="24" w:space="0" w:color="auto"/>
              <w:right w:val="single" w:sz="4" w:space="0" w:color="auto"/>
            </w:tcBorders>
            <w:vAlign w:val="center"/>
          </w:tcPr>
          <w:p w:rsidR="008B4C51" w:rsidRPr="000E20A1" w:rsidRDefault="008B4C51" w:rsidP="00701F97">
            <w:pPr>
              <w:jc w:val="center"/>
              <w:rPr>
                <w:rFonts w:ascii="Arial" w:hAnsi="Arial" w:cs="Arial"/>
                <w:bCs/>
              </w:rPr>
            </w:pPr>
            <w:r w:rsidRPr="000E20A1">
              <w:rPr>
                <w:rFonts w:ascii="Arial" w:hAnsi="Arial" w:cs="Arial"/>
              </w:rPr>
              <w:t>3.</w:t>
            </w:r>
          </w:p>
        </w:tc>
        <w:tc>
          <w:tcPr>
            <w:tcW w:w="64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B4C51" w:rsidRPr="004C57EB" w:rsidRDefault="008B4C51" w:rsidP="00701F97">
            <w:pPr>
              <w:rPr>
                <w:rFonts w:ascii="Arial" w:hAnsi="Arial" w:cs="Arial"/>
              </w:rPr>
            </w:pPr>
            <w:r w:rsidRPr="004C57EB">
              <w:rPr>
                <w:rFonts w:ascii="Arial" w:hAnsi="Arial" w:cs="Arial"/>
              </w:rPr>
              <w:t>Any burn initiated outside of a burn plan</w:t>
            </w:r>
            <w:r w:rsidRPr="004C57EB">
              <w:rPr>
                <w:rFonts w:ascii="Arial" w:hAnsi="Arial" w:cs="Arial"/>
                <w:color w:val="FF0000"/>
              </w:rPr>
              <w:t xml:space="preserve"> </w:t>
            </w:r>
            <w:r w:rsidRPr="004C57EB">
              <w:rPr>
                <w:rFonts w:ascii="Arial" w:hAnsi="Arial" w:cs="Arial"/>
              </w:rPr>
              <w:t>parameters based upon morning forecast (</w:t>
            </w:r>
            <w:r w:rsidRPr="004C57EB">
              <w:rPr>
                <w:rFonts w:ascii="Arial" w:hAnsi="Arial" w:cs="Arial"/>
                <w:bCs/>
              </w:rPr>
              <w:t xml:space="preserve">For example, </w:t>
            </w:r>
            <w:r w:rsidRPr="004C57EB">
              <w:rPr>
                <w:rFonts w:ascii="Arial" w:hAnsi="Arial" w:cs="Arial"/>
              </w:rPr>
              <w:t>wind speed,</w:t>
            </w:r>
            <w:r w:rsidR="002C7FD2" w:rsidRPr="004C57EB">
              <w:rPr>
                <w:rFonts w:ascii="Arial" w:hAnsi="Arial" w:cs="Arial"/>
              </w:rPr>
              <w:t xml:space="preserve"> relative humidity</w:t>
            </w:r>
            <w:r w:rsidRPr="004C57EB">
              <w:rPr>
                <w:rFonts w:ascii="Arial" w:hAnsi="Arial" w:cs="Arial"/>
              </w:rPr>
              <w:t>, dispersion, temperature, etc.)</w:t>
            </w:r>
          </w:p>
        </w:tc>
        <w:tc>
          <w:tcPr>
            <w:tcW w:w="2160" w:type="dxa"/>
            <w:tcBorders>
              <w:right w:val="thinThickThinSmallGap" w:sz="24" w:space="0" w:color="auto"/>
            </w:tcBorders>
            <w:shd w:val="clear" w:color="auto" w:fill="auto"/>
            <w:tcMar>
              <w:left w:w="202" w:type="dxa"/>
              <w:right w:w="115" w:type="dxa"/>
            </w:tcMar>
            <w:vAlign w:val="center"/>
          </w:tcPr>
          <w:p w:rsidR="008B4C51" w:rsidRPr="000E20A1" w:rsidRDefault="008B4C51" w:rsidP="00701F97">
            <w:pPr>
              <w:jc w:val="center"/>
              <w:rPr>
                <w:rFonts w:ascii="Arial" w:hAnsi="Arial" w:cs="Arial"/>
              </w:rPr>
            </w:pPr>
          </w:p>
          <w:p w:rsidR="008B4C51" w:rsidRPr="000E20A1" w:rsidRDefault="008B4C51" w:rsidP="00701F97">
            <w:pPr>
              <w:jc w:val="center"/>
              <w:rPr>
                <w:rFonts w:ascii="Arial" w:hAnsi="Arial" w:cs="Arial"/>
              </w:rPr>
            </w:pPr>
            <w:r w:rsidRPr="000E20A1">
              <w:rPr>
                <w:rFonts w:ascii="Arial" w:hAnsi="Arial" w:cs="Arial"/>
              </w:rPr>
              <w:t>Five (5) Points</w:t>
            </w:r>
          </w:p>
        </w:tc>
      </w:tr>
      <w:tr w:rsidR="008B4C51" w:rsidRPr="00261198" w:rsidTr="00701F97">
        <w:trPr>
          <w:trHeight w:val="780"/>
        </w:trPr>
        <w:tc>
          <w:tcPr>
            <w:tcW w:w="720" w:type="dxa"/>
            <w:tcBorders>
              <w:left w:val="thinThickThinSmallGap" w:sz="24" w:space="0" w:color="auto"/>
              <w:right w:val="single" w:sz="4" w:space="0" w:color="auto"/>
            </w:tcBorders>
            <w:vAlign w:val="center"/>
          </w:tcPr>
          <w:p w:rsidR="008B4C51" w:rsidRPr="000E20A1" w:rsidRDefault="008B4C51" w:rsidP="00701F97">
            <w:pPr>
              <w:jc w:val="center"/>
              <w:rPr>
                <w:rFonts w:ascii="Arial" w:hAnsi="Arial" w:cs="Arial"/>
                <w:bCs/>
              </w:rPr>
            </w:pPr>
            <w:r w:rsidRPr="000E20A1">
              <w:rPr>
                <w:rFonts w:ascii="Arial" w:hAnsi="Arial" w:cs="Arial"/>
                <w:bCs/>
              </w:rPr>
              <w:t>4.</w:t>
            </w:r>
          </w:p>
        </w:tc>
        <w:tc>
          <w:tcPr>
            <w:tcW w:w="64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B4C51" w:rsidRPr="004C57EB" w:rsidRDefault="008B4C51" w:rsidP="00701F97">
            <w:pPr>
              <w:rPr>
                <w:rFonts w:ascii="Arial" w:hAnsi="Arial" w:cs="Arial"/>
              </w:rPr>
            </w:pPr>
            <w:r w:rsidRPr="004C57EB">
              <w:rPr>
                <w:rFonts w:ascii="Arial" w:hAnsi="Arial" w:cs="Arial"/>
              </w:rPr>
              <w:t xml:space="preserve">Failure to attempt to shut down burn after notification from </w:t>
            </w:r>
            <w:r w:rsidR="007B5D88" w:rsidRPr="004C57EB">
              <w:rPr>
                <w:rFonts w:ascii="Arial" w:hAnsi="Arial" w:cs="Arial"/>
              </w:rPr>
              <w:t>the  Florida Forest Service (</w:t>
            </w:r>
            <w:r w:rsidRPr="004C57EB">
              <w:rPr>
                <w:rFonts w:ascii="Arial" w:hAnsi="Arial" w:cs="Arial"/>
              </w:rPr>
              <w:t>FFS</w:t>
            </w:r>
            <w:r w:rsidR="007B5D88" w:rsidRPr="004C57EB">
              <w:rPr>
                <w:rFonts w:ascii="Arial" w:hAnsi="Arial" w:cs="Arial"/>
              </w:rPr>
              <w:t>)</w:t>
            </w:r>
            <w:r w:rsidRPr="004C57EB">
              <w:rPr>
                <w:rFonts w:ascii="Arial" w:hAnsi="Arial" w:cs="Arial"/>
              </w:rPr>
              <w:t>.</w:t>
            </w:r>
          </w:p>
        </w:tc>
        <w:tc>
          <w:tcPr>
            <w:tcW w:w="2160" w:type="dxa"/>
            <w:tcBorders>
              <w:right w:val="thinThickThinSmallGap" w:sz="24" w:space="0" w:color="auto"/>
            </w:tcBorders>
            <w:shd w:val="clear" w:color="auto" w:fill="auto"/>
            <w:tcMar>
              <w:left w:w="202" w:type="dxa"/>
              <w:right w:w="115" w:type="dxa"/>
            </w:tcMar>
            <w:vAlign w:val="center"/>
          </w:tcPr>
          <w:p w:rsidR="008B4C51" w:rsidRPr="000E20A1" w:rsidRDefault="008B4C51" w:rsidP="00701F97">
            <w:pPr>
              <w:jc w:val="center"/>
              <w:rPr>
                <w:rFonts w:ascii="Arial" w:hAnsi="Arial" w:cs="Arial"/>
              </w:rPr>
            </w:pPr>
            <w:r w:rsidRPr="000E20A1">
              <w:rPr>
                <w:rFonts w:ascii="Arial" w:hAnsi="Arial" w:cs="Arial"/>
              </w:rPr>
              <w:t>Five (5) points</w:t>
            </w:r>
          </w:p>
        </w:tc>
      </w:tr>
      <w:tr w:rsidR="008B4C51" w:rsidRPr="00261198" w:rsidTr="00701F97">
        <w:trPr>
          <w:trHeight w:val="780"/>
        </w:trPr>
        <w:tc>
          <w:tcPr>
            <w:tcW w:w="720" w:type="dxa"/>
            <w:tcBorders>
              <w:left w:val="thinThickThinSmallGap" w:sz="24" w:space="0" w:color="auto"/>
              <w:right w:val="single" w:sz="4" w:space="0" w:color="auto"/>
            </w:tcBorders>
            <w:vAlign w:val="center"/>
          </w:tcPr>
          <w:p w:rsidR="008B4C51" w:rsidRPr="000E20A1" w:rsidRDefault="008B4C51" w:rsidP="00701F97">
            <w:pPr>
              <w:jc w:val="center"/>
              <w:rPr>
                <w:rFonts w:ascii="Arial" w:hAnsi="Arial" w:cs="Arial"/>
                <w:bCs/>
              </w:rPr>
            </w:pPr>
            <w:r w:rsidRPr="000E20A1">
              <w:rPr>
                <w:rFonts w:ascii="Arial" w:hAnsi="Arial" w:cs="Arial"/>
              </w:rPr>
              <w:t>5.</w:t>
            </w:r>
          </w:p>
        </w:tc>
        <w:tc>
          <w:tcPr>
            <w:tcW w:w="64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B4C51" w:rsidRPr="004C57EB" w:rsidRDefault="008B4C51" w:rsidP="00701F97">
            <w:pPr>
              <w:rPr>
                <w:rFonts w:ascii="Arial" w:hAnsi="Arial" w:cs="Arial"/>
              </w:rPr>
            </w:pPr>
            <w:r w:rsidRPr="004C57EB">
              <w:rPr>
                <w:rFonts w:ascii="Arial" w:hAnsi="Arial" w:cs="Arial"/>
              </w:rPr>
              <w:t>Certified Pile Burner who attempts to burn as a Certified Pile Burner without a written plan at the site of burn while burn is being conducted.</w:t>
            </w:r>
          </w:p>
        </w:tc>
        <w:tc>
          <w:tcPr>
            <w:tcW w:w="2160" w:type="dxa"/>
            <w:tcBorders>
              <w:right w:val="thinThickThinSmallGap" w:sz="24" w:space="0" w:color="auto"/>
            </w:tcBorders>
            <w:shd w:val="clear" w:color="auto" w:fill="auto"/>
            <w:tcMar>
              <w:left w:w="202" w:type="dxa"/>
              <w:right w:w="115" w:type="dxa"/>
            </w:tcMar>
            <w:vAlign w:val="center"/>
          </w:tcPr>
          <w:p w:rsidR="008B4C51" w:rsidRPr="000E20A1" w:rsidRDefault="008B4C51" w:rsidP="00701F97">
            <w:pPr>
              <w:jc w:val="center"/>
              <w:rPr>
                <w:rFonts w:ascii="Arial" w:hAnsi="Arial" w:cs="Arial"/>
              </w:rPr>
            </w:pPr>
          </w:p>
          <w:p w:rsidR="008B4C51" w:rsidRPr="000E20A1" w:rsidRDefault="008B4C51" w:rsidP="00701F97">
            <w:pPr>
              <w:jc w:val="center"/>
              <w:rPr>
                <w:rFonts w:ascii="Arial" w:hAnsi="Arial" w:cs="Arial"/>
              </w:rPr>
            </w:pPr>
            <w:r w:rsidRPr="000E20A1">
              <w:rPr>
                <w:rFonts w:ascii="Arial" w:hAnsi="Arial" w:cs="Arial"/>
              </w:rPr>
              <w:t>Five (5) points</w:t>
            </w:r>
          </w:p>
        </w:tc>
      </w:tr>
      <w:tr w:rsidR="008B4C51" w:rsidRPr="00261198" w:rsidTr="00701F97">
        <w:trPr>
          <w:trHeight w:val="780"/>
        </w:trPr>
        <w:tc>
          <w:tcPr>
            <w:tcW w:w="720" w:type="dxa"/>
            <w:tcBorders>
              <w:left w:val="thinThickThinSmallGap" w:sz="24" w:space="0" w:color="auto"/>
              <w:right w:val="single" w:sz="4" w:space="0" w:color="auto"/>
            </w:tcBorders>
            <w:vAlign w:val="center"/>
          </w:tcPr>
          <w:p w:rsidR="008B4C51" w:rsidRPr="000E20A1" w:rsidRDefault="008B4C51" w:rsidP="00701F97">
            <w:pPr>
              <w:jc w:val="center"/>
              <w:rPr>
                <w:rFonts w:ascii="Arial" w:hAnsi="Arial" w:cs="Arial"/>
                <w:bCs/>
              </w:rPr>
            </w:pPr>
            <w:r w:rsidRPr="000E20A1">
              <w:rPr>
                <w:rFonts w:ascii="Arial" w:hAnsi="Arial" w:cs="Arial"/>
              </w:rPr>
              <w:t>6.</w:t>
            </w:r>
          </w:p>
        </w:tc>
        <w:tc>
          <w:tcPr>
            <w:tcW w:w="64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B4C51" w:rsidRPr="004C57EB" w:rsidRDefault="008B4C51" w:rsidP="00701F97">
            <w:pPr>
              <w:rPr>
                <w:rFonts w:ascii="Arial" w:hAnsi="Arial" w:cs="Arial"/>
              </w:rPr>
            </w:pPr>
            <w:r w:rsidRPr="004C57EB">
              <w:rPr>
                <w:rFonts w:ascii="Arial" w:hAnsi="Arial" w:cs="Arial"/>
              </w:rPr>
              <w:t>Failure to sign off at startup and shut down at the burn site each day</w:t>
            </w:r>
          </w:p>
        </w:tc>
        <w:tc>
          <w:tcPr>
            <w:tcW w:w="2160" w:type="dxa"/>
            <w:tcBorders>
              <w:right w:val="thinThickThinSmallGap" w:sz="24" w:space="0" w:color="auto"/>
            </w:tcBorders>
            <w:shd w:val="clear" w:color="auto" w:fill="auto"/>
            <w:tcMar>
              <w:left w:w="202" w:type="dxa"/>
              <w:right w:w="115" w:type="dxa"/>
            </w:tcMar>
            <w:vAlign w:val="center"/>
          </w:tcPr>
          <w:p w:rsidR="008B4C51" w:rsidRPr="000E20A1" w:rsidRDefault="008B4C51" w:rsidP="00701F97">
            <w:pPr>
              <w:jc w:val="center"/>
              <w:rPr>
                <w:rFonts w:ascii="Arial" w:hAnsi="Arial" w:cs="Arial"/>
              </w:rPr>
            </w:pPr>
            <w:r w:rsidRPr="000E20A1">
              <w:rPr>
                <w:rFonts w:ascii="Arial" w:hAnsi="Arial" w:cs="Arial"/>
              </w:rPr>
              <w:t>Three (3) points</w:t>
            </w:r>
          </w:p>
        </w:tc>
      </w:tr>
      <w:tr w:rsidR="008B4C51" w:rsidRPr="00261198" w:rsidTr="00701F97">
        <w:trPr>
          <w:trHeight w:val="780"/>
        </w:trPr>
        <w:tc>
          <w:tcPr>
            <w:tcW w:w="720" w:type="dxa"/>
            <w:tcBorders>
              <w:left w:val="thinThickThinSmallGap" w:sz="24" w:space="0" w:color="auto"/>
              <w:right w:val="single" w:sz="4" w:space="0" w:color="auto"/>
            </w:tcBorders>
            <w:vAlign w:val="center"/>
          </w:tcPr>
          <w:p w:rsidR="008B4C51" w:rsidRPr="000E20A1" w:rsidRDefault="008B4C51" w:rsidP="00701F97">
            <w:pPr>
              <w:pStyle w:val="Heading1"/>
              <w:rPr>
                <w:rFonts w:ascii="Arial" w:hAnsi="Arial" w:cs="Arial"/>
                <w:b w:val="0"/>
                <w:sz w:val="20"/>
                <w:szCs w:val="20"/>
              </w:rPr>
            </w:pPr>
            <w:r w:rsidRPr="000E20A1">
              <w:rPr>
                <w:rFonts w:ascii="Arial" w:hAnsi="Arial" w:cs="Arial"/>
                <w:b w:val="0"/>
                <w:sz w:val="20"/>
                <w:szCs w:val="20"/>
              </w:rPr>
              <w:t>7.</w:t>
            </w:r>
          </w:p>
        </w:tc>
        <w:tc>
          <w:tcPr>
            <w:tcW w:w="64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B4C51" w:rsidRPr="004C57EB" w:rsidRDefault="008B4C51" w:rsidP="00701F97">
            <w:pPr>
              <w:rPr>
                <w:rFonts w:ascii="Arial" w:hAnsi="Arial" w:cs="Arial"/>
              </w:rPr>
            </w:pPr>
            <w:r w:rsidRPr="004C57EB">
              <w:rPr>
                <w:rFonts w:ascii="Arial" w:hAnsi="Arial" w:cs="Arial"/>
              </w:rPr>
              <w:t xml:space="preserve">Failure to pay suppression charges for an escaped burn within 15 days of receipt of second notice from </w:t>
            </w:r>
            <w:r w:rsidR="007B5D88" w:rsidRPr="004C57EB">
              <w:rPr>
                <w:rFonts w:ascii="Arial" w:hAnsi="Arial" w:cs="Arial"/>
              </w:rPr>
              <w:t xml:space="preserve">the </w:t>
            </w:r>
            <w:r w:rsidRPr="004C57EB">
              <w:rPr>
                <w:rFonts w:ascii="Arial" w:hAnsi="Arial" w:cs="Arial"/>
              </w:rPr>
              <w:t>FFS.</w:t>
            </w:r>
          </w:p>
        </w:tc>
        <w:tc>
          <w:tcPr>
            <w:tcW w:w="2160" w:type="dxa"/>
            <w:tcBorders>
              <w:right w:val="thinThickThinSmallGap" w:sz="24" w:space="0" w:color="auto"/>
            </w:tcBorders>
            <w:shd w:val="clear" w:color="auto" w:fill="auto"/>
            <w:tcMar>
              <w:left w:w="202" w:type="dxa"/>
              <w:right w:w="115" w:type="dxa"/>
            </w:tcMar>
            <w:vAlign w:val="center"/>
          </w:tcPr>
          <w:p w:rsidR="008B4C51" w:rsidRPr="000E20A1" w:rsidRDefault="008B4C51" w:rsidP="00701F97">
            <w:pPr>
              <w:jc w:val="center"/>
              <w:rPr>
                <w:rFonts w:ascii="Arial" w:hAnsi="Arial" w:cs="Arial"/>
              </w:rPr>
            </w:pPr>
          </w:p>
          <w:p w:rsidR="008B4C51" w:rsidRPr="000E20A1" w:rsidRDefault="008B4C51" w:rsidP="00701F97">
            <w:pPr>
              <w:jc w:val="center"/>
              <w:rPr>
                <w:rFonts w:ascii="Arial" w:hAnsi="Arial" w:cs="Arial"/>
              </w:rPr>
            </w:pPr>
            <w:r w:rsidRPr="000E20A1">
              <w:rPr>
                <w:rFonts w:ascii="Arial" w:hAnsi="Arial" w:cs="Arial"/>
              </w:rPr>
              <w:t>Three (3) points</w:t>
            </w:r>
          </w:p>
        </w:tc>
      </w:tr>
      <w:tr w:rsidR="008B4C51" w:rsidRPr="00261198" w:rsidTr="00701F97">
        <w:trPr>
          <w:trHeight w:val="780"/>
        </w:trPr>
        <w:tc>
          <w:tcPr>
            <w:tcW w:w="720" w:type="dxa"/>
            <w:tcBorders>
              <w:left w:val="thinThickThinSmallGap" w:sz="24" w:space="0" w:color="auto"/>
              <w:right w:val="single" w:sz="4" w:space="0" w:color="auto"/>
            </w:tcBorders>
            <w:vAlign w:val="center"/>
          </w:tcPr>
          <w:p w:rsidR="008B4C51" w:rsidRPr="000E20A1" w:rsidRDefault="008B4C51" w:rsidP="00701F97">
            <w:pPr>
              <w:jc w:val="center"/>
              <w:rPr>
                <w:rFonts w:ascii="Arial" w:hAnsi="Arial" w:cs="Arial"/>
                <w:bCs/>
              </w:rPr>
            </w:pPr>
            <w:r w:rsidRPr="000E20A1">
              <w:rPr>
                <w:rFonts w:ascii="Arial" w:hAnsi="Arial" w:cs="Arial"/>
              </w:rPr>
              <w:t>8.</w:t>
            </w:r>
          </w:p>
        </w:tc>
        <w:tc>
          <w:tcPr>
            <w:tcW w:w="64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B4C51" w:rsidRPr="004C57EB" w:rsidRDefault="007B5D88" w:rsidP="00701F97">
            <w:pPr>
              <w:rPr>
                <w:rFonts w:ascii="Arial" w:hAnsi="Arial" w:cs="Arial"/>
              </w:rPr>
            </w:pPr>
            <w:r w:rsidRPr="004C57EB">
              <w:rPr>
                <w:rFonts w:ascii="Arial" w:hAnsi="Arial" w:cs="Arial"/>
              </w:rPr>
              <w:t xml:space="preserve">The FFS </w:t>
            </w:r>
            <w:r w:rsidR="008B4C51" w:rsidRPr="004C57EB">
              <w:rPr>
                <w:rFonts w:ascii="Arial" w:hAnsi="Arial" w:cs="Arial"/>
              </w:rPr>
              <w:t>or other emergency fire response agency is required to take suppression action.</w:t>
            </w:r>
          </w:p>
        </w:tc>
        <w:tc>
          <w:tcPr>
            <w:tcW w:w="2160" w:type="dxa"/>
            <w:tcBorders>
              <w:right w:val="thinThickThinSmallGap" w:sz="24" w:space="0" w:color="auto"/>
            </w:tcBorders>
            <w:shd w:val="clear" w:color="auto" w:fill="auto"/>
            <w:tcMar>
              <w:left w:w="202" w:type="dxa"/>
              <w:right w:w="115" w:type="dxa"/>
            </w:tcMar>
            <w:vAlign w:val="center"/>
          </w:tcPr>
          <w:p w:rsidR="008B4C51" w:rsidRPr="000E20A1" w:rsidRDefault="008B4C51" w:rsidP="00701F97">
            <w:pPr>
              <w:jc w:val="center"/>
              <w:rPr>
                <w:rFonts w:ascii="Arial" w:hAnsi="Arial" w:cs="Arial"/>
              </w:rPr>
            </w:pPr>
          </w:p>
          <w:p w:rsidR="008B4C51" w:rsidRPr="000E20A1" w:rsidRDefault="008B4C51" w:rsidP="00701F97">
            <w:pPr>
              <w:jc w:val="center"/>
              <w:rPr>
                <w:rFonts w:ascii="Arial" w:hAnsi="Arial" w:cs="Arial"/>
              </w:rPr>
            </w:pPr>
            <w:r w:rsidRPr="000E20A1">
              <w:rPr>
                <w:rFonts w:ascii="Arial" w:hAnsi="Arial" w:cs="Arial"/>
              </w:rPr>
              <w:t>Two (2) points</w:t>
            </w:r>
          </w:p>
        </w:tc>
      </w:tr>
      <w:tr w:rsidR="008B4C51" w:rsidRPr="00261198" w:rsidTr="00701F97">
        <w:trPr>
          <w:trHeight w:val="780"/>
        </w:trPr>
        <w:tc>
          <w:tcPr>
            <w:tcW w:w="720" w:type="dxa"/>
            <w:tcBorders>
              <w:left w:val="thinThickThinSmallGap" w:sz="24" w:space="0" w:color="auto"/>
              <w:right w:val="single" w:sz="4" w:space="0" w:color="auto"/>
            </w:tcBorders>
            <w:vAlign w:val="center"/>
          </w:tcPr>
          <w:p w:rsidR="008B4C51" w:rsidRPr="000E20A1" w:rsidRDefault="008B4C51" w:rsidP="00701F97">
            <w:pPr>
              <w:pStyle w:val="Heading1"/>
              <w:rPr>
                <w:rFonts w:ascii="Arial" w:hAnsi="Arial" w:cs="Arial"/>
                <w:b w:val="0"/>
                <w:sz w:val="20"/>
                <w:szCs w:val="20"/>
              </w:rPr>
            </w:pPr>
            <w:r w:rsidRPr="000E20A1">
              <w:rPr>
                <w:rFonts w:ascii="Arial" w:hAnsi="Arial" w:cs="Arial"/>
                <w:b w:val="0"/>
                <w:sz w:val="20"/>
                <w:szCs w:val="20"/>
              </w:rPr>
              <w:t>9.</w:t>
            </w:r>
          </w:p>
        </w:tc>
        <w:tc>
          <w:tcPr>
            <w:tcW w:w="64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B4C51" w:rsidRPr="004C57EB" w:rsidRDefault="008B4C51" w:rsidP="00701F97">
            <w:pPr>
              <w:rPr>
                <w:rFonts w:ascii="Arial" w:hAnsi="Arial" w:cs="Arial"/>
              </w:rPr>
            </w:pPr>
            <w:r w:rsidRPr="004C57EB">
              <w:rPr>
                <w:rFonts w:ascii="Arial" w:hAnsi="Arial" w:cs="Arial"/>
              </w:rPr>
              <w:t>Improper smoke screening [Burner does not identify or mitigate for smoke sensitive areas].</w:t>
            </w:r>
            <w:r w:rsidR="007045A6">
              <w:rPr>
                <w:rFonts w:ascii="Arial" w:hAnsi="Arial" w:cs="Arial"/>
              </w:rPr>
              <w:t xml:space="preserve">  Rule 5I-2.006(8)(a)8, F.A.C.</w:t>
            </w:r>
          </w:p>
        </w:tc>
        <w:tc>
          <w:tcPr>
            <w:tcW w:w="2160" w:type="dxa"/>
            <w:tcBorders>
              <w:right w:val="thinThickThinSmallGap" w:sz="24" w:space="0" w:color="auto"/>
            </w:tcBorders>
            <w:shd w:val="clear" w:color="auto" w:fill="auto"/>
            <w:tcMar>
              <w:left w:w="202" w:type="dxa"/>
              <w:right w:w="115" w:type="dxa"/>
            </w:tcMar>
            <w:vAlign w:val="center"/>
          </w:tcPr>
          <w:p w:rsidR="008B4C51" w:rsidRPr="000E20A1" w:rsidRDefault="008B4C51" w:rsidP="00701F97">
            <w:pPr>
              <w:jc w:val="center"/>
              <w:rPr>
                <w:rFonts w:ascii="Arial" w:hAnsi="Arial" w:cs="Arial"/>
              </w:rPr>
            </w:pPr>
            <w:r w:rsidRPr="000E20A1">
              <w:rPr>
                <w:rFonts w:ascii="Arial" w:hAnsi="Arial" w:cs="Arial"/>
              </w:rPr>
              <w:t>Two (2) points</w:t>
            </w:r>
          </w:p>
        </w:tc>
      </w:tr>
      <w:tr w:rsidR="008B4C51" w:rsidRPr="00261198" w:rsidTr="00701F97">
        <w:trPr>
          <w:trHeight w:val="780"/>
        </w:trPr>
        <w:tc>
          <w:tcPr>
            <w:tcW w:w="720" w:type="dxa"/>
            <w:tcBorders>
              <w:left w:val="thinThickThinSmallGap" w:sz="24" w:space="0" w:color="auto"/>
              <w:right w:val="single" w:sz="4" w:space="0" w:color="auto"/>
            </w:tcBorders>
            <w:vAlign w:val="center"/>
          </w:tcPr>
          <w:p w:rsidR="008B4C51" w:rsidRPr="000E20A1" w:rsidRDefault="008B4C51" w:rsidP="00701F97">
            <w:pPr>
              <w:pStyle w:val="Heading1"/>
              <w:rPr>
                <w:rFonts w:ascii="Arial" w:hAnsi="Arial" w:cs="Arial"/>
                <w:b w:val="0"/>
                <w:sz w:val="20"/>
                <w:szCs w:val="20"/>
              </w:rPr>
            </w:pPr>
            <w:r w:rsidRPr="000E20A1">
              <w:rPr>
                <w:rFonts w:ascii="Arial" w:hAnsi="Arial" w:cs="Arial"/>
                <w:b w:val="0"/>
                <w:sz w:val="20"/>
                <w:szCs w:val="20"/>
              </w:rPr>
              <w:t>10.</w:t>
            </w:r>
          </w:p>
        </w:tc>
        <w:tc>
          <w:tcPr>
            <w:tcW w:w="64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B4C51" w:rsidRPr="004C57EB" w:rsidRDefault="008B4C51" w:rsidP="00701F97">
            <w:pPr>
              <w:rPr>
                <w:rFonts w:ascii="Arial" w:hAnsi="Arial" w:cs="Arial"/>
              </w:rPr>
            </w:pPr>
            <w:r w:rsidRPr="004C57EB">
              <w:rPr>
                <w:rFonts w:ascii="Arial" w:hAnsi="Arial" w:cs="Arial"/>
              </w:rPr>
              <w:t>Failure to pay an administrative fine or request an administrative hearing within 21 days of receipt of notice of action.</w:t>
            </w:r>
          </w:p>
        </w:tc>
        <w:tc>
          <w:tcPr>
            <w:tcW w:w="2160" w:type="dxa"/>
            <w:tcBorders>
              <w:right w:val="thinThickThinSmallGap" w:sz="24" w:space="0" w:color="auto"/>
            </w:tcBorders>
            <w:shd w:val="clear" w:color="auto" w:fill="auto"/>
            <w:tcMar>
              <w:left w:w="202" w:type="dxa"/>
              <w:right w:w="115" w:type="dxa"/>
            </w:tcMar>
            <w:vAlign w:val="center"/>
          </w:tcPr>
          <w:p w:rsidR="008B4C51" w:rsidRPr="000E20A1" w:rsidRDefault="008B4C51" w:rsidP="00701F97">
            <w:pPr>
              <w:jc w:val="center"/>
              <w:rPr>
                <w:rFonts w:ascii="Arial" w:hAnsi="Arial" w:cs="Arial"/>
              </w:rPr>
            </w:pPr>
            <w:r w:rsidRPr="000E20A1">
              <w:rPr>
                <w:rFonts w:ascii="Arial" w:hAnsi="Arial" w:cs="Arial"/>
              </w:rPr>
              <w:t xml:space="preserve">One (1) point </w:t>
            </w:r>
          </w:p>
          <w:p w:rsidR="008B4C51" w:rsidRPr="000E20A1" w:rsidRDefault="008B4C51" w:rsidP="00701F97">
            <w:pPr>
              <w:jc w:val="center"/>
              <w:rPr>
                <w:rFonts w:ascii="Arial" w:hAnsi="Arial" w:cs="Arial"/>
              </w:rPr>
            </w:pPr>
            <w:r w:rsidRPr="000E20A1">
              <w:rPr>
                <w:rFonts w:ascii="Arial" w:hAnsi="Arial" w:cs="Arial"/>
              </w:rPr>
              <w:t>per infraction</w:t>
            </w:r>
          </w:p>
        </w:tc>
      </w:tr>
      <w:tr w:rsidR="0046083B" w:rsidRPr="00261198" w:rsidTr="00701F97">
        <w:trPr>
          <w:trHeight w:val="780"/>
        </w:trPr>
        <w:tc>
          <w:tcPr>
            <w:tcW w:w="720" w:type="dxa"/>
            <w:tcBorders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 w:rsidR="0046083B" w:rsidRPr="000E20A1" w:rsidRDefault="0046083B" w:rsidP="00701F97">
            <w:pPr>
              <w:pStyle w:val="Heading1"/>
              <w:rPr>
                <w:rFonts w:ascii="Arial" w:hAnsi="Arial" w:cs="Arial"/>
                <w:b w:val="0"/>
                <w:sz w:val="20"/>
                <w:szCs w:val="20"/>
              </w:rPr>
            </w:pPr>
            <w:r w:rsidRPr="000E20A1">
              <w:rPr>
                <w:rFonts w:ascii="Arial" w:hAnsi="Arial" w:cs="Arial"/>
                <w:b w:val="0"/>
                <w:sz w:val="20"/>
                <w:szCs w:val="20"/>
              </w:rPr>
              <w:t>11.</w:t>
            </w:r>
          </w:p>
        </w:tc>
        <w:tc>
          <w:tcPr>
            <w:tcW w:w="6453" w:type="dxa"/>
            <w:tcBorders>
              <w:left w:val="single" w:sz="4" w:space="0" w:color="auto"/>
              <w:bottom w:val="thinThickThinSmallGap" w:sz="24" w:space="0" w:color="auto"/>
            </w:tcBorders>
            <w:shd w:val="clear" w:color="auto" w:fill="auto"/>
            <w:vAlign w:val="center"/>
          </w:tcPr>
          <w:p w:rsidR="0046083B" w:rsidRPr="004C57EB" w:rsidRDefault="00D45A52" w:rsidP="00FA5294">
            <w:pPr>
              <w:pStyle w:val="Heading1"/>
              <w:ind w:left="80" w:right="28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 w:rsidRPr="004C57EB">
              <w:rPr>
                <w:rFonts w:ascii="Arial" w:hAnsi="Arial" w:cs="Arial"/>
                <w:b w:val="0"/>
                <w:sz w:val="20"/>
                <w:szCs w:val="20"/>
              </w:rPr>
              <w:t xml:space="preserve">Violations of </w:t>
            </w:r>
            <w:r w:rsidR="00FA5294" w:rsidRPr="004C57EB">
              <w:rPr>
                <w:rFonts w:ascii="Arial" w:hAnsi="Arial" w:cs="Arial"/>
                <w:b w:val="0"/>
                <w:sz w:val="20"/>
                <w:szCs w:val="20"/>
              </w:rPr>
              <w:t xml:space="preserve">Chapter </w:t>
            </w:r>
            <w:r w:rsidRPr="004C57EB">
              <w:rPr>
                <w:rFonts w:ascii="Arial" w:hAnsi="Arial" w:cs="Arial"/>
                <w:b w:val="0"/>
                <w:sz w:val="20"/>
                <w:szCs w:val="20"/>
              </w:rPr>
              <w:t>590</w:t>
            </w:r>
            <w:r w:rsidR="007045A6">
              <w:rPr>
                <w:rFonts w:ascii="Arial" w:hAnsi="Arial" w:cs="Arial"/>
                <w:b w:val="0"/>
                <w:sz w:val="20"/>
                <w:szCs w:val="20"/>
              </w:rPr>
              <w:t>,</w:t>
            </w:r>
            <w:r w:rsidR="00FA5294" w:rsidRPr="004C57EB">
              <w:rPr>
                <w:rFonts w:ascii="Arial" w:hAnsi="Arial" w:cs="Arial"/>
                <w:b w:val="0"/>
                <w:sz w:val="20"/>
                <w:szCs w:val="20"/>
              </w:rPr>
              <w:t xml:space="preserve"> Florida Statutes, and </w:t>
            </w:r>
            <w:r w:rsidR="007045A6">
              <w:rPr>
                <w:rFonts w:ascii="Arial" w:hAnsi="Arial" w:cs="Arial"/>
                <w:b w:val="0"/>
                <w:sz w:val="20"/>
                <w:szCs w:val="20"/>
              </w:rPr>
              <w:t xml:space="preserve">Rule </w:t>
            </w:r>
            <w:r w:rsidR="00FA5294" w:rsidRPr="004C57EB">
              <w:rPr>
                <w:rFonts w:ascii="Arial" w:hAnsi="Arial" w:cs="Arial"/>
                <w:b w:val="0"/>
                <w:sz w:val="20"/>
                <w:szCs w:val="20"/>
              </w:rPr>
              <w:t xml:space="preserve">Chapter </w:t>
            </w:r>
            <w:r w:rsidRPr="004C57EB">
              <w:rPr>
                <w:rFonts w:ascii="Arial" w:hAnsi="Arial" w:cs="Arial"/>
                <w:b w:val="0"/>
                <w:sz w:val="20"/>
                <w:szCs w:val="20"/>
              </w:rPr>
              <w:t>5I-2</w:t>
            </w:r>
            <w:r w:rsidR="007045A6">
              <w:rPr>
                <w:rFonts w:ascii="Arial" w:hAnsi="Arial" w:cs="Arial"/>
                <w:b w:val="0"/>
                <w:sz w:val="20"/>
                <w:szCs w:val="20"/>
              </w:rPr>
              <w:t>,</w:t>
            </w:r>
            <w:r w:rsidRPr="004C57EB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="00FA5294" w:rsidRPr="004C57EB">
              <w:rPr>
                <w:rFonts w:ascii="Arial" w:hAnsi="Arial" w:cs="Arial"/>
                <w:b w:val="0"/>
                <w:sz w:val="20"/>
                <w:szCs w:val="20"/>
              </w:rPr>
              <w:t xml:space="preserve">F.A.C. </w:t>
            </w:r>
            <w:r w:rsidRPr="004C57EB">
              <w:rPr>
                <w:rFonts w:ascii="Arial" w:hAnsi="Arial" w:cs="Arial"/>
                <w:b w:val="0"/>
                <w:sz w:val="20"/>
                <w:szCs w:val="20"/>
              </w:rPr>
              <w:t>– (</w:t>
            </w:r>
            <w:r w:rsidR="00E541ED">
              <w:rPr>
                <w:rFonts w:ascii="Arial" w:hAnsi="Arial" w:cs="Arial"/>
                <w:b w:val="0"/>
                <w:sz w:val="20"/>
                <w:szCs w:val="20"/>
              </w:rPr>
              <w:t>Section</w:t>
            </w:r>
            <w:r w:rsidR="00FA5294" w:rsidRPr="004C57EB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Pr="004C57EB">
              <w:rPr>
                <w:rFonts w:ascii="Arial" w:hAnsi="Arial" w:cs="Arial"/>
                <w:b w:val="0"/>
                <w:sz w:val="20"/>
                <w:szCs w:val="20"/>
              </w:rPr>
              <w:t>590.125(4)</w:t>
            </w:r>
            <w:r w:rsidR="007045A6">
              <w:rPr>
                <w:rFonts w:ascii="Arial" w:hAnsi="Arial" w:cs="Arial"/>
                <w:b w:val="0"/>
                <w:sz w:val="20"/>
                <w:szCs w:val="20"/>
              </w:rPr>
              <w:t>,</w:t>
            </w:r>
            <w:r w:rsidR="00FA5294" w:rsidRPr="004C57EB">
              <w:rPr>
                <w:rFonts w:ascii="Arial" w:hAnsi="Arial" w:cs="Arial"/>
                <w:b w:val="0"/>
                <w:sz w:val="20"/>
                <w:szCs w:val="20"/>
              </w:rPr>
              <w:t xml:space="preserve"> Florida Statutes</w:t>
            </w:r>
            <w:r w:rsidRPr="004C57EB">
              <w:rPr>
                <w:rFonts w:ascii="Arial" w:hAnsi="Arial" w:cs="Arial"/>
                <w:b w:val="0"/>
                <w:sz w:val="20"/>
                <w:szCs w:val="20"/>
              </w:rPr>
              <w:t>,</w:t>
            </w:r>
            <w:r w:rsidR="00E541ED">
              <w:rPr>
                <w:rFonts w:ascii="Arial" w:hAnsi="Arial" w:cs="Arial"/>
                <w:b w:val="0"/>
                <w:sz w:val="20"/>
                <w:szCs w:val="20"/>
              </w:rPr>
              <w:t xml:space="preserve"> Rule</w:t>
            </w:r>
            <w:r w:rsidR="00FA5294" w:rsidRPr="004C57EB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Pr="004C57EB">
              <w:rPr>
                <w:rFonts w:ascii="Arial" w:hAnsi="Arial" w:cs="Arial"/>
                <w:b w:val="0"/>
                <w:sz w:val="20"/>
                <w:szCs w:val="20"/>
              </w:rPr>
              <w:t>5I-2.006(8)</w:t>
            </w:r>
            <w:r w:rsidR="007045A6">
              <w:rPr>
                <w:rFonts w:ascii="Arial" w:hAnsi="Arial" w:cs="Arial"/>
                <w:b w:val="0"/>
                <w:sz w:val="20"/>
                <w:szCs w:val="20"/>
              </w:rPr>
              <w:t>,</w:t>
            </w:r>
            <w:r w:rsidR="00FA5294" w:rsidRPr="004C57EB">
              <w:rPr>
                <w:rFonts w:ascii="Arial" w:hAnsi="Arial" w:cs="Arial"/>
                <w:b w:val="0"/>
                <w:sz w:val="20"/>
                <w:szCs w:val="20"/>
              </w:rPr>
              <w:t xml:space="preserve"> F.A.C.</w:t>
            </w:r>
            <w:r w:rsidRPr="004C57EB">
              <w:rPr>
                <w:rFonts w:ascii="Arial" w:hAnsi="Arial" w:cs="Arial"/>
                <w:b w:val="0"/>
                <w:sz w:val="20"/>
                <w:szCs w:val="20"/>
              </w:rPr>
              <w:t>). Does not include those infractions already listed above.</w:t>
            </w:r>
          </w:p>
        </w:tc>
        <w:tc>
          <w:tcPr>
            <w:tcW w:w="2160" w:type="dxa"/>
            <w:tcBorders>
              <w:bottom w:val="thinThickThinSmallGap" w:sz="24" w:space="0" w:color="auto"/>
              <w:right w:val="thinThickThinSmallGap" w:sz="24" w:space="0" w:color="auto"/>
            </w:tcBorders>
            <w:shd w:val="clear" w:color="auto" w:fill="auto"/>
            <w:tcMar>
              <w:left w:w="202" w:type="dxa"/>
              <w:right w:w="115" w:type="dxa"/>
            </w:tcMar>
            <w:vAlign w:val="center"/>
          </w:tcPr>
          <w:p w:rsidR="0046083B" w:rsidRPr="000E20A1" w:rsidRDefault="0046083B" w:rsidP="00701F97">
            <w:pPr>
              <w:pStyle w:val="Heading1"/>
              <w:ind w:left="-108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0E20A1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Three (3) points</w:t>
            </w:r>
          </w:p>
        </w:tc>
      </w:tr>
    </w:tbl>
    <w:p w:rsidR="008B4C51" w:rsidRDefault="008B4C51"/>
    <w:p w:rsidR="008B4C51" w:rsidRPr="000C3964" w:rsidRDefault="008B4C51" w:rsidP="00701F97">
      <w:pPr>
        <w:rPr>
          <w:rFonts w:ascii="Arial" w:hAnsi="Arial" w:cs="Arial"/>
          <w:b/>
          <w:color w:val="000000"/>
          <w:sz w:val="24"/>
          <w:szCs w:val="24"/>
        </w:rPr>
      </w:pPr>
      <w:r w:rsidRPr="000C3964">
        <w:rPr>
          <w:rFonts w:ascii="Arial" w:hAnsi="Arial" w:cs="Arial"/>
          <w:b/>
          <w:color w:val="000000"/>
          <w:sz w:val="24"/>
          <w:szCs w:val="24"/>
        </w:rPr>
        <w:t>An accumulation of 15 points over the course of any two-year period, in arrears from the date of the last offense will be sufficient to generate a recommendation of</w:t>
      </w:r>
      <w:r w:rsidR="000C3964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0C3964">
        <w:rPr>
          <w:rFonts w:ascii="Arial" w:hAnsi="Arial" w:cs="Arial"/>
          <w:b/>
          <w:color w:val="000000"/>
          <w:sz w:val="24"/>
          <w:szCs w:val="24"/>
        </w:rPr>
        <w:t>decertification for no less than a one-year period to the Commissioner of Agriculture.   A dec</w:t>
      </w:r>
      <w:r w:rsidR="00E42467">
        <w:rPr>
          <w:rFonts w:ascii="Arial" w:hAnsi="Arial" w:cs="Arial"/>
          <w:b/>
          <w:color w:val="000000"/>
          <w:sz w:val="24"/>
          <w:szCs w:val="24"/>
        </w:rPr>
        <w:t>ertified Pile Burner</w:t>
      </w:r>
      <w:r w:rsidRPr="000C3964">
        <w:rPr>
          <w:rFonts w:ascii="Arial" w:hAnsi="Arial" w:cs="Arial"/>
          <w:b/>
          <w:color w:val="000000"/>
          <w:sz w:val="24"/>
          <w:szCs w:val="24"/>
        </w:rPr>
        <w:t xml:space="preserve"> must complete the </w:t>
      </w:r>
      <w:r w:rsidR="00E42467">
        <w:rPr>
          <w:rFonts w:ascii="Arial" w:hAnsi="Arial" w:cs="Arial"/>
          <w:b/>
          <w:color w:val="000000"/>
          <w:sz w:val="24"/>
          <w:szCs w:val="24"/>
        </w:rPr>
        <w:t xml:space="preserve">Pile Burn </w:t>
      </w:r>
      <w:r w:rsidRPr="000C3964">
        <w:rPr>
          <w:rFonts w:ascii="Arial" w:hAnsi="Arial" w:cs="Arial"/>
          <w:b/>
          <w:color w:val="000000"/>
          <w:sz w:val="24"/>
          <w:szCs w:val="24"/>
        </w:rPr>
        <w:t xml:space="preserve">Certification process in Chapter 5I-2, Open Burning in order to be recertified.  </w:t>
      </w:r>
    </w:p>
    <w:p w:rsidR="008B4C51" w:rsidRPr="000C3964" w:rsidRDefault="008B4C51" w:rsidP="008B4C51">
      <w:pPr>
        <w:rPr>
          <w:rFonts w:ascii="Arial" w:hAnsi="Arial" w:cs="Arial"/>
          <w:b/>
          <w:color w:val="000000"/>
          <w:sz w:val="24"/>
          <w:szCs w:val="24"/>
        </w:rPr>
      </w:pPr>
    </w:p>
    <w:p w:rsidR="008B4C51" w:rsidRPr="000C3964" w:rsidRDefault="00A167AC" w:rsidP="008B4C51">
      <w:pPr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Version 3</w:t>
      </w:r>
      <w:r w:rsidR="008B4C51" w:rsidRPr="000C3964">
        <w:rPr>
          <w:rFonts w:ascii="Arial" w:hAnsi="Arial" w:cs="Arial"/>
          <w:b/>
          <w:color w:val="000000"/>
          <w:sz w:val="24"/>
          <w:szCs w:val="24"/>
        </w:rPr>
        <w:t xml:space="preserve">.0 </w:t>
      </w:r>
      <w:r>
        <w:rPr>
          <w:rFonts w:ascii="Arial" w:hAnsi="Arial" w:cs="Arial"/>
          <w:b/>
          <w:color w:val="000000"/>
          <w:sz w:val="24"/>
          <w:szCs w:val="24"/>
        </w:rPr>
        <w:t>July 31</w:t>
      </w:r>
      <w:r w:rsidR="008B4C51" w:rsidRPr="000C3964">
        <w:rPr>
          <w:rFonts w:ascii="Arial" w:hAnsi="Arial" w:cs="Arial"/>
          <w:b/>
          <w:color w:val="000000"/>
          <w:sz w:val="24"/>
          <w:szCs w:val="24"/>
        </w:rPr>
        <w:t>, 2014</w:t>
      </w:r>
    </w:p>
    <w:p w:rsidR="008B4C51" w:rsidRDefault="008B4C51" w:rsidP="008B4C51">
      <w:pPr>
        <w:rPr>
          <w:rFonts w:ascii="Arial Black" w:hAnsi="Arial Black" w:cs="Arial Black"/>
          <w:color w:val="000000"/>
        </w:rPr>
      </w:pPr>
    </w:p>
    <w:p w:rsidR="008B4C51" w:rsidRDefault="008B4C51"/>
    <w:sectPr w:rsidR="008B4C51" w:rsidSect="00701F97">
      <w:headerReference w:type="default" r:id="rId6"/>
      <w:type w:val="continuous"/>
      <w:pgSz w:w="12240" w:h="15840" w:code="1"/>
      <w:pgMar w:top="1080" w:right="1440" w:bottom="1080" w:left="1440" w:header="432" w:footer="43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3744" w:rsidRDefault="00F53744" w:rsidP="003E6F58">
      <w:r>
        <w:separator/>
      </w:r>
    </w:p>
  </w:endnote>
  <w:endnote w:type="continuationSeparator" w:id="0">
    <w:p w:rsidR="00F53744" w:rsidRDefault="00F53744" w:rsidP="003E6F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3744" w:rsidRDefault="00F53744" w:rsidP="003E6F58">
      <w:r>
        <w:separator/>
      </w:r>
    </w:p>
  </w:footnote>
  <w:footnote w:type="continuationSeparator" w:id="0">
    <w:p w:rsidR="00F53744" w:rsidRDefault="00F53744" w:rsidP="003E6F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F58" w:rsidRDefault="003E6F58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1E010D"/>
    <w:rsid w:val="000548F0"/>
    <w:rsid w:val="00083443"/>
    <w:rsid w:val="000C3964"/>
    <w:rsid w:val="000E20A1"/>
    <w:rsid w:val="001018E9"/>
    <w:rsid w:val="00117D7B"/>
    <w:rsid w:val="00125FA0"/>
    <w:rsid w:val="001E010D"/>
    <w:rsid w:val="00204BA4"/>
    <w:rsid w:val="002B3D57"/>
    <w:rsid w:val="002C7FD2"/>
    <w:rsid w:val="002D7DC3"/>
    <w:rsid w:val="002E089C"/>
    <w:rsid w:val="002E3212"/>
    <w:rsid w:val="00337A60"/>
    <w:rsid w:val="003E6F58"/>
    <w:rsid w:val="004414B7"/>
    <w:rsid w:val="0046083B"/>
    <w:rsid w:val="004C57EB"/>
    <w:rsid w:val="004E5C17"/>
    <w:rsid w:val="00501606"/>
    <w:rsid w:val="00524A3B"/>
    <w:rsid w:val="0057059C"/>
    <w:rsid w:val="00640E5C"/>
    <w:rsid w:val="00687C15"/>
    <w:rsid w:val="00701F97"/>
    <w:rsid w:val="007045A6"/>
    <w:rsid w:val="00721F73"/>
    <w:rsid w:val="007B5D88"/>
    <w:rsid w:val="007C67FA"/>
    <w:rsid w:val="007D27B3"/>
    <w:rsid w:val="007F2CD1"/>
    <w:rsid w:val="00857B91"/>
    <w:rsid w:val="008B4C51"/>
    <w:rsid w:val="0095611E"/>
    <w:rsid w:val="00984FC3"/>
    <w:rsid w:val="009B1083"/>
    <w:rsid w:val="009C7844"/>
    <w:rsid w:val="00A05649"/>
    <w:rsid w:val="00A167AC"/>
    <w:rsid w:val="00A3426B"/>
    <w:rsid w:val="00A73D88"/>
    <w:rsid w:val="00AB100B"/>
    <w:rsid w:val="00AE17C5"/>
    <w:rsid w:val="00BD3CDA"/>
    <w:rsid w:val="00C50A8C"/>
    <w:rsid w:val="00C74A65"/>
    <w:rsid w:val="00CC0C57"/>
    <w:rsid w:val="00CC4853"/>
    <w:rsid w:val="00D45A52"/>
    <w:rsid w:val="00DE4F37"/>
    <w:rsid w:val="00E42467"/>
    <w:rsid w:val="00E541ED"/>
    <w:rsid w:val="00E97D80"/>
    <w:rsid w:val="00EE732E"/>
    <w:rsid w:val="00F1104D"/>
    <w:rsid w:val="00F53744"/>
    <w:rsid w:val="00FA5294"/>
    <w:rsid w:val="00FD2F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010D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E010D"/>
    <w:pPr>
      <w:keepNext/>
      <w:jc w:val="center"/>
      <w:outlineLvl w:val="0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E97D8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97D8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E97D80"/>
    <w:rPr>
      <w:i/>
      <w:iCs/>
    </w:rPr>
  </w:style>
  <w:style w:type="paragraph" w:styleId="ListParagraph">
    <w:name w:val="List Paragraph"/>
    <w:basedOn w:val="Normal"/>
    <w:uiPriority w:val="34"/>
    <w:qFormat/>
    <w:rsid w:val="00E97D80"/>
    <w:pPr>
      <w:ind w:left="720"/>
      <w:contextualSpacing/>
    </w:pPr>
    <w:rPr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E97D80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31"/>
    <w:qFormat/>
    <w:rsid w:val="00E97D80"/>
    <w:rPr>
      <w:smallCaps/>
      <w:color w:val="C0504D" w:themeColor="accent2"/>
      <w:u w:val="single"/>
    </w:rPr>
  </w:style>
  <w:style w:type="paragraph" w:customStyle="1" w:styleId="BookletStyleforBetty">
    <w:name w:val="Booklet Style for Betty"/>
    <w:link w:val="BookletStyleforBettyChar"/>
    <w:rsid w:val="00E97D80"/>
    <w:pPr>
      <w:pBdr>
        <w:bottom w:val="single" w:sz="4" w:space="5" w:color="auto"/>
      </w:pBdr>
      <w:tabs>
        <w:tab w:val="left" w:pos="3231"/>
      </w:tabs>
      <w:spacing w:before="240" w:after="240"/>
    </w:pPr>
    <w:rPr>
      <w:rFonts w:ascii="Myriad Pro" w:hAnsi="Myriad Pro"/>
      <w:b/>
    </w:rPr>
  </w:style>
  <w:style w:type="paragraph" w:styleId="Header">
    <w:name w:val="header"/>
    <w:basedOn w:val="Normal"/>
    <w:link w:val="HeaderChar"/>
    <w:uiPriority w:val="99"/>
    <w:semiHidden/>
    <w:unhideWhenUsed/>
    <w:rsid w:val="009C7844"/>
    <w:pPr>
      <w:tabs>
        <w:tab w:val="center" w:pos="4680"/>
        <w:tab w:val="right" w:pos="9360"/>
      </w:tabs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C7844"/>
  </w:style>
  <w:style w:type="character" w:customStyle="1" w:styleId="BookletStyleforBettyChar">
    <w:name w:val="Booklet Style for Betty Char"/>
    <w:basedOn w:val="HeaderChar"/>
    <w:link w:val="BookletStyleforBetty"/>
    <w:rsid w:val="00E97D80"/>
    <w:rPr>
      <w:rFonts w:ascii="Myriad Pro" w:hAnsi="Myriad Pro"/>
      <w:b/>
    </w:rPr>
  </w:style>
  <w:style w:type="paragraph" w:styleId="NoSpacing">
    <w:name w:val="No Spacing"/>
    <w:uiPriority w:val="1"/>
    <w:qFormat/>
    <w:rsid w:val="00A3426B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9"/>
    <w:rsid w:val="001E010D"/>
    <w:rPr>
      <w:rFonts w:ascii="Times New Roman" w:hAnsi="Times New Roman"/>
      <w:b/>
      <w:bCs/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E6F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6F58"/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hinchlp</dc:creator>
  <cp:lastModifiedBy>brennej</cp:lastModifiedBy>
  <cp:revision>3</cp:revision>
  <cp:lastPrinted>2014-04-15T18:42:00Z</cp:lastPrinted>
  <dcterms:created xsi:type="dcterms:W3CDTF">2014-08-13T17:41:00Z</dcterms:created>
  <dcterms:modified xsi:type="dcterms:W3CDTF">2014-08-21T12:56:00Z</dcterms:modified>
</cp:coreProperties>
</file>