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43" w:type="dxa"/>
        <w:tblInd w:w="562" w:type="dxa"/>
        <w:tblCellMar>
          <w:top w:w="22" w:type="dxa"/>
          <w:left w:w="41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2465"/>
        <w:gridCol w:w="2612"/>
        <w:gridCol w:w="3966"/>
      </w:tblGrid>
      <w:tr w:rsidR="00283832" w14:paraId="0F11E165" w14:textId="77777777">
        <w:trPr>
          <w:trHeight w:val="754"/>
        </w:trPr>
        <w:tc>
          <w:tcPr>
            <w:tcW w:w="9043" w:type="dxa"/>
            <w:gridSpan w:val="3"/>
            <w:tcBorders>
              <w:top w:val="single" w:sz="15" w:space="0" w:color="000000"/>
              <w:left w:val="single" w:sz="15" w:space="0" w:color="000000"/>
              <w:bottom w:val="single" w:sz="23" w:space="0" w:color="000000"/>
              <w:right w:val="single" w:sz="15" w:space="0" w:color="000000"/>
            </w:tcBorders>
            <w:vAlign w:val="bottom"/>
          </w:tcPr>
          <w:p w14:paraId="29146921" w14:textId="776778F8" w:rsidR="00283832" w:rsidRDefault="004E4343">
            <w:pPr>
              <w:ind w:left="2451" w:right="2295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Birth Center Fee Schedule January </w:t>
            </w:r>
            <w:r>
              <w:rPr>
                <w:rFonts w:ascii="Arial" w:eastAsia="Arial" w:hAnsi="Arial" w:cs="Arial"/>
                <w:b/>
                <w:sz w:val="28"/>
              </w:rPr>
              <w:t>2023</w:t>
            </w:r>
          </w:p>
        </w:tc>
      </w:tr>
      <w:tr w:rsidR="00283832" w14:paraId="3FA7825C" w14:textId="77777777">
        <w:trPr>
          <w:trHeight w:val="3106"/>
        </w:trPr>
        <w:tc>
          <w:tcPr>
            <w:tcW w:w="9043" w:type="dxa"/>
            <w:gridSpan w:val="3"/>
            <w:tcBorders>
              <w:top w:val="single" w:sz="23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vAlign w:val="center"/>
          </w:tcPr>
          <w:p w14:paraId="3C00A154" w14:textId="77777777" w:rsidR="00283832" w:rsidRDefault="004E4343">
            <w:pPr>
              <w:spacing w:after="274"/>
            </w:pPr>
            <w:r>
              <w:rPr>
                <w:rFonts w:ascii="Arial" w:eastAsia="Arial" w:hAnsi="Arial" w:cs="Arial"/>
              </w:rPr>
              <w:t>Birth Center Laboratory Services: laboratory services may be rendered within the provider's scope of practice and in accordance with Section 383.313, Florida Statutes</w:t>
            </w:r>
          </w:p>
          <w:p w14:paraId="7F39F1D9" w14:textId="77777777" w:rsidR="00283832" w:rsidRDefault="004E4343">
            <w:pPr>
              <w:spacing w:after="107" w:line="298" w:lineRule="auto"/>
              <w:ind w:right="94"/>
            </w:pPr>
            <w:r>
              <w:rPr>
                <w:rFonts w:ascii="Arial" w:eastAsia="Arial" w:hAnsi="Arial" w:cs="Arial"/>
              </w:rPr>
              <w:t xml:space="preserve">Codes and rates for Florida Medicaid reimbursement of laboratory services may be located in the "Practitioner Laboratory Fee Schedule", located on the Agency's website at: http://ahca.myflorida.com/medicaid/review/fee_schedules.shtml Notes: </w:t>
            </w:r>
          </w:p>
          <w:p w14:paraId="6D0005F8" w14:textId="77777777" w:rsidR="00283832" w:rsidRDefault="004E4343">
            <w:pPr>
              <w:numPr>
                <w:ilvl w:val="0"/>
                <w:numId w:val="1"/>
              </w:numPr>
              <w:ind w:hanging="139"/>
            </w:pPr>
            <w:r>
              <w:rPr>
                <w:rFonts w:ascii="Arial" w:eastAsia="Arial" w:hAnsi="Arial" w:cs="Arial"/>
              </w:rPr>
              <w:t>59409 59 SU: Facility fee to birth center when birth occurs at birth center.</w:t>
            </w:r>
          </w:p>
          <w:p w14:paraId="34F1E9EA" w14:textId="77777777" w:rsidR="00283832" w:rsidRDefault="004E4343">
            <w:pPr>
              <w:numPr>
                <w:ilvl w:val="0"/>
                <w:numId w:val="1"/>
              </w:numPr>
              <w:ind w:hanging="139"/>
            </w:pPr>
            <w:r>
              <w:rPr>
                <w:rFonts w:ascii="Arial" w:eastAsia="Arial" w:hAnsi="Arial" w:cs="Arial"/>
              </w:rPr>
              <w:t>S4005: Facility fee to birth center when labor does not result in delivery at birth center.</w:t>
            </w:r>
          </w:p>
        </w:tc>
      </w:tr>
      <w:tr w:rsidR="00283832" w14:paraId="19899F71" w14:textId="77777777">
        <w:trPr>
          <w:trHeight w:val="319"/>
        </w:trPr>
        <w:tc>
          <w:tcPr>
            <w:tcW w:w="2465" w:type="dxa"/>
            <w:tcBorders>
              <w:top w:val="single" w:sz="23" w:space="0" w:color="000000"/>
              <w:left w:val="single" w:sz="15" w:space="0" w:color="000000"/>
              <w:bottom w:val="single" w:sz="15" w:space="0" w:color="000000"/>
              <w:right w:val="single" w:sz="23" w:space="0" w:color="000000"/>
            </w:tcBorders>
          </w:tcPr>
          <w:p w14:paraId="1840E0C9" w14:textId="77777777" w:rsidR="00283832" w:rsidRDefault="004E4343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</w:rPr>
              <w:t>Procedure</w:t>
            </w:r>
          </w:p>
        </w:tc>
        <w:tc>
          <w:tcPr>
            <w:tcW w:w="2612" w:type="dxa"/>
            <w:tcBorders>
              <w:top w:val="single" w:sz="23" w:space="0" w:color="000000"/>
              <w:left w:val="single" w:sz="23" w:space="0" w:color="000000"/>
              <w:bottom w:val="single" w:sz="15" w:space="0" w:color="000000"/>
              <w:right w:val="single" w:sz="23" w:space="0" w:color="000000"/>
            </w:tcBorders>
          </w:tcPr>
          <w:p w14:paraId="0BFC3EF0" w14:textId="77777777" w:rsidR="00283832" w:rsidRDefault="004E4343">
            <w:pPr>
              <w:ind w:left="18"/>
              <w:jc w:val="center"/>
            </w:pPr>
            <w:r>
              <w:rPr>
                <w:rFonts w:ascii="Arial" w:eastAsia="Arial" w:hAnsi="Arial" w:cs="Arial"/>
                <w:b/>
              </w:rPr>
              <w:t>Mod</w:t>
            </w:r>
          </w:p>
        </w:tc>
        <w:tc>
          <w:tcPr>
            <w:tcW w:w="3966" w:type="dxa"/>
            <w:tcBorders>
              <w:top w:val="single" w:sz="23" w:space="0" w:color="000000"/>
              <w:left w:val="single" w:sz="23" w:space="0" w:color="000000"/>
              <w:bottom w:val="single" w:sz="15" w:space="0" w:color="000000"/>
              <w:right w:val="single" w:sz="15" w:space="0" w:color="000000"/>
            </w:tcBorders>
          </w:tcPr>
          <w:p w14:paraId="67072E57" w14:textId="77777777" w:rsidR="00283832" w:rsidRDefault="004E4343">
            <w:pPr>
              <w:ind w:left="18"/>
              <w:jc w:val="center"/>
            </w:pPr>
            <w:r>
              <w:rPr>
                <w:rFonts w:ascii="Arial" w:eastAsia="Arial" w:hAnsi="Arial" w:cs="Arial"/>
                <w:b/>
              </w:rPr>
              <w:t>FS</w:t>
            </w:r>
          </w:p>
        </w:tc>
      </w:tr>
      <w:tr w:rsidR="00283832" w14:paraId="7FEAC049" w14:textId="77777777">
        <w:trPr>
          <w:trHeight w:val="299"/>
        </w:trPr>
        <w:tc>
          <w:tcPr>
            <w:tcW w:w="2465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23" w:space="0" w:color="000000"/>
            </w:tcBorders>
          </w:tcPr>
          <w:p w14:paraId="4FB671BD" w14:textId="77777777" w:rsidR="00283832" w:rsidRDefault="004E4343">
            <w:pPr>
              <w:ind w:left="20"/>
              <w:jc w:val="center"/>
            </w:pPr>
            <w:r>
              <w:rPr>
                <w:rFonts w:ascii="Arial" w:eastAsia="Arial" w:hAnsi="Arial" w:cs="Arial"/>
              </w:rPr>
              <w:t>59409</w:t>
            </w:r>
          </w:p>
        </w:tc>
        <w:tc>
          <w:tcPr>
            <w:tcW w:w="2612" w:type="dxa"/>
            <w:tcBorders>
              <w:top w:val="single" w:sz="15" w:space="0" w:color="000000"/>
              <w:left w:val="single" w:sz="23" w:space="0" w:color="000000"/>
              <w:bottom w:val="nil"/>
              <w:right w:val="single" w:sz="23" w:space="0" w:color="000000"/>
            </w:tcBorders>
          </w:tcPr>
          <w:p w14:paraId="253648A3" w14:textId="77777777" w:rsidR="00283832" w:rsidRDefault="004E4343">
            <w:pPr>
              <w:ind w:left="18"/>
              <w:jc w:val="center"/>
            </w:pPr>
            <w:r>
              <w:rPr>
                <w:rFonts w:ascii="Arial" w:eastAsia="Arial" w:hAnsi="Arial" w:cs="Arial"/>
              </w:rPr>
              <w:t>59 SU</w:t>
            </w:r>
          </w:p>
        </w:tc>
        <w:tc>
          <w:tcPr>
            <w:tcW w:w="3966" w:type="dxa"/>
            <w:tcBorders>
              <w:top w:val="single" w:sz="15" w:space="0" w:color="000000"/>
              <w:left w:val="single" w:sz="23" w:space="0" w:color="000000"/>
              <w:bottom w:val="nil"/>
              <w:right w:val="single" w:sz="15" w:space="0" w:color="000000"/>
            </w:tcBorders>
          </w:tcPr>
          <w:p w14:paraId="2E8D5B0D" w14:textId="77777777" w:rsidR="00283832" w:rsidRDefault="004E4343">
            <w:pPr>
              <w:jc w:val="right"/>
            </w:pPr>
            <w:r>
              <w:t>768.29</w:t>
            </w:r>
          </w:p>
        </w:tc>
      </w:tr>
      <w:tr w:rsidR="00283832" w14:paraId="3745F8AC" w14:textId="77777777">
        <w:trPr>
          <w:trHeight w:val="296"/>
        </w:trPr>
        <w:tc>
          <w:tcPr>
            <w:tcW w:w="2465" w:type="dxa"/>
            <w:tcBorders>
              <w:top w:val="nil"/>
              <w:left w:val="single" w:sz="15" w:space="0" w:color="000000"/>
              <w:bottom w:val="single" w:sz="15" w:space="0" w:color="000000"/>
              <w:right w:val="single" w:sz="23" w:space="0" w:color="000000"/>
            </w:tcBorders>
          </w:tcPr>
          <w:p w14:paraId="6BDFA40E" w14:textId="77777777" w:rsidR="00283832" w:rsidRDefault="004E4343">
            <w:pPr>
              <w:ind w:left="20"/>
              <w:jc w:val="center"/>
            </w:pPr>
            <w:r>
              <w:rPr>
                <w:rFonts w:ascii="Arial" w:eastAsia="Arial" w:hAnsi="Arial" w:cs="Arial"/>
              </w:rPr>
              <w:t>S4005</w:t>
            </w:r>
          </w:p>
        </w:tc>
        <w:tc>
          <w:tcPr>
            <w:tcW w:w="2612" w:type="dxa"/>
            <w:tcBorders>
              <w:top w:val="nil"/>
              <w:left w:val="single" w:sz="23" w:space="0" w:color="000000"/>
              <w:bottom w:val="single" w:sz="15" w:space="0" w:color="000000"/>
              <w:right w:val="single" w:sz="23" w:space="0" w:color="000000"/>
            </w:tcBorders>
          </w:tcPr>
          <w:p w14:paraId="7DA5B0E2" w14:textId="77777777" w:rsidR="00283832" w:rsidRDefault="00283832">
            <w:pPr>
              <w:spacing w:after="160"/>
            </w:pPr>
          </w:p>
        </w:tc>
        <w:tc>
          <w:tcPr>
            <w:tcW w:w="3966" w:type="dxa"/>
            <w:tcBorders>
              <w:top w:val="nil"/>
              <w:left w:val="single" w:sz="23" w:space="0" w:color="000000"/>
              <w:bottom w:val="single" w:sz="15" w:space="0" w:color="000000"/>
              <w:right w:val="single" w:sz="15" w:space="0" w:color="000000"/>
            </w:tcBorders>
          </w:tcPr>
          <w:p w14:paraId="587FBB6C" w14:textId="77777777" w:rsidR="00283832" w:rsidRDefault="004E4343">
            <w:pPr>
              <w:jc w:val="right"/>
            </w:pPr>
            <w:r>
              <w:t>202.56</w:t>
            </w:r>
          </w:p>
        </w:tc>
      </w:tr>
    </w:tbl>
    <w:p w14:paraId="39AC0AD1" w14:textId="77777777" w:rsidR="004E4343" w:rsidRDefault="004E4343">
      <w:pPr>
        <w:tabs>
          <w:tab w:val="right" w:pos="10186"/>
        </w:tabs>
      </w:pPr>
    </w:p>
    <w:p w14:paraId="1261C18B" w14:textId="2B141DBB" w:rsidR="00283832" w:rsidRDefault="004E4343">
      <w:pPr>
        <w:tabs>
          <w:tab w:val="right" w:pos="10186"/>
        </w:tabs>
      </w:pPr>
      <w:r>
        <w:rPr>
          <w:kern w:val="0"/>
          <w14:ligatures w14:val="none"/>
        </w:rPr>
        <w:t>Incorporated by Reference in Rule 59G-4.002, F.A.C.</w:t>
      </w:r>
      <w:r>
        <w:tab/>
        <w:t>1 / 1</w:t>
      </w:r>
    </w:p>
    <w:sectPr w:rsidR="00283832">
      <w:pgSz w:w="12240" w:h="15840"/>
      <w:pgMar w:top="1092" w:right="1026" w:bottom="1440" w:left="10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94DB3"/>
    <w:multiLevelType w:val="hybridMultilevel"/>
    <w:tmpl w:val="295C17DC"/>
    <w:lvl w:ilvl="0" w:tplc="BDDAD9A2">
      <w:start w:val="1"/>
      <w:numFmt w:val="bullet"/>
      <w:lvlText w:val="•"/>
      <w:lvlJc w:val="left"/>
      <w:pPr>
        <w:ind w:left="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D29C18">
      <w:start w:val="1"/>
      <w:numFmt w:val="bullet"/>
      <w:lvlText w:val="o"/>
      <w:lvlJc w:val="left"/>
      <w:pPr>
        <w:ind w:left="1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2C35E0">
      <w:start w:val="1"/>
      <w:numFmt w:val="bullet"/>
      <w:lvlText w:val="▪"/>
      <w:lvlJc w:val="left"/>
      <w:pPr>
        <w:ind w:left="1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AC4544">
      <w:start w:val="1"/>
      <w:numFmt w:val="bullet"/>
      <w:lvlText w:val="•"/>
      <w:lvlJc w:val="left"/>
      <w:pPr>
        <w:ind w:left="2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0AE884">
      <w:start w:val="1"/>
      <w:numFmt w:val="bullet"/>
      <w:lvlText w:val="o"/>
      <w:lvlJc w:val="left"/>
      <w:pPr>
        <w:ind w:left="3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4E1E20">
      <w:start w:val="1"/>
      <w:numFmt w:val="bullet"/>
      <w:lvlText w:val="▪"/>
      <w:lvlJc w:val="left"/>
      <w:pPr>
        <w:ind w:left="4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A6656E">
      <w:start w:val="1"/>
      <w:numFmt w:val="bullet"/>
      <w:lvlText w:val="•"/>
      <w:lvlJc w:val="left"/>
      <w:pPr>
        <w:ind w:left="4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1EFEA0">
      <w:start w:val="1"/>
      <w:numFmt w:val="bullet"/>
      <w:lvlText w:val="o"/>
      <w:lvlJc w:val="left"/>
      <w:pPr>
        <w:ind w:left="5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C8EB52">
      <w:start w:val="1"/>
      <w:numFmt w:val="bullet"/>
      <w:lvlText w:val="▪"/>
      <w:lvlJc w:val="left"/>
      <w:pPr>
        <w:ind w:left="6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9257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832"/>
    <w:rsid w:val="00283832"/>
    <w:rsid w:val="004E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A3629"/>
  <w15:docId w15:val="{320004A3-085B-4E8D-9C86-882C8142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Fenimore, Logan</dc:creator>
  <cp:keywords/>
  <cp:lastModifiedBy>Hamrick, Susan</cp:lastModifiedBy>
  <cp:revision>2</cp:revision>
  <dcterms:created xsi:type="dcterms:W3CDTF">2023-11-17T18:31:00Z</dcterms:created>
  <dcterms:modified xsi:type="dcterms:W3CDTF">2023-11-17T18:31:00Z</dcterms:modified>
</cp:coreProperties>
</file>