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D9355" w14:textId="65F01885" w:rsidR="00877731" w:rsidRPr="00877731" w:rsidRDefault="00877731" w:rsidP="00877731">
      <w:pPr>
        <w:widowControl/>
        <w:autoSpaceDE/>
        <w:autoSpaceDN/>
        <w:ind w:left="720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877731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0" wp14:anchorId="0937E0F4" wp14:editId="496C972B">
            <wp:simplePos x="0" y="0"/>
            <wp:positionH relativeFrom="column">
              <wp:posOffset>-76200</wp:posOffset>
            </wp:positionH>
            <wp:positionV relativeFrom="line">
              <wp:posOffset>-142875</wp:posOffset>
            </wp:positionV>
            <wp:extent cx="717550" cy="675005"/>
            <wp:effectExtent l="0" t="0" r="0" b="0"/>
            <wp:wrapSquare wrapText="bothSides"/>
            <wp:docPr id="1" name="Picture 1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7731">
        <w:rPr>
          <w:rFonts w:ascii="Times New Roman" w:eastAsia="Times New Roman" w:hAnsi="Times New Roman" w:cs="Times New Roman"/>
          <w:b/>
          <w:bCs/>
          <w:smallCaps/>
          <w:sz w:val="20"/>
          <w:szCs w:val="20"/>
          <w:u w:val="single"/>
        </w:rPr>
        <w:t>DEPARTMENT OF FINANCIAL SERVICES</w:t>
      </w:r>
      <w:r w:rsidRPr="00877731">
        <w:rPr>
          <w:rFonts w:ascii="Times New Roman" w:eastAsia="Times New Roman" w:hAnsi="Times New Roman" w:cs="Times New Roman"/>
          <w:b/>
          <w:bCs/>
          <w:smallCaps/>
          <w:sz w:val="20"/>
          <w:szCs w:val="20"/>
        </w:rPr>
        <w:tab/>
      </w:r>
    </w:p>
    <w:p w14:paraId="66CA018A" w14:textId="03C388A9" w:rsidR="00877731" w:rsidRPr="00877731" w:rsidRDefault="00877731" w:rsidP="00877731">
      <w:pPr>
        <w:widowControl/>
        <w:tabs>
          <w:tab w:val="center" w:pos="4320"/>
          <w:tab w:val="right" w:pos="8640"/>
        </w:tabs>
        <w:autoSpaceDE/>
        <w:autoSpaceDN/>
        <w:ind w:left="720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  <w:r w:rsidRPr="00877731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Division of </w:t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Insurance Agent and Agency Services</w:t>
      </w:r>
    </w:p>
    <w:p w14:paraId="49F8F6B2" w14:textId="77777777" w:rsidR="00877731" w:rsidRPr="00877731" w:rsidRDefault="00877731" w:rsidP="00696C83">
      <w:pPr>
        <w:tabs>
          <w:tab w:val="left" w:pos="544"/>
        </w:tabs>
        <w:spacing w:before="64"/>
        <w:rPr>
          <w:rFonts w:ascii="Times New Roman"/>
          <w:b/>
          <w:color w:val="696969"/>
          <w:sz w:val="16"/>
          <w:szCs w:val="16"/>
        </w:rPr>
      </w:pPr>
    </w:p>
    <w:p w14:paraId="5EE15689" w14:textId="75D6BC0B" w:rsidR="00D164BC" w:rsidRPr="00877731" w:rsidRDefault="00000000" w:rsidP="00696C83">
      <w:pPr>
        <w:tabs>
          <w:tab w:val="left" w:pos="544"/>
        </w:tabs>
        <w:spacing w:before="64"/>
        <w:rPr>
          <w:rFonts w:ascii="Times New Roman"/>
          <w:b/>
          <w:sz w:val="40"/>
          <w:szCs w:val="40"/>
        </w:rPr>
      </w:pPr>
      <w:r>
        <w:rPr>
          <w:sz w:val="40"/>
          <w:szCs w:val="40"/>
        </w:rPr>
        <w:pict w14:anchorId="4C230443">
          <v:shape id="_x0000_s2050" style="position:absolute;margin-left:81.75pt;margin-top:36.85pt;width:459.6pt;height:.1pt;z-index:-251658240;mso-wrap-distance-left:0;mso-wrap-distance-right:0;mso-position-horizontal-relative:page" coordorigin="1635,737" coordsize="9192,0" path="m1635,737r9192,e" filled="f" strokeweight=".59339mm">
            <v:path arrowok="t"/>
            <w10:wrap type="topAndBottom" anchorx="page"/>
          </v:shape>
        </w:pict>
      </w:r>
      <w:r w:rsidR="00696C83" w:rsidRPr="00877731">
        <w:rPr>
          <w:rFonts w:ascii="Times New Roman"/>
          <w:b/>
          <w:color w:val="696969"/>
          <w:sz w:val="40"/>
          <w:szCs w:val="40"/>
        </w:rPr>
        <w:t>4-Hour Law and Ethics</w:t>
      </w:r>
      <w:r w:rsidR="00696C83" w:rsidRPr="00877731">
        <w:rPr>
          <w:rFonts w:ascii="Times New Roman"/>
          <w:b/>
          <w:color w:val="696969"/>
          <w:spacing w:val="-21"/>
          <w:sz w:val="40"/>
          <w:szCs w:val="40"/>
        </w:rPr>
        <w:t xml:space="preserve"> </w:t>
      </w:r>
      <w:r w:rsidR="00696C83" w:rsidRPr="00877731">
        <w:rPr>
          <w:rFonts w:ascii="Times New Roman"/>
          <w:b/>
          <w:color w:val="696969"/>
          <w:sz w:val="40"/>
          <w:szCs w:val="40"/>
        </w:rPr>
        <w:t>Update</w:t>
      </w:r>
    </w:p>
    <w:p w14:paraId="05C1BFD5" w14:textId="77777777" w:rsidR="00D164BC" w:rsidRPr="00596E60" w:rsidRDefault="00D164BC">
      <w:pPr>
        <w:pStyle w:val="BodyText"/>
        <w:spacing w:before="0"/>
        <w:rPr>
          <w:rFonts w:ascii="Times New Roman"/>
          <w:b/>
          <w:sz w:val="20"/>
          <w:szCs w:val="20"/>
        </w:rPr>
      </w:pPr>
    </w:p>
    <w:p w14:paraId="74E8FDBB" w14:textId="77777777" w:rsidR="00D164BC" w:rsidRPr="00596E60" w:rsidRDefault="00696C83" w:rsidP="00FF032E">
      <w:pPr>
        <w:pStyle w:val="Heading2"/>
        <w:numPr>
          <w:ilvl w:val="1"/>
          <w:numId w:val="5"/>
        </w:numPr>
        <w:ind w:left="720" w:hanging="540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Regulatory</w:t>
      </w:r>
      <w:r w:rsidRPr="00596E60">
        <w:rPr>
          <w:rFonts w:ascii="Times New Roman" w:hAnsi="Times New Roman" w:cs="Times New Roman"/>
          <w:color w:val="2F2F2F"/>
          <w:spacing w:val="4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Awareness</w:t>
      </w:r>
    </w:p>
    <w:p w14:paraId="295AE758" w14:textId="0AAD475F" w:rsidR="00D164BC" w:rsidRPr="00596E60" w:rsidRDefault="00696C83" w:rsidP="00FF032E">
      <w:pPr>
        <w:pStyle w:val="ListParagraph"/>
        <w:numPr>
          <w:ilvl w:val="2"/>
          <w:numId w:val="5"/>
        </w:numPr>
        <w:tabs>
          <w:tab w:val="left" w:pos="1503"/>
        </w:tabs>
        <w:spacing w:before="56"/>
        <w:ind w:left="1502" w:hanging="347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 xml:space="preserve">Jurisdiction </w:t>
      </w:r>
      <w:r w:rsidR="00955FB8" w:rsidRPr="00596E60">
        <w:rPr>
          <w:rFonts w:ascii="Times New Roman" w:hAnsi="Times New Roman" w:cs="Times New Roman"/>
          <w:color w:val="2F2F2F"/>
          <w:sz w:val="20"/>
          <w:szCs w:val="20"/>
        </w:rPr>
        <w:t xml:space="preserve">and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responsibilities</w:t>
      </w:r>
    </w:p>
    <w:p w14:paraId="1F69F0EA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0C0C0C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Chief Financial Officer</w:t>
      </w:r>
      <w:r w:rsidRPr="00596E60">
        <w:rPr>
          <w:rFonts w:ascii="Times New Roman" w:hAnsi="Times New Roman" w:cs="Times New Roman"/>
          <w:color w:val="2F2F2F"/>
          <w:spacing w:val="-10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(CFO)</w:t>
      </w:r>
    </w:p>
    <w:p w14:paraId="3E4C0199" w14:textId="0538D4AF" w:rsidR="00696C83" w:rsidRPr="00596E60" w:rsidRDefault="00696C83" w:rsidP="00596E60">
      <w:pPr>
        <w:pStyle w:val="ListParagraph"/>
        <w:numPr>
          <w:ilvl w:val="3"/>
          <w:numId w:val="5"/>
        </w:numPr>
        <w:spacing w:before="57" w:line="319" w:lineRule="auto"/>
        <w:ind w:left="2160" w:right="3360" w:hanging="270"/>
        <w:rPr>
          <w:rFonts w:ascii="Times New Roman" w:hAnsi="Times New Roman" w:cs="Times New Roman"/>
          <w:color w:val="0C0C0C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Department</w:t>
      </w:r>
      <w:r w:rsidRPr="00596E60">
        <w:rPr>
          <w:rFonts w:ascii="Times New Roman" w:hAnsi="Times New Roman" w:cs="Times New Roman"/>
          <w:color w:val="2F2F2F"/>
          <w:spacing w:val="-28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of</w:t>
      </w:r>
      <w:r w:rsidRPr="00596E60">
        <w:rPr>
          <w:rFonts w:ascii="Times New Roman" w:hAnsi="Times New Roman" w:cs="Times New Roman"/>
          <w:color w:val="2F2F2F"/>
          <w:spacing w:val="-33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Financial</w:t>
      </w:r>
      <w:r w:rsidRPr="00596E60">
        <w:rPr>
          <w:rFonts w:ascii="Times New Roman" w:hAnsi="Times New Roman" w:cs="Times New Roman"/>
          <w:color w:val="2F2F2F"/>
          <w:spacing w:val="-2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Services</w:t>
      </w:r>
      <w:r w:rsidR="00596E60">
        <w:rPr>
          <w:rFonts w:ascii="Times New Roman" w:hAnsi="Times New Roman" w:cs="Times New Roman"/>
          <w:color w:val="2F2F2F"/>
          <w:spacing w:val="-28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(DFS)</w:t>
      </w:r>
    </w:p>
    <w:p w14:paraId="04E61417" w14:textId="2FAC9B79" w:rsidR="00D164BC" w:rsidRPr="00596E60" w:rsidRDefault="00696C83" w:rsidP="00596E60">
      <w:pPr>
        <w:pStyle w:val="ListParagraph"/>
        <w:numPr>
          <w:ilvl w:val="3"/>
          <w:numId w:val="5"/>
        </w:numPr>
        <w:spacing w:before="57" w:line="319" w:lineRule="auto"/>
        <w:ind w:left="2160" w:right="3090" w:hanging="270"/>
        <w:rPr>
          <w:rFonts w:ascii="Times New Roman" w:hAnsi="Times New Roman" w:cs="Times New Roman"/>
          <w:color w:val="0C0C0C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Office of Insurance Regulation (OIR)</w:t>
      </w:r>
    </w:p>
    <w:p w14:paraId="0BD53B5D" w14:textId="761FCA1B" w:rsidR="00955FB8" w:rsidRPr="00596E60" w:rsidRDefault="00955FB8" w:rsidP="00596E60">
      <w:pPr>
        <w:pStyle w:val="ListParagraph"/>
        <w:numPr>
          <w:ilvl w:val="3"/>
          <w:numId w:val="5"/>
        </w:numPr>
        <w:spacing w:before="57" w:line="319" w:lineRule="auto"/>
        <w:ind w:left="2160" w:right="2910" w:hanging="270"/>
        <w:rPr>
          <w:rFonts w:ascii="Times New Roman" w:hAnsi="Times New Roman" w:cs="Times New Roman"/>
          <w:color w:val="0C0C0C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Office of Financial Regulation (OFR)</w:t>
      </w:r>
    </w:p>
    <w:p w14:paraId="7808B581" w14:textId="3C0A0C4A" w:rsidR="00D164BC" w:rsidRPr="00596E60" w:rsidRDefault="00696C83" w:rsidP="00FF032E">
      <w:pPr>
        <w:pStyle w:val="ListParagraph"/>
        <w:numPr>
          <w:ilvl w:val="2"/>
          <w:numId w:val="5"/>
        </w:numPr>
        <w:tabs>
          <w:tab w:val="left" w:pos="1503"/>
        </w:tabs>
        <w:spacing w:before="56"/>
        <w:ind w:left="1502" w:hanging="347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w w:val="95"/>
          <w:sz w:val="20"/>
          <w:szCs w:val="20"/>
        </w:rPr>
        <w:t xml:space="preserve">Licensing </w:t>
      </w:r>
      <w:r w:rsidR="00955FB8" w:rsidRPr="00596E60">
        <w:rPr>
          <w:rFonts w:ascii="Times New Roman" w:hAnsi="Times New Roman" w:cs="Times New Roman"/>
          <w:color w:val="2F2F2F"/>
          <w:w w:val="95"/>
          <w:sz w:val="20"/>
          <w:szCs w:val="20"/>
        </w:rPr>
        <w:t>R</w:t>
      </w:r>
      <w:r w:rsidRPr="00596E60">
        <w:rPr>
          <w:rFonts w:ascii="Times New Roman" w:hAnsi="Times New Roman" w:cs="Times New Roman"/>
          <w:color w:val="2F2F2F"/>
          <w:w w:val="95"/>
          <w:sz w:val="20"/>
          <w:szCs w:val="20"/>
        </w:rPr>
        <w:t>equirements</w:t>
      </w:r>
    </w:p>
    <w:p w14:paraId="01280583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Appointment</w:t>
      </w:r>
    </w:p>
    <w:p w14:paraId="77681893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Contact information</w:t>
      </w:r>
    </w:p>
    <w:p w14:paraId="6F83C320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Insurance agency licensing</w:t>
      </w:r>
    </w:p>
    <w:p w14:paraId="2CE19471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Transfer, surrender and termination of licensing</w:t>
      </w:r>
    </w:p>
    <w:p w14:paraId="65088997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Grounds for compulsory/discretionary refusal, suspension, or revocation of insurance license/agency license/appointment</w:t>
      </w:r>
    </w:p>
    <w:p w14:paraId="13935E31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Duties of licensed vs. unlicensed personnel</w:t>
      </w:r>
    </w:p>
    <w:p w14:paraId="17914CB4" w14:textId="77777777" w:rsidR="00D164BC" w:rsidRPr="00596E60" w:rsidRDefault="00696C83" w:rsidP="00FF032E">
      <w:pPr>
        <w:pStyle w:val="ListParagraph"/>
        <w:numPr>
          <w:ilvl w:val="2"/>
          <w:numId w:val="5"/>
        </w:numPr>
        <w:tabs>
          <w:tab w:val="left" w:pos="1503"/>
        </w:tabs>
        <w:spacing w:before="56"/>
        <w:ind w:left="1502" w:hanging="347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Other</w:t>
      </w:r>
      <w:r w:rsidRPr="00596E60">
        <w:rPr>
          <w:rFonts w:ascii="Times New Roman" w:hAnsi="Times New Roman" w:cs="Times New Roman"/>
          <w:color w:val="2F2F2F"/>
          <w:spacing w:val="4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requirements</w:t>
      </w:r>
    </w:p>
    <w:p w14:paraId="3C385322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Advertising</w:t>
      </w:r>
    </w:p>
    <w:p w14:paraId="57DA0C9A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Recordkeeping</w:t>
      </w:r>
    </w:p>
    <w:p w14:paraId="63225433" w14:textId="77777777" w:rsidR="00D164BC" w:rsidRPr="00596E60" w:rsidRDefault="00696C83">
      <w:pPr>
        <w:pStyle w:val="ListParagraph"/>
        <w:numPr>
          <w:ilvl w:val="2"/>
          <w:numId w:val="5"/>
        </w:numPr>
        <w:tabs>
          <w:tab w:val="left" w:pos="1503"/>
        </w:tabs>
        <w:spacing w:before="56"/>
        <w:ind w:left="1502" w:hanging="347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Department</w:t>
      </w:r>
      <w:r w:rsidRPr="00596E60">
        <w:rPr>
          <w:rFonts w:ascii="Times New Roman" w:hAnsi="Times New Roman" w:cs="Times New Roman"/>
          <w:color w:val="2F2F2F"/>
          <w:spacing w:val="10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communication</w:t>
      </w:r>
    </w:p>
    <w:p w14:paraId="370503B7" w14:textId="77777777" w:rsidR="00D164BC" w:rsidRPr="00596E60" w:rsidRDefault="00696C83">
      <w:pPr>
        <w:pStyle w:val="ListParagraph"/>
        <w:numPr>
          <w:ilvl w:val="2"/>
          <w:numId w:val="5"/>
        </w:numPr>
        <w:tabs>
          <w:tab w:val="left" w:pos="1497"/>
          <w:tab w:val="left" w:pos="1498"/>
        </w:tabs>
        <w:spacing w:before="56"/>
        <w:ind w:left="1497" w:hanging="342"/>
        <w:rPr>
          <w:rFonts w:ascii="Times New Roman" w:hAnsi="Times New Roman" w:cs="Times New Roman"/>
          <w:color w:val="565656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Guaranty</w:t>
      </w:r>
      <w:r w:rsidRPr="00596E60">
        <w:rPr>
          <w:rFonts w:ascii="Times New Roman" w:hAnsi="Times New Roman" w:cs="Times New Roman"/>
          <w:color w:val="2F2F2F"/>
          <w:spacing w:val="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Association</w:t>
      </w:r>
    </w:p>
    <w:p w14:paraId="566C5F7E" w14:textId="77777777" w:rsidR="00D164BC" w:rsidRPr="00596E60" w:rsidRDefault="00696C83">
      <w:pPr>
        <w:pStyle w:val="Heading2"/>
        <w:numPr>
          <w:ilvl w:val="1"/>
          <w:numId w:val="5"/>
        </w:numPr>
        <w:tabs>
          <w:tab w:val="left" w:pos="816"/>
          <w:tab w:val="left" w:pos="817"/>
        </w:tabs>
        <w:spacing w:before="61"/>
        <w:ind w:hanging="490"/>
        <w:rPr>
          <w:rFonts w:ascii="Times New Roman" w:hAnsi="Times New Roman" w:cs="Times New Roman"/>
          <w:color w:val="0C0C0C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Insurance Law and</w:t>
      </w:r>
      <w:r w:rsidRPr="00596E60">
        <w:rPr>
          <w:rFonts w:ascii="Times New Roman" w:hAnsi="Times New Roman" w:cs="Times New Roman"/>
          <w:color w:val="2F2F2F"/>
          <w:spacing w:val="-21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Updates</w:t>
      </w:r>
    </w:p>
    <w:p w14:paraId="169840B7" w14:textId="6886496C" w:rsidR="00D164BC" w:rsidRPr="00596E60" w:rsidRDefault="00696C83" w:rsidP="00596E60">
      <w:pPr>
        <w:pStyle w:val="ListParagraph"/>
        <w:numPr>
          <w:ilvl w:val="2"/>
          <w:numId w:val="5"/>
        </w:numPr>
        <w:ind w:left="1440" w:hanging="270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New law</w:t>
      </w:r>
      <w:r w:rsidRPr="00596E60">
        <w:rPr>
          <w:rFonts w:ascii="Times New Roman" w:hAnsi="Times New Roman" w:cs="Times New Roman"/>
          <w:color w:val="2F2F2F"/>
          <w:spacing w:val="-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updates</w:t>
      </w:r>
    </w:p>
    <w:p w14:paraId="6F11EA52" w14:textId="77777777" w:rsidR="00596E60" w:rsidRPr="00596E60" w:rsidRDefault="00696C83" w:rsidP="00596E60">
      <w:pPr>
        <w:pStyle w:val="ListParagraph"/>
        <w:numPr>
          <w:ilvl w:val="2"/>
          <w:numId w:val="5"/>
        </w:numPr>
        <w:spacing w:before="57" w:line="314" w:lineRule="auto"/>
        <w:ind w:left="1440" w:right="1200" w:hanging="270"/>
        <w:rPr>
          <w:rFonts w:ascii="Times New Roman" w:hAnsi="Times New Roman" w:cs="Times New Roman"/>
          <w:b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Pertinent</w:t>
      </w:r>
      <w:r w:rsidRPr="00596E60">
        <w:rPr>
          <w:rFonts w:ascii="Times New Roman" w:hAnsi="Times New Roman" w:cs="Times New Roman"/>
          <w:color w:val="2F2F2F"/>
          <w:spacing w:val="-8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Federal</w:t>
      </w:r>
      <w:r w:rsidRPr="00596E60">
        <w:rPr>
          <w:rFonts w:ascii="Times New Roman" w:hAnsi="Times New Roman" w:cs="Times New Roman"/>
          <w:color w:val="2F2F2F"/>
          <w:spacing w:val="-9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law</w:t>
      </w:r>
      <w:r w:rsidRPr="00596E60">
        <w:rPr>
          <w:rFonts w:ascii="Times New Roman" w:hAnsi="Times New Roman" w:cs="Times New Roman"/>
          <w:color w:val="2F2F2F"/>
          <w:spacing w:val="-13"/>
          <w:sz w:val="20"/>
          <w:szCs w:val="20"/>
        </w:rPr>
        <w:t xml:space="preserve"> </w:t>
      </w:r>
      <w:proofErr w:type="gramStart"/>
      <w:r w:rsidRPr="00596E60">
        <w:rPr>
          <w:rFonts w:ascii="Times New Roman" w:hAnsi="Times New Roman" w:cs="Times New Roman"/>
          <w:color w:val="2F2F2F"/>
          <w:sz w:val="20"/>
          <w:szCs w:val="20"/>
        </w:rPr>
        <w:t>review</w:t>
      </w:r>
      <w:proofErr w:type="gramEnd"/>
      <w:r w:rsidRPr="00596E60">
        <w:rPr>
          <w:rFonts w:ascii="Times New Roman" w:hAnsi="Times New Roman" w:cs="Times New Roman"/>
          <w:color w:val="2F2F2F"/>
          <w:spacing w:val="-12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pertinent</w:t>
      </w:r>
      <w:r w:rsidRPr="00596E60">
        <w:rPr>
          <w:rFonts w:ascii="Times New Roman" w:hAnsi="Times New Roman" w:cs="Times New Roman"/>
          <w:color w:val="2F2F2F"/>
          <w:spacing w:val="-8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to</w:t>
      </w:r>
      <w:r w:rsidRPr="00596E60">
        <w:rPr>
          <w:rFonts w:ascii="Times New Roman" w:hAnsi="Times New Roman" w:cs="Times New Roman"/>
          <w:color w:val="2F2F2F"/>
          <w:spacing w:val="-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Florida</w:t>
      </w:r>
      <w:r w:rsidRPr="00596E60">
        <w:rPr>
          <w:rFonts w:ascii="Times New Roman" w:hAnsi="Times New Roman" w:cs="Times New Roman"/>
          <w:color w:val="2F2F2F"/>
          <w:spacing w:val="-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licensed</w:t>
      </w:r>
      <w:r w:rsidRPr="00596E60">
        <w:rPr>
          <w:rFonts w:ascii="Times New Roman" w:hAnsi="Times New Roman" w:cs="Times New Roman"/>
          <w:color w:val="2F2F2F"/>
          <w:spacing w:val="-10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insurance</w:t>
      </w:r>
      <w:r w:rsidRPr="00596E60">
        <w:rPr>
          <w:rFonts w:ascii="Times New Roman" w:hAnsi="Times New Roman" w:cs="Times New Roman"/>
          <w:color w:val="2F2F2F"/>
          <w:spacing w:val="-4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professionals</w:t>
      </w:r>
      <w:r w:rsidRPr="00596E60">
        <w:rPr>
          <w:rFonts w:ascii="Times New Roman" w:hAnsi="Times New Roman" w:cs="Times New Roman"/>
          <w:color w:val="0C0C0C"/>
          <w:sz w:val="20"/>
          <w:szCs w:val="20"/>
        </w:rPr>
        <w:t xml:space="preserve"> </w:t>
      </w:r>
    </w:p>
    <w:p w14:paraId="69F75B15" w14:textId="386E0065" w:rsidR="00D164BC" w:rsidRPr="00596E60" w:rsidRDefault="00696C83" w:rsidP="00596E60">
      <w:pPr>
        <w:tabs>
          <w:tab w:val="left" w:pos="811"/>
          <w:tab w:val="left" w:pos="1498"/>
          <w:tab w:val="left" w:pos="1499"/>
        </w:tabs>
        <w:spacing w:before="57" w:line="314" w:lineRule="auto"/>
        <w:ind w:left="284" w:right="2430"/>
        <w:rPr>
          <w:rFonts w:ascii="Times New Roman" w:hAnsi="Times New Roman" w:cs="Times New Roman"/>
          <w:b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b/>
          <w:bCs/>
          <w:color w:val="0C0C0C"/>
          <w:sz w:val="20"/>
          <w:szCs w:val="20"/>
        </w:rPr>
        <w:t>I</w:t>
      </w:r>
      <w:r w:rsidR="00596E60" w:rsidRPr="00596E60">
        <w:rPr>
          <w:rFonts w:ascii="Times New Roman" w:hAnsi="Times New Roman" w:cs="Times New Roman"/>
          <w:b/>
          <w:bCs/>
          <w:color w:val="0C0C0C"/>
          <w:sz w:val="20"/>
          <w:szCs w:val="20"/>
        </w:rPr>
        <w:t>II</w:t>
      </w:r>
      <w:r w:rsidRPr="00596E60">
        <w:rPr>
          <w:rFonts w:ascii="Times New Roman" w:hAnsi="Times New Roman" w:cs="Times New Roman"/>
          <w:color w:val="0C0C0C"/>
          <w:sz w:val="20"/>
          <w:szCs w:val="20"/>
        </w:rPr>
        <w:t>.</w:t>
      </w:r>
      <w:r w:rsidRPr="00596E60">
        <w:rPr>
          <w:rFonts w:ascii="Times New Roman" w:hAnsi="Times New Roman" w:cs="Times New Roman"/>
          <w:color w:val="0C0C0C"/>
          <w:sz w:val="20"/>
          <w:szCs w:val="20"/>
        </w:rPr>
        <w:tab/>
      </w:r>
      <w:r w:rsidRPr="00596E60">
        <w:rPr>
          <w:rFonts w:ascii="Times New Roman" w:hAnsi="Times New Roman" w:cs="Times New Roman"/>
          <w:b/>
          <w:color w:val="2F2F2F"/>
          <w:sz w:val="20"/>
          <w:szCs w:val="20"/>
        </w:rPr>
        <w:t>Ethical</w:t>
      </w:r>
      <w:r w:rsidRPr="00596E60">
        <w:rPr>
          <w:rFonts w:ascii="Times New Roman" w:hAnsi="Times New Roman" w:cs="Times New Roman"/>
          <w:b/>
          <w:color w:val="2F2F2F"/>
          <w:spacing w:val="-3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b/>
          <w:color w:val="2F2F2F"/>
          <w:sz w:val="20"/>
          <w:szCs w:val="20"/>
        </w:rPr>
        <w:t>requirements</w:t>
      </w:r>
    </w:p>
    <w:p w14:paraId="516E3415" w14:textId="77777777" w:rsidR="00D164BC" w:rsidRPr="00596E60" w:rsidRDefault="00696C83">
      <w:pPr>
        <w:pStyle w:val="ListParagraph"/>
        <w:numPr>
          <w:ilvl w:val="0"/>
          <w:numId w:val="2"/>
        </w:numPr>
        <w:tabs>
          <w:tab w:val="left" w:pos="1502"/>
          <w:tab w:val="left" w:pos="1503"/>
        </w:tabs>
        <w:spacing w:before="3"/>
        <w:ind w:hanging="349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Code</w:t>
      </w:r>
      <w:r w:rsidRPr="00596E60">
        <w:rPr>
          <w:rFonts w:ascii="Times New Roman" w:hAnsi="Times New Roman" w:cs="Times New Roman"/>
          <w:color w:val="2F2F2F"/>
          <w:spacing w:val="-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of</w:t>
      </w:r>
      <w:r w:rsidRPr="00596E60">
        <w:rPr>
          <w:rFonts w:ascii="Times New Roman" w:hAnsi="Times New Roman" w:cs="Times New Roman"/>
          <w:color w:val="2F2F2F"/>
          <w:spacing w:val="13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ethics</w:t>
      </w:r>
      <w:r w:rsidRPr="00596E60">
        <w:rPr>
          <w:rFonts w:ascii="Times New Roman" w:hAnsi="Times New Roman" w:cs="Times New Roman"/>
          <w:color w:val="2F2F2F"/>
          <w:spacing w:val="-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DFS</w:t>
      </w:r>
      <w:r w:rsidRPr="00596E60">
        <w:rPr>
          <w:rFonts w:ascii="Times New Roman" w:hAnsi="Times New Roman" w:cs="Times New Roman"/>
          <w:color w:val="2F2F2F"/>
          <w:spacing w:val="-1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Rule</w:t>
      </w:r>
      <w:r w:rsidRPr="00596E60">
        <w:rPr>
          <w:rFonts w:ascii="Times New Roman" w:hAnsi="Times New Roman" w:cs="Times New Roman"/>
          <w:color w:val="2F2F2F"/>
          <w:spacing w:val="-1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Chapters</w:t>
      </w:r>
      <w:r w:rsidRPr="00596E60">
        <w:rPr>
          <w:rFonts w:ascii="Times New Roman" w:hAnsi="Times New Roman" w:cs="Times New Roman"/>
          <w:color w:val="2F2F2F"/>
          <w:spacing w:val="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69B-215,</w:t>
      </w:r>
      <w:r w:rsidRPr="00596E60">
        <w:rPr>
          <w:rFonts w:ascii="Times New Roman" w:hAnsi="Times New Roman" w:cs="Times New Roman"/>
          <w:color w:val="2F2F2F"/>
          <w:spacing w:val="-2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220,</w:t>
      </w:r>
      <w:r w:rsidRPr="00596E60">
        <w:rPr>
          <w:rFonts w:ascii="Times New Roman" w:hAnsi="Times New Roman" w:cs="Times New Roman"/>
          <w:color w:val="2F2F2F"/>
          <w:spacing w:val="-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221,</w:t>
      </w:r>
      <w:r w:rsidRPr="00596E60">
        <w:rPr>
          <w:rFonts w:ascii="Times New Roman" w:hAnsi="Times New Roman" w:cs="Times New Roman"/>
          <w:color w:val="2F2F2F"/>
          <w:spacing w:val="-9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and</w:t>
      </w:r>
      <w:r w:rsidRPr="00596E60">
        <w:rPr>
          <w:rFonts w:ascii="Times New Roman" w:hAnsi="Times New Roman" w:cs="Times New Roman"/>
          <w:color w:val="2F2F2F"/>
          <w:spacing w:val="-6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230,</w:t>
      </w:r>
      <w:r w:rsidRPr="00596E60">
        <w:rPr>
          <w:rFonts w:ascii="Times New Roman" w:hAnsi="Times New Roman" w:cs="Times New Roman"/>
          <w:color w:val="2F2F2F"/>
          <w:spacing w:val="-6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F.A.C.</w:t>
      </w:r>
    </w:p>
    <w:p w14:paraId="0BD0E259" w14:textId="77777777" w:rsidR="00D164BC" w:rsidRPr="00596E60" w:rsidRDefault="00696C83">
      <w:pPr>
        <w:pStyle w:val="ListParagraph"/>
        <w:numPr>
          <w:ilvl w:val="0"/>
          <w:numId w:val="2"/>
        </w:numPr>
        <w:tabs>
          <w:tab w:val="left" w:pos="1498"/>
          <w:tab w:val="left" w:pos="1499"/>
        </w:tabs>
        <w:spacing w:before="56"/>
        <w:ind w:left="1498" w:hanging="342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Marketing regulatory and ethical guidelines for</w:t>
      </w:r>
      <w:r w:rsidRPr="00596E60">
        <w:rPr>
          <w:rFonts w:ascii="Times New Roman" w:hAnsi="Times New Roman" w:cs="Times New Roman"/>
          <w:color w:val="2F2F2F"/>
          <w:spacing w:val="-32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Florida licensed insurance professionals</w:t>
      </w:r>
    </w:p>
    <w:p w14:paraId="67882634" w14:textId="77777777" w:rsidR="00D164BC" w:rsidRPr="00596E60" w:rsidRDefault="00696C83">
      <w:pPr>
        <w:pStyle w:val="ListParagraph"/>
        <w:numPr>
          <w:ilvl w:val="0"/>
          <w:numId w:val="2"/>
        </w:numPr>
        <w:tabs>
          <w:tab w:val="left" w:pos="1497"/>
          <w:tab w:val="left" w:pos="1498"/>
        </w:tabs>
        <w:spacing w:before="43"/>
        <w:ind w:left="1497" w:hanging="342"/>
        <w:rPr>
          <w:rFonts w:ascii="Times New Roman" w:hAnsi="Times New Roman" w:cs="Times New Roman"/>
          <w:i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Understanding industry products &amp; suitability of sales and services (not required for Adjusters and Public Adjusters)</w:t>
      </w:r>
    </w:p>
    <w:p w14:paraId="6D2E89BB" w14:textId="77777777" w:rsidR="00D164BC" w:rsidRPr="00596E60" w:rsidRDefault="00696C83" w:rsidP="00FF032E">
      <w:pPr>
        <w:pStyle w:val="ListParagraph"/>
        <w:spacing w:before="57" w:line="247" w:lineRule="auto"/>
        <w:ind w:left="1800" w:right="210" w:firstLine="0"/>
        <w:rPr>
          <w:rFonts w:ascii="Times New Roman" w:hAnsi="Times New Roman" w:cs="Times New Roman"/>
          <w:i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Suitability information means information that is reasonably appropriate to determine the suitability</w:t>
      </w:r>
      <w:r w:rsidRPr="00596E60">
        <w:rPr>
          <w:rFonts w:ascii="Times New Roman" w:hAnsi="Times New Roman" w:cs="Times New Roman"/>
          <w:color w:val="2F2F2F"/>
          <w:spacing w:val="-24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of</w:t>
      </w:r>
      <w:r w:rsidRPr="00596E60">
        <w:rPr>
          <w:rFonts w:ascii="Times New Roman" w:hAnsi="Times New Roman" w:cs="Times New Roman"/>
          <w:color w:val="2F2F2F"/>
          <w:spacing w:val="-24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a</w:t>
      </w:r>
      <w:r w:rsidRPr="00596E60">
        <w:rPr>
          <w:rFonts w:ascii="Times New Roman" w:hAnsi="Times New Roman" w:cs="Times New Roman"/>
          <w:color w:val="2F2F2F"/>
          <w:spacing w:val="-23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recommendation,</w:t>
      </w:r>
      <w:r w:rsidRPr="00596E60">
        <w:rPr>
          <w:rFonts w:ascii="Times New Roman" w:hAnsi="Times New Roman" w:cs="Times New Roman"/>
          <w:color w:val="2F2F2F"/>
          <w:spacing w:val="-2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including: (the following is specifically required for 5-214 and 5-215 courses)</w:t>
      </w:r>
    </w:p>
    <w:p w14:paraId="2D66B9E7" w14:textId="77777777" w:rsidR="00D164BC" w:rsidRPr="00596E60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sz w:val="20"/>
          <w:szCs w:val="20"/>
        </w:rPr>
      </w:pPr>
      <w:r w:rsidRPr="00596E60">
        <w:rPr>
          <w:rFonts w:ascii="Times New Roman" w:hAnsi="Times New Roman" w:cs="Times New Roman"/>
          <w:w w:val="90"/>
          <w:sz w:val="20"/>
          <w:szCs w:val="20"/>
        </w:rPr>
        <w:t>Age</w:t>
      </w:r>
    </w:p>
    <w:p w14:paraId="58F6AD35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Annual income</w:t>
      </w:r>
    </w:p>
    <w:p w14:paraId="0A5F9F60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Financial situation and needs, including the financial resources used for the funding of the annuity</w:t>
      </w:r>
    </w:p>
    <w:p w14:paraId="1171E68B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Financial experience</w:t>
      </w:r>
    </w:p>
    <w:p w14:paraId="59A60C9B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Financial objectives</w:t>
      </w:r>
    </w:p>
    <w:p w14:paraId="523E734B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Intended use of the annuity</w:t>
      </w:r>
    </w:p>
    <w:p w14:paraId="40D9EE0C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Financial time horizon</w:t>
      </w:r>
    </w:p>
    <w:p w14:paraId="038E081F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Existing assets, including investment and life insurance holdings</w:t>
      </w:r>
    </w:p>
    <w:p w14:paraId="7ADA44DB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Liquidity needs</w:t>
      </w:r>
    </w:p>
    <w:p w14:paraId="22907D39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Liquid net worth</w:t>
      </w:r>
    </w:p>
    <w:p w14:paraId="1C20AA55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lastRenderedPageBreak/>
        <w:t>Risk tolerance; and</w:t>
      </w:r>
    </w:p>
    <w:p w14:paraId="2C334251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Tax status</w:t>
      </w:r>
    </w:p>
    <w:p w14:paraId="4583E32F" w14:textId="77777777" w:rsidR="00D164BC" w:rsidRPr="00596E60" w:rsidRDefault="00696C83">
      <w:pPr>
        <w:pStyle w:val="ListParagraph"/>
        <w:numPr>
          <w:ilvl w:val="0"/>
          <w:numId w:val="2"/>
        </w:numPr>
        <w:tabs>
          <w:tab w:val="left" w:pos="1493"/>
        </w:tabs>
        <w:ind w:left="1493" w:hanging="342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Unfair</w:t>
      </w:r>
      <w:r w:rsidRPr="00596E60">
        <w:rPr>
          <w:rFonts w:ascii="Times New Roman" w:hAnsi="Times New Roman" w:cs="Times New Roman"/>
          <w:color w:val="2F2F2F"/>
          <w:spacing w:val="-8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Methods</w:t>
      </w:r>
      <w:r w:rsidRPr="00596E60">
        <w:rPr>
          <w:rFonts w:ascii="Times New Roman" w:hAnsi="Times New Roman" w:cs="Times New Roman"/>
          <w:color w:val="2F2F2F"/>
          <w:spacing w:val="-7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of</w:t>
      </w:r>
      <w:r w:rsidRPr="00596E60">
        <w:rPr>
          <w:rFonts w:ascii="Times New Roman" w:hAnsi="Times New Roman" w:cs="Times New Roman"/>
          <w:color w:val="2F2F2F"/>
          <w:spacing w:val="-9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competition</w:t>
      </w:r>
      <w:r w:rsidRPr="00596E60">
        <w:rPr>
          <w:rFonts w:ascii="Times New Roman" w:hAnsi="Times New Roman" w:cs="Times New Roman"/>
          <w:color w:val="2F2F2F"/>
          <w:spacing w:val="-5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and</w:t>
      </w:r>
      <w:r w:rsidRPr="00596E60">
        <w:rPr>
          <w:rFonts w:ascii="Times New Roman" w:hAnsi="Times New Roman" w:cs="Times New Roman"/>
          <w:color w:val="2F2F2F"/>
          <w:spacing w:val="-14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unfair</w:t>
      </w:r>
      <w:r w:rsidRPr="00596E60">
        <w:rPr>
          <w:rFonts w:ascii="Times New Roman" w:hAnsi="Times New Roman" w:cs="Times New Roman"/>
          <w:color w:val="2F2F2F"/>
          <w:spacing w:val="-9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or</w:t>
      </w:r>
      <w:r w:rsidRPr="00596E60">
        <w:rPr>
          <w:rFonts w:ascii="Times New Roman" w:hAnsi="Times New Roman" w:cs="Times New Roman"/>
          <w:color w:val="2F2F2F"/>
          <w:spacing w:val="-11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deceptive</w:t>
      </w:r>
      <w:r w:rsidRPr="00596E60">
        <w:rPr>
          <w:rFonts w:ascii="Times New Roman" w:hAnsi="Times New Roman" w:cs="Times New Roman"/>
          <w:color w:val="2F2F2F"/>
          <w:spacing w:val="3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acts</w:t>
      </w:r>
    </w:p>
    <w:p w14:paraId="6FAF6008" w14:textId="77777777" w:rsidR="00D164BC" w:rsidRPr="00596E60" w:rsidRDefault="00696C83">
      <w:pPr>
        <w:pStyle w:val="ListParagraph"/>
        <w:numPr>
          <w:ilvl w:val="0"/>
          <w:numId w:val="2"/>
        </w:numPr>
        <w:tabs>
          <w:tab w:val="left" w:pos="1497"/>
          <w:tab w:val="left" w:pos="1498"/>
        </w:tabs>
        <w:spacing w:before="34"/>
        <w:ind w:left="1497" w:hanging="347"/>
        <w:rPr>
          <w:rFonts w:ascii="Times New Roman" w:hAnsi="Times New Roman" w:cs="Times New Roman"/>
          <w:i/>
          <w:color w:val="565656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Understanding required</w:t>
      </w:r>
      <w:r w:rsidRPr="00596E60">
        <w:rPr>
          <w:rFonts w:ascii="Times New Roman" w:hAnsi="Times New Roman" w:cs="Times New Roman"/>
          <w:color w:val="2F2F2F"/>
          <w:spacing w:val="-11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premium</w:t>
      </w:r>
      <w:r w:rsidRPr="00596E60">
        <w:rPr>
          <w:rFonts w:ascii="Times New Roman" w:hAnsi="Times New Roman" w:cs="Times New Roman"/>
          <w:color w:val="2F2F2F"/>
          <w:spacing w:val="-9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discounts</w:t>
      </w:r>
      <w:r w:rsidRPr="00596E60">
        <w:rPr>
          <w:rFonts w:ascii="Times New Roman" w:hAnsi="Times New Roman" w:cs="Times New Roman"/>
          <w:color w:val="2F2F2F"/>
          <w:spacing w:val="-9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i/>
          <w:color w:val="2F2F2F"/>
          <w:sz w:val="20"/>
          <w:szCs w:val="20"/>
          <w:u w:val="thick" w:color="2F2F2F"/>
        </w:rPr>
        <w:t>(not</w:t>
      </w:r>
      <w:r w:rsidRPr="00596E60">
        <w:rPr>
          <w:rFonts w:ascii="Times New Roman" w:hAnsi="Times New Roman" w:cs="Times New Roman"/>
          <w:i/>
          <w:color w:val="2F2F2F"/>
          <w:spacing w:val="-16"/>
          <w:sz w:val="20"/>
          <w:szCs w:val="20"/>
          <w:u w:val="thick" w:color="2F2F2F"/>
        </w:rPr>
        <w:t xml:space="preserve"> </w:t>
      </w:r>
      <w:r w:rsidRPr="00596E60">
        <w:rPr>
          <w:rFonts w:ascii="Times New Roman" w:hAnsi="Times New Roman" w:cs="Times New Roman"/>
          <w:i/>
          <w:color w:val="2F2F2F"/>
          <w:sz w:val="20"/>
          <w:szCs w:val="20"/>
          <w:u w:val="thick" w:color="2F2F2F"/>
        </w:rPr>
        <w:t>required</w:t>
      </w:r>
      <w:r w:rsidRPr="00596E60">
        <w:rPr>
          <w:rFonts w:ascii="Times New Roman" w:hAnsi="Times New Roman" w:cs="Times New Roman"/>
          <w:i/>
          <w:color w:val="2F2F2F"/>
          <w:spacing w:val="29"/>
          <w:sz w:val="20"/>
          <w:szCs w:val="20"/>
          <w:u w:val="thick" w:color="2F2F2F"/>
        </w:rPr>
        <w:t xml:space="preserve"> </w:t>
      </w:r>
      <w:r w:rsidRPr="00596E60">
        <w:rPr>
          <w:rFonts w:ascii="Times New Roman" w:hAnsi="Times New Roman" w:cs="Times New Roman"/>
          <w:i/>
          <w:color w:val="2F2F2F"/>
          <w:sz w:val="20"/>
          <w:szCs w:val="20"/>
          <w:u w:val="thick" w:color="2F2F2F"/>
        </w:rPr>
        <w:t>for</w:t>
      </w:r>
      <w:r w:rsidRPr="00596E60">
        <w:rPr>
          <w:rFonts w:ascii="Times New Roman" w:hAnsi="Times New Roman" w:cs="Times New Roman"/>
          <w:i/>
          <w:color w:val="2F2F2F"/>
          <w:spacing w:val="-21"/>
          <w:sz w:val="20"/>
          <w:szCs w:val="20"/>
          <w:u w:val="thick" w:color="2F2F2F"/>
        </w:rPr>
        <w:t xml:space="preserve"> </w:t>
      </w:r>
      <w:r w:rsidRPr="00596E60">
        <w:rPr>
          <w:rFonts w:ascii="Times New Roman" w:hAnsi="Times New Roman" w:cs="Times New Roman"/>
          <w:i/>
          <w:color w:val="2F2F2F"/>
          <w:sz w:val="20"/>
          <w:szCs w:val="20"/>
          <w:u w:val="thick" w:color="2F2F2F"/>
        </w:rPr>
        <w:t>Adjusters</w:t>
      </w:r>
      <w:r w:rsidRPr="00596E60">
        <w:rPr>
          <w:rFonts w:ascii="Times New Roman" w:hAnsi="Times New Roman" w:cs="Times New Roman"/>
          <w:i/>
          <w:color w:val="2F2F2F"/>
          <w:spacing w:val="-10"/>
          <w:sz w:val="20"/>
          <w:szCs w:val="20"/>
          <w:u w:val="thick" w:color="2F2F2F"/>
        </w:rPr>
        <w:t xml:space="preserve"> </w:t>
      </w:r>
      <w:r w:rsidRPr="00596E60">
        <w:rPr>
          <w:rFonts w:ascii="Times New Roman" w:hAnsi="Times New Roman" w:cs="Times New Roman"/>
          <w:i/>
          <w:color w:val="2F2F2F"/>
          <w:sz w:val="20"/>
          <w:szCs w:val="20"/>
          <w:u w:val="thick" w:color="2F2F2F"/>
        </w:rPr>
        <w:t xml:space="preserve">and </w:t>
      </w:r>
      <w:proofErr w:type="gramStart"/>
      <w:r w:rsidRPr="00596E60">
        <w:rPr>
          <w:rFonts w:ascii="Times New Roman" w:hAnsi="Times New Roman" w:cs="Times New Roman"/>
          <w:i/>
          <w:color w:val="2F2F2F"/>
          <w:sz w:val="20"/>
          <w:szCs w:val="20"/>
          <w:u w:val="thick" w:color="2F2F2F"/>
        </w:rPr>
        <w:t>Pubic</w:t>
      </w:r>
      <w:proofErr w:type="gramEnd"/>
      <w:r w:rsidRPr="00596E60">
        <w:rPr>
          <w:rFonts w:ascii="Times New Roman" w:hAnsi="Times New Roman" w:cs="Times New Roman"/>
          <w:i/>
          <w:color w:val="2F2F2F"/>
          <w:spacing w:val="-16"/>
          <w:sz w:val="20"/>
          <w:szCs w:val="20"/>
          <w:u w:val="thick" w:color="2F2F2F"/>
        </w:rPr>
        <w:t xml:space="preserve"> </w:t>
      </w:r>
      <w:r w:rsidRPr="00596E60">
        <w:rPr>
          <w:rFonts w:ascii="Times New Roman" w:hAnsi="Times New Roman" w:cs="Times New Roman"/>
          <w:i/>
          <w:color w:val="2F2F2F"/>
          <w:sz w:val="20"/>
          <w:szCs w:val="20"/>
          <w:u w:val="thick" w:color="2F2F2F"/>
        </w:rPr>
        <w:t>Adjusters)</w:t>
      </w:r>
    </w:p>
    <w:p w14:paraId="36040A91" w14:textId="77777777" w:rsidR="00D164BC" w:rsidRPr="00596E60" w:rsidRDefault="00696C83">
      <w:pPr>
        <w:pStyle w:val="Heading2"/>
        <w:numPr>
          <w:ilvl w:val="0"/>
          <w:numId w:val="1"/>
        </w:numPr>
        <w:tabs>
          <w:tab w:val="left" w:pos="806"/>
          <w:tab w:val="left" w:pos="807"/>
        </w:tabs>
        <w:spacing w:before="49"/>
        <w:rPr>
          <w:rFonts w:ascii="Times New Roman" w:hAnsi="Times New Roman" w:cs="Times New Roman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Disciplinary and industry</w:t>
      </w:r>
      <w:r w:rsidRPr="00596E60">
        <w:rPr>
          <w:rFonts w:ascii="Times New Roman" w:hAnsi="Times New Roman" w:cs="Times New Roman"/>
          <w:color w:val="2F2F2F"/>
          <w:spacing w:val="-20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trends</w:t>
      </w:r>
    </w:p>
    <w:p w14:paraId="7DDFA668" w14:textId="18E9D7AF" w:rsidR="007D271C" w:rsidRPr="00596E60" w:rsidRDefault="00696C83" w:rsidP="007D271C">
      <w:pPr>
        <w:pStyle w:val="ListParagraph"/>
        <w:numPr>
          <w:ilvl w:val="1"/>
          <w:numId w:val="1"/>
        </w:numPr>
        <w:tabs>
          <w:tab w:val="left" w:pos="1530"/>
        </w:tabs>
        <w:spacing w:before="47"/>
        <w:ind w:hanging="335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Recent violations &amp; enforcement actions of Florida licensed insurance</w:t>
      </w:r>
      <w:r w:rsidRPr="00596E60">
        <w:rPr>
          <w:rFonts w:ascii="Times New Roman" w:hAnsi="Times New Roman" w:cs="Times New Roman"/>
          <w:color w:val="2F2F2F"/>
          <w:spacing w:val="-32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professionals</w:t>
      </w:r>
    </w:p>
    <w:p w14:paraId="73AEF231" w14:textId="77777777" w:rsidR="00D164BC" w:rsidRPr="00596E60" w:rsidRDefault="00696C83">
      <w:pPr>
        <w:pStyle w:val="ListParagraph"/>
        <w:numPr>
          <w:ilvl w:val="1"/>
          <w:numId w:val="1"/>
        </w:numPr>
        <w:tabs>
          <w:tab w:val="left" w:pos="1488"/>
          <w:tab w:val="left" w:pos="1489"/>
        </w:tabs>
        <w:spacing w:before="54"/>
        <w:ind w:hanging="332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Unauthorized products &amp; entitles involved in Florida</w:t>
      </w:r>
      <w:r w:rsidRPr="00596E60">
        <w:rPr>
          <w:rFonts w:ascii="Times New Roman" w:hAnsi="Times New Roman" w:cs="Times New Roman"/>
          <w:color w:val="2F2F2F"/>
          <w:spacing w:val="-10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commerce</w:t>
      </w:r>
    </w:p>
    <w:p w14:paraId="198E2DED" w14:textId="77777777" w:rsidR="00D164BC" w:rsidRPr="00596E60" w:rsidRDefault="00696C83">
      <w:pPr>
        <w:pStyle w:val="ListParagraph"/>
        <w:numPr>
          <w:ilvl w:val="1"/>
          <w:numId w:val="1"/>
        </w:numPr>
        <w:tabs>
          <w:tab w:val="left" w:pos="1493"/>
          <w:tab w:val="left" w:pos="1494"/>
        </w:tabs>
        <w:ind w:left="1493" w:hanging="343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New and other important terminology applicable to Florida licensed insurance</w:t>
      </w:r>
      <w:r w:rsidRPr="00596E60">
        <w:rPr>
          <w:rFonts w:ascii="Times New Roman" w:hAnsi="Times New Roman" w:cs="Times New Roman"/>
          <w:color w:val="2F2F2F"/>
          <w:spacing w:val="-21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professionals</w:t>
      </w:r>
    </w:p>
    <w:p w14:paraId="7E8494C4" w14:textId="77777777" w:rsidR="00D164BC" w:rsidRPr="00596E60" w:rsidRDefault="00D164BC">
      <w:pPr>
        <w:pStyle w:val="BodyText"/>
        <w:spacing w:before="0"/>
        <w:rPr>
          <w:rFonts w:ascii="Times New Roman" w:hAnsi="Times New Roman" w:cs="Times New Roman"/>
          <w:sz w:val="18"/>
        </w:rPr>
      </w:pPr>
    </w:p>
    <w:p w14:paraId="3F4C21D5" w14:textId="77777777" w:rsidR="00D164BC" w:rsidRPr="00596E60" w:rsidRDefault="00D164BC">
      <w:pPr>
        <w:pStyle w:val="BodyText"/>
        <w:spacing w:before="0"/>
        <w:rPr>
          <w:rFonts w:ascii="Times New Roman" w:hAnsi="Times New Roman" w:cs="Times New Roman"/>
          <w:sz w:val="18"/>
        </w:rPr>
      </w:pPr>
    </w:p>
    <w:p w14:paraId="34556C28" w14:textId="41763D5D" w:rsidR="00D164BC" w:rsidRPr="00596E60" w:rsidRDefault="00B21862" w:rsidP="00596E60">
      <w:pPr>
        <w:spacing w:before="1"/>
        <w:rPr>
          <w:rFonts w:ascii="Times New Roman" w:hAnsi="Times New Roman" w:cs="Times New Roman"/>
          <w:sz w:val="16"/>
          <w:szCs w:val="16"/>
        </w:rPr>
      </w:pPr>
      <w:r w:rsidRPr="00596E60">
        <w:rPr>
          <w:rFonts w:ascii="Times New Roman" w:hAnsi="Times New Roman" w:cs="Times New Roman"/>
          <w:color w:val="2F2F2F"/>
          <w:w w:val="110"/>
          <w:sz w:val="18"/>
        </w:rPr>
        <w:t xml:space="preserve">  </w:t>
      </w:r>
    </w:p>
    <w:sectPr w:rsidR="00D164BC" w:rsidRPr="00596E6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1060" w:right="9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78167" w14:textId="77777777" w:rsidR="00615C3E" w:rsidRDefault="00615C3E" w:rsidP="00514F47">
      <w:r>
        <w:separator/>
      </w:r>
    </w:p>
  </w:endnote>
  <w:endnote w:type="continuationSeparator" w:id="0">
    <w:p w14:paraId="039731DD" w14:textId="77777777" w:rsidR="00615C3E" w:rsidRDefault="00615C3E" w:rsidP="00514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EEE32" w14:textId="77777777" w:rsidR="00035296" w:rsidRDefault="000352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91E5A" w14:textId="008FB143" w:rsidR="00596E60" w:rsidRPr="00596E60" w:rsidRDefault="00596E60" w:rsidP="00596E60">
    <w:pPr>
      <w:spacing w:before="1"/>
      <w:rPr>
        <w:rFonts w:ascii="Times New Roman" w:hAnsi="Times New Roman" w:cs="Times New Roman"/>
        <w:color w:val="2F2F2F"/>
        <w:w w:val="110"/>
        <w:sz w:val="20"/>
        <w:szCs w:val="20"/>
      </w:rPr>
    </w:pPr>
    <w:r w:rsidRPr="00596E60">
      <w:rPr>
        <w:rFonts w:ascii="Times New Roman" w:hAnsi="Times New Roman" w:cs="Times New Roman"/>
        <w:color w:val="2F2F2F"/>
        <w:w w:val="110"/>
        <w:sz w:val="20"/>
        <w:szCs w:val="20"/>
      </w:rPr>
      <w:t>4-Hour Law and Ethics Update</w:t>
    </w:r>
  </w:p>
  <w:p w14:paraId="6ACE485F" w14:textId="32E5F40A" w:rsidR="00596E60" w:rsidRPr="00596E60" w:rsidRDefault="00596E60" w:rsidP="00596E60">
    <w:pPr>
      <w:spacing w:before="1"/>
      <w:rPr>
        <w:rFonts w:ascii="Times New Roman" w:hAnsi="Times New Roman" w:cs="Times New Roman"/>
        <w:sz w:val="20"/>
        <w:szCs w:val="20"/>
      </w:rPr>
    </w:pPr>
    <w:r w:rsidRPr="00596E60">
      <w:rPr>
        <w:rFonts w:ascii="Times New Roman" w:hAnsi="Times New Roman" w:cs="Times New Roman"/>
        <w:color w:val="2F2F2F"/>
        <w:w w:val="110"/>
        <w:sz w:val="20"/>
        <w:szCs w:val="20"/>
      </w:rPr>
      <w:t xml:space="preserve">Form DFS-H2-2081, </w:t>
    </w:r>
    <w:r w:rsidR="004947FF">
      <w:rPr>
        <w:rFonts w:ascii="Times New Roman" w:hAnsi="Times New Roman" w:cs="Times New Roman"/>
        <w:color w:val="2F2F2F"/>
        <w:w w:val="110"/>
        <w:sz w:val="20"/>
        <w:szCs w:val="20"/>
      </w:rPr>
      <w:t>rev.</w:t>
    </w:r>
    <w:r w:rsidRPr="00596E60">
      <w:rPr>
        <w:rFonts w:ascii="Times New Roman" w:hAnsi="Times New Roman" w:cs="Times New Roman"/>
        <w:color w:val="2F2F2F"/>
        <w:w w:val="110"/>
        <w:sz w:val="20"/>
        <w:szCs w:val="20"/>
      </w:rPr>
      <w:t xml:space="preserve"> </w:t>
    </w:r>
    <w:r w:rsidR="00035296">
      <w:rPr>
        <w:rFonts w:ascii="Times New Roman" w:hAnsi="Times New Roman" w:cs="Times New Roman"/>
        <w:color w:val="2F2F2F"/>
        <w:w w:val="110"/>
        <w:sz w:val="20"/>
        <w:szCs w:val="20"/>
      </w:rPr>
      <w:t>06/22</w:t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 w:rsidRPr="00D81E7F">
      <w:rPr>
        <w:rFonts w:ascii="Times New Roman" w:hAnsi="Times New Roman" w:cs="Times New Roman"/>
        <w:color w:val="2F2F2F"/>
        <w:w w:val="110"/>
        <w:sz w:val="20"/>
        <w:szCs w:val="20"/>
      </w:rPr>
      <w:fldChar w:fldCharType="begin"/>
    </w:r>
    <w:r w:rsidR="00D81E7F" w:rsidRPr="00D81E7F">
      <w:rPr>
        <w:rFonts w:ascii="Times New Roman" w:hAnsi="Times New Roman" w:cs="Times New Roman"/>
        <w:color w:val="2F2F2F"/>
        <w:w w:val="110"/>
        <w:sz w:val="20"/>
        <w:szCs w:val="20"/>
      </w:rPr>
      <w:instrText xml:space="preserve"> PAGE   \* MERGEFORMAT </w:instrText>
    </w:r>
    <w:r w:rsidR="00D81E7F" w:rsidRPr="00D81E7F">
      <w:rPr>
        <w:rFonts w:ascii="Times New Roman" w:hAnsi="Times New Roman" w:cs="Times New Roman"/>
        <w:color w:val="2F2F2F"/>
        <w:w w:val="110"/>
        <w:sz w:val="20"/>
        <w:szCs w:val="20"/>
      </w:rPr>
      <w:fldChar w:fldCharType="separate"/>
    </w:r>
    <w:r w:rsidR="00D81E7F" w:rsidRPr="00D81E7F">
      <w:rPr>
        <w:rFonts w:ascii="Times New Roman" w:hAnsi="Times New Roman" w:cs="Times New Roman"/>
        <w:noProof/>
        <w:color w:val="2F2F2F"/>
        <w:w w:val="110"/>
        <w:sz w:val="20"/>
        <w:szCs w:val="20"/>
      </w:rPr>
      <w:t>1</w:t>
    </w:r>
    <w:r w:rsidR="00D81E7F" w:rsidRPr="00D81E7F">
      <w:rPr>
        <w:rFonts w:ascii="Times New Roman" w:hAnsi="Times New Roman" w:cs="Times New Roman"/>
        <w:noProof/>
        <w:color w:val="2F2F2F"/>
        <w:w w:val="110"/>
        <w:sz w:val="20"/>
        <w:szCs w:val="20"/>
      </w:rPr>
      <w:fldChar w:fldCharType="end"/>
    </w:r>
  </w:p>
  <w:p w14:paraId="7AF2B7E9" w14:textId="4F96B53C" w:rsidR="00514F47" w:rsidRPr="00596E60" w:rsidRDefault="00596E60" w:rsidP="00596E60">
    <w:pPr>
      <w:pStyle w:val="Heading1"/>
      <w:spacing w:before="43"/>
      <w:ind w:left="0" w:firstLine="0"/>
      <w:rPr>
        <w:rFonts w:ascii="Times New Roman" w:hAnsi="Times New Roman" w:cs="Times New Roman"/>
        <w:sz w:val="20"/>
        <w:szCs w:val="20"/>
      </w:rPr>
    </w:pPr>
    <w:r w:rsidRPr="00596E60">
      <w:rPr>
        <w:rFonts w:ascii="Times New Roman" w:hAnsi="Times New Roman" w:cs="Times New Roman"/>
        <w:color w:val="2F2F2F"/>
        <w:sz w:val="20"/>
        <w:szCs w:val="20"/>
      </w:rPr>
      <w:t>Rule 69B-228</w:t>
    </w:r>
    <w:r w:rsidRPr="00596E60">
      <w:rPr>
        <w:rFonts w:ascii="Times New Roman" w:hAnsi="Times New Roman" w:cs="Times New Roman"/>
        <w:color w:val="565656"/>
        <w:sz w:val="20"/>
        <w:szCs w:val="20"/>
      </w:rPr>
      <w:t>.</w:t>
    </w:r>
    <w:r w:rsidRPr="00596E60">
      <w:rPr>
        <w:rFonts w:ascii="Times New Roman" w:hAnsi="Times New Roman" w:cs="Times New Roman"/>
        <w:color w:val="2F2F2F"/>
        <w:sz w:val="20"/>
        <w:szCs w:val="20"/>
      </w:rPr>
      <w:t>180,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85809" w14:textId="77777777" w:rsidR="00035296" w:rsidRDefault="000352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4CE2E" w14:textId="77777777" w:rsidR="00615C3E" w:rsidRDefault="00615C3E" w:rsidP="00514F47">
      <w:r>
        <w:separator/>
      </w:r>
    </w:p>
  </w:footnote>
  <w:footnote w:type="continuationSeparator" w:id="0">
    <w:p w14:paraId="4A266D36" w14:textId="77777777" w:rsidR="00615C3E" w:rsidRDefault="00615C3E" w:rsidP="00514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EECAD" w14:textId="77777777" w:rsidR="00035296" w:rsidRDefault="000352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CA58D" w14:textId="77777777" w:rsidR="00035296" w:rsidRDefault="000352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B1BDB" w14:textId="77777777" w:rsidR="00035296" w:rsidRDefault="000352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15FA2"/>
    <w:multiLevelType w:val="hybridMultilevel"/>
    <w:tmpl w:val="104EEA82"/>
    <w:lvl w:ilvl="0" w:tplc="17CE93E6">
      <w:start w:val="4"/>
      <w:numFmt w:val="lowerRoman"/>
      <w:lvlText w:val="%1."/>
      <w:lvlJc w:val="left"/>
      <w:pPr>
        <w:ind w:left="2194" w:hanging="339"/>
      </w:pPr>
      <w:rPr>
        <w:rFonts w:ascii="Arial" w:eastAsia="Arial" w:hAnsi="Arial" w:cs="Arial" w:hint="default"/>
        <w:color w:val="0C0C0C"/>
        <w:spacing w:val="-1"/>
        <w:w w:val="108"/>
        <w:sz w:val="16"/>
        <w:szCs w:val="16"/>
      </w:rPr>
    </w:lvl>
    <w:lvl w:ilvl="1" w:tplc="505EA9F8">
      <w:numFmt w:val="bullet"/>
      <w:lvlText w:val="•"/>
      <w:lvlJc w:val="left"/>
      <w:pPr>
        <w:ind w:left="2946" w:hanging="339"/>
      </w:pPr>
      <w:rPr>
        <w:rFonts w:hint="default"/>
      </w:rPr>
    </w:lvl>
    <w:lvl w:ilvl="2" w:tplc="21D08B00">
      <w:numFmt w:val="bullet"/>
      <w:lvlText w:val="•"/>
      <w:lvlJc w:val="left"/>
      <w:pPr>
        <w:ind w:left="3692" w:hanging="339"/>
      </w:pPr>
      <w:rPr>
        <w:rFonts w:hint="default"/>
      </w:rPr>
    </w:lvl>
    <w:lvl w:ilvl="3" w:tplc="F3B28464">
      <w:numFmt w:val="bullet"/>
      <w:lvlText w:val="•"/>
      <w:lvlJc w:val="left"/>
      <w:pPr>
        <w:ind w:left="4438" w:hanging="339"/>
      </w:pPr>
      <w:rPr>
        <w:rFonts w:hint="default"/>
      </w:rPr>
    </w:lvl>
    <w:lvl w:ilvl="4" w:tplc="4EAEE546">
      <w:numFmt w:val="bullet"/>
      <w:lvlText w:val="•"/>
      <w:lvlJc w:val="left"/>
      <w:pPr>
        <w:ind w:left="5184" w:hanging="339"/>
      </w:pPr>
      <w:rPr>
        <w:rFonts w:hint="default"/>
      </w:rPr>
    </w:lvl>
    <w:lvl w:ilvl="5" w:tplc="2E444650">
      <w:numFmt w:val="bullet"/>
      <w:lvlText w:val="•"/>
      <w:lvlJc w:val="left"/>
      <w:pPr>
        <w:ind w:left="5930" w:hanging="339"/>
      </w:pPr>
      <w:rPr>
        <w:rFonts w:hint="default"/>
      </w:rPr>
    </w:lvl>
    <w:lvl w:ilvl="6" w:tplc="D99602AC">
      <w:numFmt w:val="bullet"/>
      <w:lvlText w:val="•"/>
      <w:lvlJc w:val="left"/>
      <w:pPr>
        <w:ind w:left="6676" w:hanging="339"/>
      </w:pPr>
      <w:rPr>
        <w:rFonts w:hint="default"/>
      </w:rPr>
    </w:lvl>
    <w:lvl w:ilvl="7" w:tplc="F2E016E2">
      <w:numFmt w:val="bullet"/>
      <w:lvlText w:val="•"/>
      <w:lvlJc w:val="left"/>
      <w:pPr>
        <w:ind w:left="7422" w:hanging="339"/>
      </w:pPr>
      <w:rPr>
        <w:rFonts w:hint="default"/>
      </w:rPr>
    </w:lvl>
    <w:lvl w:ilvl="8" w:tplc="3E604E8A">
      <w:numFmt w:val="bullet"/>
      <w:lvlText w:val="•"/>
      <w:lvlJc w:val="left"/>
      <w:pPr>
        <w:ind w:left="8168" w:hanging="339"/>
      </w:pPr>
      <w:rPr>
        <w:rFonts w:hint="default"/>
      </w:rPr>
    </w:lvl>
  </w:abstractNum>
  <w:abstractNum w:abstractNumId="1" w15:restartNumberingAfterBreak="0">
    <w:nsid w:val="44105678"/>
    <w:multiLevelType w:val="hybridMultilevel"/>
    <w:tmpl w:val="DDBAA58C"/>
    <w:lvl w:ilvl="0" w:tplc="E0360BFC">
      <w:start w:val="5"/>
      <w:numFmt w:val="decimal"/>
      <w:lvlText w:val="%1-"/>
      <w:lvlJc w:val="left"/>
      <w:pPr>
        <w:ind w:left="543" w:hanging="401"/>
      </w:pPr>
      <w:rPr>
        <w:rFonts w:ascii="Times New Roman" w:eastAsia="Times New Roman" w:hAnsi="Times New Roman" w:cs="Times New Roman" w:hint="default"/>
        <w:b/>
        <w:bCs/>
        <w:color w:val="696969"/>
        <w:spacing w:val="-13"/>
        <w:w w:val="91"/>
        <w:sz w:val="49"/>
        <w:szCs w:val="49"/>
      </w:rPr>
    </w:lvl>
    <w:lvl w:ilvl="1" w:tplc="805473CC">
      <w:start w:val="1"/>
      <w:numFmt w:val="upperRoman"/>
      <w:lvlText w:val="%2."/>
      <w:lvlJc w:val="left"/>
      <w:pPr>
        <w:ind w:left="816" w:hanging="446"/>
      </w:pPr>
      <w:rPr>
        <w:rFonts w:hint="default"/>
        <w:b/>
        <w:bCs/>
        <w:spacing w:val="-1"/>
        <w:w w:val="94"/>
      </w:rPr>
    </w:lvl>
    <w:lvl w:ilvl="2" w:tplc="AE14AAC2">
      <w:start w:val="1"/>
      <w:numFmt w:val="upperLetter"/>
      <w:lvlText w:val="%3."/>
      <w:lvlJc w:val="left"/>
      <w:pPr>
        <w:ind w:left="1498" w:hanging="339"/>
      </w:pPr>
      <w:rPr>
        <w:rFonts w:hint="default"/>
        <w:b w:val="0"/>
        <w:bCs/>
        <w:spacing w:val="-1"/>
        <w:w w:val="96"/>
      </w:rPr>
    </w:lvl>
    <w:lvl w:ilvl="3" w:tplc="0409001B">
      <w:start w:val="1"/>
      <w:numFmt w:val="lowerRoman"/>
      <w:lvlText w:val="%4."/>
      <w:lvlJc w:val="right"/>
      <w:pPr>
        <w:ind w:left="2198" w:hanging="339"/>
      </w:pPr>
      <w:rPr>
        <w:rFonts w:hint="default"/>
        <w:w w:val="90"/>
      </w:rPr>
    </w:lvl>
    <w:lvl w:ilvl="4" w:tplc="F2181DE8">
      <w:numFmt w:val="bullet"/>
      <w:lvlText w:val="•"/>
      <w:lvlJc w:val="left"/>
      <w:pPr>
        <w:ind w:left="3265" w:hanging="339"/>
      </w:pPr>
      <w:rPr>
        <w:rFonts w:hint="default"/>
      </w:rPr>
    </w:lvl>
    <w:lvl w:ilvl="5" w:tplc="9E84DEBE">
      <w:numFmt w:val="bullet"/>
      <w:lvlText w:val="•"/>
      <w:lvlJc w:val="left"/>
      <w:pPr>
        <w:ind w:left="4331" w:hanging="339"/>
      </w:pPr>
      <w:rPr>
        <w:rFonts w:hint="default"/>
      </w:rPr>
    </w:lvl>
    <w:lvl w:ilvl="6" w:tplc="B2CE0026">
      <w:numFmt w:val="bullet"/>
      <w:lvlText w:val="•"/>
      <w:lvlJc w:val="left"/>
      <w:pPr>
        <w:ind w:left="5397" w:hanging="339"/>
      </w:pPr>
      <w:rPr>
        <w:rFonts w:hint="default"/>
      </w:rPr>
    </w:lvl>
    <w:lvl w:ilvl="7" w:tplc="FA08A070">
      <w:numFmt w:val="bullet"/>
      <w:lvlText w:val="•"/>
      <w:lvlJc w:val="left"/>
      <w:pPr>
        <w:ind w:left="6462" w:hanging="339"/>
      </w:pPr>
      <w:rPr>
        <w:rFonts w:hint="default"/>
      </w:rPr>
    </w:lvl>
    <w:lvl w:ilvl="8" w:tplc="506CAB3C">
      <w:numFmt w:val="bullet"/>
      <w:lvlText w:val="•"/>
      <w:lvlJc w:val="left"/>
      <w:pPr>
        <w:ind w:left="7528" w:hanging="339"/>
      </w:pPr>
      <w:rPr>
        <w:rFonts w:hint="default"/>
      </w:rPr>
    </w:lvl>
  </w:abstractNum>
  <w:abstractNum w:abstractNumId="2" w15:restartNumberingAfterBreak="0">
    <w:nsid w:val="4D78415A"/>
    <w:multiLevelType w:val="hybridMultilevel"/>
    <w:tmpl w:val="BCD48FD2"/>
    <w:lvl w:ilvl="0" w:tplc="E738DFEE">
      <w:start w:val="1"/>
      <w:numFmt w:val="lowerRoman"/>
      <w:lvlText w:val="%1."/>
      <w:lvlJc w:val="left"/>
      <w:pPr>
        <w:ind w:left="2198" w:hanging="266"/>
      </w:pPr>
      <w:rPr>
        <w:rFonts w:ascii="Arial" w:eastAsia="Arial" w:hAnsi="Arial" w:cs="Arial" w:hint="default"/>
        <w:color w:val="2F2F2F"/>
        <w:spacing w:val="-1"/>
        <w:w w:val="101"/>
        <w:sz w:val="16"/>
        <w:szCs w:val="16"/>
      </w:rPr>
    </w:lvl>
    <w:lvl w:ilvl="1" w:tplc="571C2C66">
      <w:numFmt w:val="bullet"/>
      <w:lvlText w:val="•"/>
      <w:lvlJc w:val="left"/>
      <w:pPr>
        <w:ind w:left="2946" w:hanging="266"/>
      </w:pPr>
      <w:rPr>
        <w:rFonts w:hint="default"/>
      </w:rPr>
    </w:lvl>
    <w:lvl w:ilvl="2" w:tplc="B22EFD3E">
      <w:numFmt w:val="bullet"/>
      <w:lvlText w:val="•"/>
      <w:lvlJc w:val="left"/>
      <w:pPr>
        <w:ind w:left="3692" w:hanging="266"/>
      </w:pPr>
      <w:rPr>
        <w:rFonts w:hint="default"/>
      </w:rPr>
    </w:lvl>
    <w:lvl w:ilvl="3" w:tplc="F26E0916">
      <w:numFmt w:val="bullet"/>
      <w:lvlText w:val="•"/>
      <w:lvlJc w:val="left"/>
      <w:pPr>
        <w:ind w:left="4438" w:hanging="266"/>
      </w:pPr>
      <w:rPr>
        <w:rFonts w:hint="default"/>
      </w:rPr>
    </w:lvl>
    <w:lvl w:ilvl="4" w:tplc="F7844002">
      <w:numFmt w:val="bullet"/>
      <w:lvlText w:val="•"/>
      <w:lvlJc w:val="left"/>
      <w:pPr>
        <w:ind w:left="5184" w:hanging="266"/>
      </w:pPr>
      <w:rPr>
        <w:rFonts w:hint="default"/>
      </w:rPr>
    </w:lvl>
    <w:lvl w:ilvl="5" w:tplc="04A6D092">
      <w:numFmt w:val="bullet"/>
      <w:lvlText w:val="•"/>
      <w:lvlJc w:val="left"/>
      <w:pPr>
        <w:ind w:left="5930" w:hanging="266"/>
      </w:pPr>
      <w:rPr>
        <w:rFonts w:hint="default"/>
      </w:rPr>
    </w:lvl>
    <w:lvl w:ilvl="6" w:tplc="F5AED4F0">
      <w:numFmt w:val="bullet"/>
      <w:lvlText w:val="•"/>
      <w:lvlJc w:val="left"/>
      <w:pPr>
        <w:ind w:left="6676" w:hanging="266"/>
      </w:pPr>
      <w:rPr>
        <w:rFonts w:hint="default"/>
      </w:rPr>
    </w:lvl>
    <w:lvl w:ilvl="7" w:tplc="9CF25660">
      <w:numFmt w:val="bullet"/>
      <w:lvlText w:val="•"/>
      <w:lvlJc w:val="left"/>
      <w:pPr>
        <w:ind w:left="7422" w:hanging="266"/>
      </w:pPr>
      <w:rPr>
        <w:rFonts w:hint="default"/>
      </w:rPr>
    </w:lvl>
    <w:lvl w:ilvl="8" w:tplc="3B6E72EC">
      <w:numFmt w:val="bullet"/>
      <w:lvlText w:val="•"/>
      <w:lvlJc w:val="left"/>
      <w:pPr>
        <w:ind w:left="8168" w:hanging="266"/>
      </w:pPr>
      <w:rPr>
        <w:rFonts w:hint="default"/>
      </w:rPr>
    </w:lvl>
  </w:abstractNum>
  <w:abstractNum w:abstractNumId="3" w15:restartNumberingAfterBreak="0">
    <w:nsid w:val="5492218E"/>
    <w:multiLevelType w:val="hybridMultilevel"/>
    <w:tmpl w:val="4A96DF9E"/>
    <w:lvl w:ilvl="0" w:tplc="70D2CAD0">
      <w:start w:val="1"/>
      <w:numFmt w:val="lowerRoman"/>
      <w:lvlText w:val="%1."/>
      <w:lvlJc w:val="left"/>
      <w:pPr>
        <w:ind w:left="3060" w:hanging="720"/>
      </w:pPr>
      <w:rPr>
        <w:rFonts w:hint="default"/>
        <w:w w:val="9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24784"/>
    <w:multiLevelType w:val="hybridMultilevel"/>
    <w:tmpl w:val="21F8B12C"/>
    <w:lvl w:ilvl="0" w:tplc="1356398A">
      <w:start w:val="1"/>
      <w:numFmt w:val="upperLetter"/>
      <w:lvlText w:val="%1."/>
      <w:lvlJc w:val="left"/>
      <w:pPr>
        <w:ind w:left="1502" w:hanging="348"/>
      </w:pPr>
      <w:rPr>
        <w:rFonts w:hint="default"/>
        <w:i w:val="0"/>
        <w:iCs/>
        <w:spacing w:val="-1"/>
        <w:w w:val="96"/>
      </w:rPr>
    </w:lvl>
    <w:lvl w:ilvl="1" w:tplc="90D0E0E8">
      <w:start w:val="1"/>
      <w:numFmt w:val="upperRoman"/>
      <w:lvlText w:val="%2."/>
      <w:lvlJc w:val="left"/>
      <w:pPr>
        <w:ind w:left="2186" w:hanging="258"/>
      </w:pPr>
      <w:rPr>
        <w:rFonts w:ascii="Arial" w:eastAsia="Arial" w:hAnsi="Arial" w:cs="Arial" w:hint="default"/>
        <w:i w:val="0"/>
        <w:iCs/>
        <w:color w:val="0C0C0C"/>
        <w:spacing w:val="-1"/>
        <w:w w:val="95"/>
        <w:sz w:val="16"/>
        <w:szCs w:val="16"/>
      </w:rPr>
    </w:lvl>
    <w:lvl w:ilvl="2" w:tplc="044AFF98">
      <w:start w:val="1"/>
      <w:numFmt w:val="decimal"/>
      <w:lvlText w:val="%3."/>
      <w:lvlJc w:val="left"/>
      <w:pPr>
        <w:ind w:left="2887" w:hanging="362"/>
      </w:pPr>
      <w:rPr>
        <w:rFonts w:hint="default"/>
        <w:spacing w:val="-1"/>
        <w:w w:val="67"/>
      </w:rPr>
    </w:lvl>
    <w:lvl w:ilvl="3" w:tplc="030C4A98">
      <w:numFmt w:val="bullet"/>
      <w:lvlText w:val="•"/>
      <w:lvlJc w:val="left"/>
      <w:pPr>
        <w:ind w:left="3727" w:hanging="362"/>
      </w:pPr>
      <w:rPr>
        <w:rFonts w:hint="default"/>
      </w:rPr>
    </w:lvl>
    <w:lvl w:ilvl="4" w:tplc="149CF7E2">
      <w:numFmt w:val="bullet"/>
      <w:lvlText w:val="•"/>
      <w:lvlJc w:val="left"/>
      <w:pPr>
        <w:ind w:left="4575" w:hanging="362"/>
      </w:pPr>
      <w:rPr>
        <w:rFonts w:hint="default"/>
      </w:rPr>
    </w:lvl>
    <w:lvl w:ilvl="5" w:tplc="37D443D8">
      <w:numFmt w:val="bullet"/>
      <w:lvlText w:val="•"/>
      <w:lvlJc w:val="left"/>
      <w:pPr>
        <w:ind w:left="5422" w:hanging="362"/>
      </w:pPr>
      <w:rPr>
        <w:rFonts w:hint="default"/>
      </w:rPr>
    </w:lvl>
    <w:lvl w:ilvl="6" w:tplc="13ACF950">
      <w:numFmt w:val="bullet"/>
      <w:lvlText w:val="•"/>
      <w:lvlJc w:val="left"/>
      <w:pPr>
        <w:ind w:left="6270" w:hanging="362"/>
      </w:pPr>
      <w:rPr>
        <w:rFonts w:hint="default"/>
      </w:rPr>
    </w:lvl>
    <w:lvl w:ilvl="7" w:tplc="2BBC4738">
      <w:numFmt w:val="bullet"/>
      <w:lvlText w:val="•"/>
      <w:lvlJc w:val="left"/>
      <w:pPr>
        <w:ind w:left="7117" w:hanging="362"/>
      </w:pPr>
      <w:rPr>
        <w:rFonts w:hint="default"/>
      </w:rPr>
    </w:lvl>
    <w:lvl w:ilvl="8" w:tplc="8670DEB0">
      <w:numFmt w:val="bullet"/>
      <w:lvlText w:val="•"/>
      <w:lvlJc w:val="left"/>
      <w:pPr>
        <w:ind w:left="7965" w:hanging="362"/>
      </w:pPr>
      <w:rPr>
        <w:rFonts w:hint="default"/>
      </w:rPr>
    </w:lvl>
  </w:abstractNum>
  <w:abstractNum w:abstractNumId="5" w15:restartNumberingAfterBreak="0">
    <w:nsid w:val="633D703F"/>
    <w:multiLevelType w:val="hybridMultilevel"/>
    <w:tmpl w:val="1F16FF9C"/>
    <w:lvl w:ilvl="0" w:tplc="955ECB06">
      <w:start w:val="4"/>
      <w:numFmt w:val="upperRoman"/>
      <w:lvlText w:val="%1."/>
      <w:lvlJc w:val="left"/>
      <w:pPr>
        <w:ind w:left="806" w:hanging="543"/>
      </w:pPr>
      <w:rPr>
        <w:rFonts w:ascii="Times New Roman" w:eastAsia="Arial" w:hAnsi="Times New Roman" w:cs="Times New Roman" w:hint="default"/>
        <w:b/>
        <w:bCs/>
        <w:color w:val="0C0C0C"/>
        <w:spacing w:val="-1"/>
        <w:w w:val="95"/>
        <w:sz w:val="20"/>
        <w:szCs w:val="20"/>
      </w:rPr>
    </w:lvl>
    <w:lvl w:ilvl="1" w:tplc="7F542F04">
      <w:start w:val="1"/>
      <w:numFmt w:val="upperLetter"/>
      <w:lvlText w:val="%2."/>
      <w:lvlJc w:val="left"/>
      <w:pPr>
        <w:ind w:left="1488" w:hanging="334"/>
      </w:pPr>
      <w:rPr>
        <w:rFonts w:hint="default"/>
        <w:spacing w:val="-1"/>
        <w:w w:val="87"/>
      </w:rPr>
    </w:lvl>
    <w:lvl w:ilvl="2" w:tplc="F118B88C">
      <w:numFmt w:val="bullet"/>
      <w:lvlText w:val="•"/>
      <w:lvlJc w:val="left"/>
      <w:pPr>
        <w:ind w:left="2388" w:hanging="334"/>
      </w:pPr>
      <w:rPr>
        <w:rFonts w:hint="default"/>
      </w:rPr>
    </w:lvl>
    <w:lvl w:ilvl="3" w:tplc="51CEE2B2">
      <w:numFmt w:val="bullet"/>
      <w:lvlText w:val="•"/>
      <w:lvlJc w:val="left"/>
      <w:pPr>
        <w:ind w:left="3297" w:hanging="334"/>
      </w:pPr>
      <w:rPr>
        <w:rFonts w:hint="default"/>
      </w:rPr>
    </w:lvl>
    <w:lvl w:ilvl="4" w:tplc="5D1C60B8">
      <w:numFmt w:val="bullet"/>
      <w:lvlText w:val="•"/>
      <w:lvlJc w:val="left"/>
      <w:pPr>
        <w:ind w:left="4206" w:hanging="334"/>
      </w:pPr>
      <w:rPr>
        <w:rFonts w:hint="default"/>
      </w:rPr>
    </w:lvl>
    <w:lvl w:ilvl="5" w:tplc="0E54119E">
      <w:numFmt w:val="bullet"/>
      <w:lvlText w:val="•"/>
      <w:lvlJc w:val="left"/>
      <w:pPr>
        <w:ind w:left="5115" w:hanging="334"/>
      </w:pPr>
      <w:rPr>
        <w:rFonts w:hint="default"/>
      </w:rPr>
    </w:lvl>
    <w:lvl w:ilvl="6" w:tplc="1F0694D8">
      <w:numFmt w:val="bullet"/>
      <w:lvlText w:val="•"/>
      <w:lvlJc w:val="left"/>
      <w:pPr>
        <w:ind w:left="6024" w:hanging="334"/>
      </w:pPr>
      <w:rPr>
        <w:rFonts w:hint="default"/>
      </w:rPr>
    </w:lvl>
    <w:lvl w:ilvl="7" w:tplc="C48CD8CA">
      <w:numFmt w:val="bullet"/>
      <w:lvlText w:val="•"/>
      <w:lvlJc w:val="left"/>
      <w:pPr>
        <w:ind w:left="6933" w:hanging="334"/>
      </w:pPr>
      <w:rPr>
        <w:rFonts w:hint="default"/>
      </w:rPr>
    </w:lvl>
    <w:lvl w:ilvl="8" w:tplc="5EF44042">
      <w:numFmt w:val="bullet"/>
      <w:lvlText w:val="•"/>
      <w:lvlJc w:val="left"/>
      <w:pPr>
        <w:ind w:left="7842" w:hanging="334"/>
      </w:pPr>
      <w:rPr>
        <w:rFonts w:hint="default"/>
      </w:rPr>
    </w:lvl>
  </w:abstractNum>
  <w:num w:numId="1" w16cid:durableId="452209046">
    <w:abstractNumId w:val="5"/>
  </w:num>
  <w:num w:numId="2" w16cid:durableId="200940379">
    <w:abstractNumId w:val="4"/>
  </w:num>
  <w:num w:numId="3" w16cid:durableId="1293704963">
    <w:abstractNumId w:val="2"/>
  </w:num>
  <w:num w:numId="4" w16cid:durableId="583607651">
    <w:abstractNumId w:val="0"/>
  </w:num>
  <w:num w:numId="5" w16cid:durableId="2019770476">
    <w:abstractNumId w:val="1"/>
  </w:num>
  <w:num w:numId="6" w16cid:durableId="414397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64BC"/>
    <w:rsid w:val="00035296"/>
    <w:rsid w:val="00105899"/>
    <w:rsid w:val="004947FF"/>
    <w:rsid w:val="00506751"/>
    <w:rsid w:val="00514F47"/>
    <w:rsid w:val="00596E60"/>
    <w:rsid w:val="00615C3E"/>
    <w:rsid w:val="0064539D"/>
    <w:rsid w:val="00696C83"/>
    <w:rsid w:val="007D271C"/>
    <w:rsid w:val="00877731"/>
    <w:rsid w:val="008E478F"/>
    <w:rsid w:val="00955FB8"/>
    <w:rsid w:val="00AC5612"/>
    <w:rsid w:val="00B21862"/>
    <w:rsid w:val="00D164BC"/>
    <w:rsid w:val="00D25C15"/>
    <w:rsid w:val="00D62BA4"/>
    <w:rsid w:val="00D81E7F"/>
    <w:rsid w:val="00F84FDD"/>
    <w:rsid w:val="00FF0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30594971"/>
  <w15:docId w15:val="{34C618D8-5ECF-44C0-84BD-48CB596B3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34"/>
      <w:ind w:left="110" w:hanging="362"/>
      <w:outlineLvl w:val="0"/>
    </w:pPr>
    <w:rPr>
      <w:sz w:val="19"/>
      <w:szCs w:val="19"/>
    </w:rPr>
  </w:style>
  <w:style w:type="paragraph" w:styleId="Heading2">
    <w:name w:val="heading 2"/>
    <w:basedOn w:val="Normal"/>
    <w:uiPriority w:val="9"/>
    <w:unhideWhenUsed/>
    <w:qFormat/>
    <w:pPr>
      <w:ind w:left="816" w:hanging="543"/>
      <w:outlineLvl w:val="1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1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spacing w:before="61"/>
      <w:ind w:left="1497" w:hanging="34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14F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F4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14F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F4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2C101-EAF3-4840-B850-3AB14227E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KM_364e-20211007154111</vt:lpstr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KM_364e-20211007154111</dc:title>
  <cp:lastModifiedBy>Crossley, Cathy</cp:lastModifiedBy>
  <cp:revision>17</cp:revision>
  <dcterms:created xsi:type="dcterms:W3CDTF">2021-10-11T19:49:00Z</dcterms:created>
  <dcterms:modified xsi:type="dcterms:W3CDTF">2026-03-16T16:18:00Z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KM_364e</vt:lpwstr>
  </property>
  <property fmtid="{D5CDD505-2E9C-101B-9397-08002B2CF9AE}" pid="4" name="LastSaved">
    <vt:filetime>2021-10-11T00:00:00Z</vt:filetime>
  </property>
</Properties>
</file>