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D3C" w:rsidRPr="005B6E29" w:rsidRDefault="00896D3C" w:rsidP="00896D3C">
      <w:pPr>
        <w:tabs>
          <w:tab w:val="center" w:pos="5040"/>
        </w:tabs>
        <w:suppressAutoHyphens/>
        <w:jc w:val="center"/>
        <w:rPr>
          <w:rFonts w:ascii="Arial" w:hAnsi="Arial" w:cs="Arial"/>
          <w:b/>
          <w:caps/>
          <w:spacing w:val="-3"/>
          <w:sz w:val="40"/>
        </w:rPr>
      </w:pPr>
    </w:p>
    <w:p w:rsidR="00896D3C" w:rsidRPr="005B6E29" w:rsidRDefault="00896D3C" w:rsidP="00896D3C">
      <w:pPr>
        <w:tabs>
          <w:tab w:val="center" w:pos="5040"/>
        </w:tabs>
        <w:suppressAutoHyphens/>
        <w:jc w:val="center"/>
        <w:rPr>
          <w:rFonts w:ascii="Arial" w:hAnsi="Arial" w:cs="Arial"/>
          <w:b/>
          <w:caps/>
          <w:spacing w:val="-3"/>
          <w:sz w:val="40"/>
        </w:rPr>
      </w:pPr>
    </w:p>
    <w:p w:rsidR="00896D3C" w:rsidRPr="005B6E29" w:rsidRDefault="00896D3C" w:rsidP="00896D3C">
      <w:pPr>
        <w:tabs>
          <w:tab w:val="center" w:pos="5040"/>
        </w:tabs>
        <w:suppressAutoHyphens/>
        <w:jc w:val="center"/>
        <w:rPr>
          <w:rFonts w:ascii="Arial" w:hAnsi="Arial" w:cs="Arial"/>
          <w:b/>
          <w:caps/>
          <w:spacing w:val="-3"/>
          <w:sz w:val="40"/>
        </w:rPr>
      </w:pPr>
    </w:p>
    <w:p w:rsidR="00896D3C" w:rsidRPr="005B6E29" w:rsidRDefault="00896D3C" w:rsidP="00896D3C">
      <w:pPr>
        <w:tabs>
          <w:tab w:val="center" w:pos="5040"/>
        </w:tabs>
        <w:suppressAutoHyphens/>
        <w:jc w:val="center"/>
        <w:rPr>
          <w:rFonts w:ascii="Arial" w:hAnsi="Arial" w:cs="Arial"/>
          <w:b/>
          <w:caps/>
          <w:spacing w:val="-3"/>
          <w:sz w:val="40"/>
        </w:rPr>
      </w:pPr>
    </w:p>
    <w:p w:rsidR="00896D3C" w:rsidRPr="005B6E29" w:rsidRDefault="00896D3C" w:rsidP="00896D3C">
      <w:pPr>
        <w:tabs>
          <w:tab w:val="center" w:pos="5040"/>
        </w:tabs>
        <w:suppressAutoHyphens/>
        <w:jc w:val="center"/>
        <w:rPr>
          <w:rFonts w:ascii="Arial" w:hAnsi="Arial" w:cs="Arial"/>
          <w:b/>
          <w:caps/>
          <w:spacing w:val="-3"/>
          <w:sz w:val="40"/>
        </w:rPr>
      </w:pPr>
      <w:r w:rsidRPr="005B6E29">
        <w:rPr>
          <w:rFonts w:ascii="Arial" w:hAnsi="Arial" w:cs="Arial"/>
          <w:b/>
          <w:caps/>
          <w:spacing w:val="-3"/>
          <w:sz w:val="40"/>
        </w:rPr>
        <w:t>Environmental Resource Permit</w:t>
      </w:r>
    </w:p>
    <w:p w:rsidR="00896D3C" w:rsidRPr="005B6E29" w:rsidRDefault="00896D3C" w:rsidP="00896D3C">
      <w:pPr>
        <w:tabs>
          <w:tab w:val="center" w:pos="5040"/>
        </w:tabs>
        <w:suppressAutoHyphens/>
        <w:jc w:val="center"/>
        <w:rPr>
          <w:rFonts w:ascii="Arial" w:hAnsi="Arial" w:cs="Arial"/>
          <w:b/>
          <w:caps/>
          <w:spacing w:val="-3"/>
          <w:sz w:val="40"/>
        </w:rPr>
      </w:pPr>
      <w:r w:rsidRPr="005B6E29">
        <w:rPr>
          <w:rFonts w:ascii="Arial" w:hAnsi="Arial" w:cs="Arial"/>
          <w:b/>
          <w:caps/>
          <w:spacing w:val="-3"/>
          <w:sz w:val="40"/>
        </w:rPr>
        <w:t>Applicant’s Handbook</w:t>
      </w:r>
    </w:p>
    <w:p w:rsidR="00896D3C" w:rsidRPr="005B6E29" w:rsidRDefault="00896D3C" w:rsidP="00896D3C">
      <w:pPr>
        <w:tabs>
          <w:tab w:val="center" w:pos="5040"/>
        </w:tabs>
        <w:suppressAutoHyphens/>
        <w:jc w:val="center"/>
        <w:rPr>
          <w:rFonts w:ascii="Arial" w:hAnsi="Arial" w:cs="Arial"/>
          <w:b/>
          <w:caps/>
          <w:spacing w:val="-3"/>
          <w:sz w:val="40"/>
        </w:rPr>
      </w:pPr>
      <w:r w:rsidRPr="005B6E29">
        <w:rPr>
          <w:rFonts w:ascii="Arial" w:hAnsi="Arial" w:cs="Arial"/>
          <w:b/>
          <w:caps/>
          <w:spacing w:val="-3"/>
          <w:sz w:val="40"/>
        </w:rPr>
        <w:t>Volume II</w:t>
      </w:r>
    </w:p>
    <w:p w:rsidR="00896D3C" w:rsidRPr="005B6E29" w:rsidRDefault="00896D3C" w:rsidP="00896D3C">
      <w:pPr>
        <w:tabs>
          <w:tab w:val="center" w:pos="5040"/>
        </w:tabs>
        <w:suppressAutoHyphens/>
        <w:jc w:val="center"/>
        <w:rPr>
          <w:rFonts w:ascii="Arial" w:hAnsi="Arial" w:cs="Arial"/>
          <w:b/>
          <w:spacing w:val="-3"/>
          <w:sz w:val="32"/>
          <w:szCs w:val="32"/>
        </w:rPr>
      </w:pPr>
    </w:p>
    <w:p w:rsidR="00896D3C" w:rsidRPr="005B6E29" w:rsidRDefault="00896D3C" w:rsidP="00896D3C">
      <w:pPr>
        <w:tabs>
          <w:tab w:val="center" w:pos="5040"/>
        </w:tabs>
        <w:suppressAutoHyphens/>
        <w:jc w:val="center"/>
        <w:rPr>
          <w:rFonts w:ascii="Arial" w:hAnsi="Arial" w:cs="Arial"/>
          <w:b/>
          <w:spacing w:val="-3"/>
          <w:sz w:val="32"/>
          <w:szCs w:val="32"/>
        </w:rPr>
      </w:pPr>
    </w:p>
    <w:p w:rsidR="00896D3C" w:rsidRPr="005B6E29" w:rsidRDefault="00896D3C" w:rsidP="00896D3C">
      <w:pPr>
        <w:tabs>
          <w:tab w:val="center" w:pos="5040"/>
        </w:tabs>
        <w:suppressAutoHyphens/>
        <w:jc w:val="center"/>
        <w:rPr>
          <w:rFonts w:ascii="Arial" w:hAnsi="Arial" w:cs="Arial"/>
          <w:b/>
          <w:spacing w:val="-3"/>
          <w:sz w:val="32"/>
          <w:szCs w:val="32"/>
        </w:rPr>
      </w:pPr>
      <w:r w:rsidRPr="005B6E29">
        <w:rPr>
          <w:rFonts w:ascii="Arial" w:hAnsi="Arial" w:cs="Arial"/>
          <w:b/>
          <w:spacing w:val="-3"/>
          <w:sz w:val="32"/>
          <w:szCs w:val="32"/>
        </w:rPr>
        <w:t>FOR USE WITHIN THE GEOGRAPHIC LIMITS OF THE SOUTH FLORIDA WATER MANAGEMENT DISTRICT</w:t>
      </w:r>
    </w:p>
    <w:p w:rsidR="00896D3C" w:rsidRPr="005B6E29" w:rsidRDefault="00896D3C" w:rsidP="00896D3C">
      <w:pPr>
        <w:tabs>
          <w:tab w:val="center" w:pos="5040"/>
        </w:tabs>
        <w:suppressAutoHyphens/>
        <w:jc w:val="center"/>
        <w:rPr>
          <w:rFonts w:ascii="Arial" w:hAnsi="Arial" w:cs="Arial"/>
          <w:b/>
          <w:caps/>
          <w:spacing w:val="-3"/>
          <w:sz w:val="40"/>
        </w:rPr>
      </w:pPr>
    </w:p>
    <w:p w:rsidR="00896D3C" w:rsidRPr="005B6E29" w:rsidRDefault="00896D3C" w:rsidP="00896D3C">
      <w:pPr>
        <w:jc w:val="center"/>
        <w:rPr>
          <w:rFonts w:ascii="Arial" w:hAnsi="Arial" w:cs="Arial"/>
          <w:b/>
          <w:snapToGrid w:val="0"/>
        </w:rPr>
      </w:pPr>
    </w:p>
    <w:p w:rsidR="00896D3C" w:rsidRPr="005B6E29" w:rsidRDefault="00896D3C" w:rsidP="00896D3C">
      <w:pPr>
        <w:tabs>
          <w:tab w:val="center" w:pos="5040"/>
        </w:tabs>
        <w:suppressAutoHyphens/>
        <w:jc w:val="center"/>
        <w:rPr>
          <w:rFonts w:ascii="Arial" w:hAnsi="Arial" w:cs="Arial"/>
          <w:b/>
          <w:spacing w:val="-3"/>
          <w:sz w:val="32"/>
        </w:rPr>
      </w:pPr>
      <w:r w:rsidRPr="005B6E29">
        <w:rPr>
          <w:rFonts w:ascii="Arial" w:hAnsi="Arial" w:cs="Arial"/>
          <w:b/>
          <w:spacing w:val="-3"/>
          <w:sz w:val="32"/>
        </w:rPr>
        <w:t xml:space="preserve">EFFECTIVE </w:t>
      </w:r>
      <w:r w:rsidR="00EA1889" w:rsidRPr="005B6E29">
        <w:rPr>
          <w:rFonts w:ascii="Arial" w:hAnsi="Arial" w:cs="Arial"/>
          <w:b/>
          <w:spacing w:val="-3"/>
          <w:sz w:val="32"/>
        </w:rPr>
        <w:t xml:space="preserve">AUGUST </w:t>
      </w:r>
      <w:r w:rsidR="00BF6DCF">
        <w:rPr>
          <w:rFonts w:ascii="Arial" w:hAnsi="Arial" w:cs="Arial"/>
          <w:b/>
          <w:spacing w:val="-3"/>
          <w:sz w:val="32"/>
        </w:rPr>
        <w:t>10</w:t>
      </w:r>
      <w:r w:rsidR="00EA1889" w:rsidRPr="005B6E29">
        <w:rPr>
          <w:rFonts w:ascii="Arial" w:hAnsi="Arial" w:cs="Arial"/>
          <w:b/>
          <w:spacing w:val="-3"/>
          <w:sz w:val="32"/>
        </w:rPr>
        <w:t>, 2014</w:t>
      </w:r>
    </w:p>
    <w:p w:rsidR="00896D3C" w:rsidRPr="005B6E29" w:rsidRDefault="00896D3C" w:rsidP="00896D3C">
      <w:pPr>
        <w:tabs>
          <w:tab w:val="center" w:pos="5040"/>
        </w:tabs>
        <w:suppressAutoHyphens/>
        <w:jc w:val="center"/>
        <w:rPr>
          <w:rFonts w:ascii="Arial" w:hAnsi="Arial" w:cs="Arial"/>
          <w:b/>
          <w:spacing w:val="-3"/>
          <w:sz w:val="32"/>
        </w:rPr>
      </w:pPr>
    </w:p>
    <w:p w:rsidR="00896D3C" w:rsidRPr="005B6E29" w:rsidRDefault="00896D3C" w:rsidP="00896D3C">
      <w:pPr>
        <w:tabs>
          <w:tab w:val="center" w:pos="5040"/>
        </w:tabs>
        <w:suppressAutoHyphens/>
        <w:jc w:val="center"/>
        <w:rPr>
          <w:rFonts w:ascii="Arial" w:hAnsi="Arial" w:cs="Arial"/>
          <w:b/>
          <w:color w:val="000000"/>
          <w:sz w:val="28"/>
          <w:szCs w:val="28"/>
        </w:rPr>
      </w:pPr>
      <w:r w:rsidRPr="005B6E29">
        <w:rPr>
          <w:rFonts w:ascii="Arial" w:hAnsi="Arial" w:cs="Arial"/>
          <w:b/>
          <w:spacing w:val="-3"/>
          <w:sz w:val="28"/>
          <w:szCs w:val="28"/>
        </w:rPr>
        <w:t>Volume II (</w:t>
      </w:r>
      <w:r w:rsidRPr="005B6E29">
        <w:rPr>
          <w:rFonts w:ascii="Arial" w:hAnsi="Arial" w:cs="Arial"/>
          <w:b/>
          <w:color w:val="000000"/>
          <w:sz w:val="28"/>
          <w:szCs w:val="28"/>
        </w:rPr>
        <w:t>including Appendices A, B, C</w:t>
      </w:r>
      <w:r w:rsidR="00F26D71" w:rsidRPr="005B6E29">
        <w:rPr>
          <w:rFonts w:ascii="Arial" w:hAnsi="Arial" w:cs="Arial"/>
          <w:b/>
          <w:color w:val="000000"/>
          <w:sz w:val="28"/>
          <w:szCs w:val="28"/>
        </w:rPr>
        <w:t xml:space="preserve">, </w:t>
      </w:r>
      <w:r w:rsidRPr="005B6E29">
        <w:rPr>
          <w:rFonts w:ascii="Arial" w:hAnsi="Arial" w:cs="Arial"/>
          <w:b/>
          <w:color w:val="000000"/>
          <w:sz w:val="28"/>
          <w:szCs w:val="28"/>
        </w:rPr>
        <w:t>D</w:t>
      </w:r>
      <w:r w:rsidR="00F26D71" w:rsidRPr="005B6E29">
        <w:rPr>
          <w:rFonts w:ascii="Arial" w:hAnsi="Arial" w:cs="Arial"/>
          <w:b/>
          <w:color w:val="000000"/>
          <w:sz w:val="28"/>
          <w:szCs w:val="28"/>
        </w:rPr>
        <w:t xml:space="preserve"> and E</w:t>
      </w:r>
      <w:r w:rsidRPr="005B6E29">
        <w:rPr>
          <w:rFonts w:ascii="Arial" w:hAnsi="Arial" w:cs="Arial"/>
          <w:b/>
          <w:color w:val="000000"/>
          <w:sz w:val="28"/>
          <w:szCs w:val="28"/>
        </w:rPr>
        <w:t xml:space="preserve">) </w:t>
      </w:r>
    </w:p>
    <w:p w:rsidR="00896D3C" w:rsidRPr="005B6E29" w:rsidRDefault="00896D3C" w:rsidP="00896D3C">
      <w:pPr>
        <w:tabs>
          <w:tab w:val="center" w:pos="5040"/>
        </w:tabs>
        <w:suppressAutoHyphens/>
        <w:jc w:val="center"/>
        <w:rPr>
          <w:rFonts w:ascii="Arial" w:hAnsi="Arial" w:cs="Arial"/>
          <w:b/>
          <w:color w:val="000000"/>
          <w:sz w:val="28"/>
          <w:szCs w:val="28"/>
        </w:rPr>
      </w:pPr>
      <w:proofErr w:type="gramStart"/>
      <w:r w:rsidRPr="005B6E29">
        <w:rPr>
          <w:rFonts w:ascii="Arial" w:hAnsi="Arial" w:cs="Arial"/>
          <w:b/>
          <w:color w:val="000000"/>
          <w:sz w:val="28"/>
          <w:szCs w:val="28"/>
        </w:rPr>
        <w:t>is</w:t>
      </w:r>
      <w:proofErr w:type="gramEnd"/>
      <w:r w:rsidRPr="005B6E29">
        <w:rPr>
          <w:rFonts w:ascii="Arial" w:hAnsi="Arial" w:cs="Arial"/>
          <w:b/>
          <w:color w:val="000000"/>
          <w:sz w:val="28"/>
          <w:szCs w:val="28"/>
        </w:rPr>
        <w:t xml:space="preserve"> incorporated by reference in </w:t>
      </w:r>
    </w:p>
    <w:p w:rsidR="00896D3C" w:rsidRPr="005B6E29" w:rsidRDefault="00896D3C" w:rsidP="00896D3C">
      <w:pPr>
        <w:tabs>
          <w:tab w:val="center" w:pos="5040"/>
        </w:tabs>
        <w:suppressAutoHyphens/>
        <w:jc w:val="center"/>
        <w:rPr>
          <w:rFonts w:ascii="Arial" w:hAnsi="Arial" w:cs="Arial"/>
          <w:b/>
          <w:spacing w:val="-3"/>
          <w:sz w:val="28"/>
          <w:szCs w:val="28"/>
        </w:rPr>
      </w:pPr>
      <w:r w:rsidRPr="005B6E29">
        <w:rPr>
          <w:rFonts w:ascii="Arial" w:hAnsi="Arial" w:cs="Arial"/>
          <w:b/>
          <w:spacing w:val="-3"/>
          <w:sz w:val="28"/>
          <w:szCs w:val="28"/>
        </w:rPr>
        <w:t>Rule 40E-4.091(1</w:t>
      </w:r>
      <w:proofErr w:type="gramStart"/>
      <w:r w:rsidRPr="005B6E29">
        <w:rPr>
          <w:rFonts w:ascii="Arial" w:hAnsi="Arial" w:cs="Arial"/>
          <w:b/>
          <w:spacing w:val="-3"/>
          <w:sz w:val="28"/>
          <w:szCs w:val="28"/>
        </w:rPr>
        <w:t>)(</w:t>
      </w:r>
      <w:proofErr w:type="gramEnd"/>
      <w:r w:rsidRPr="005B6E29">
        <w:rPr>
          <w:rFonts w:ascii="Arial" w:hAnsi="Arial" w:cs="Arial"/>
          <w:b/>
          <w:spacing w:val="-3"/>
          <w:sz w:val="28"/>
          <w:szCs w:val="28"/>
        </w:rPr>
        <w:t xml:space="preserve">a) and </w:t>
      </w:r>
      <w:r w:rsidR="008D2755" w:rsidRPr="005B6E29">
        <w:rPr>
          <w:rFonts w:ascii="Arial" w:hAnsi="Arial" w:cs="Arial"/>
          <w:b/>
          <w:spacing w:val="-3"/>
          <w:sz w:val="28"/>
          <w:szCs w:val="28"/>
        </w:rPr>
        <w:t xml:space="preserve">Rule </w:t>
      </w:r>
      <w:r w:rsidRPr="005B6E29">
        <w:rPr>
          <w:rFonts w:ascii="Arial" w:hAnsi="Arial" w:cs="Arial"/>
          <w:b/>
          <w:spacing w:val="-3"/>
          <w:sz w:val="28"/>
          <w:szCs w:val="28"/>
        </w:rPr>
        <w:t>62-330</w:t>
      </w:r>
      <w:r w:rsidR="008D2755" w:rsidRPr="005B6E29">
        <w:rPr>
          <w:rFonts w:ascii="Arial" w:hAnsi="Arial" w:cs="Arial"/>
          <w:b/>
          <w:spacing w:val="-3"/>
          <w:sz w:val="28"/>
          <w:szCs w:val="28"/>
        </w:rPr>
        <w:t>.010</w:t>
      </w:r>
      <w:r w:rsidRPr="005B6E29">
        <w:rPr>
          <w:rFonts w:ascii="Arial" w:hAnsi="Arial" w:cs="Arial"/>
          <w:b/>
          <w:spacing w:val="-3"/>
          <w:sz w:val="28"/>
          <w:szCs w:val="28"/>
        </w:rPr>
        <w:t xml:space="preserve">, </w:t>
      </w:r>
      <w:proofErr w:type="spellStart"/>
      <w:r w:rsidRPr="005B6E29">
        <w:rPr>
          <w:rFonts w:ascii="Arial" w:hAnsi="Arial" w:cs="Arial"/>
          <w:b/>
          <w:spacing w:val="-3"/>
          <w:sz w:val="28"/>
          <w:szCs w:val="28"/>
        </w:rPr>
        <w:t>F.A.C</w:t>
      </w:r>
      <w:proofErr w:type="spellEnd"/>
      <w:r w:rsidRPr="005B6E29">
        <w:rPr>
          <w:rFonts w:ascii="Arial" w:hAnsi="Arial" w:cs="Arial"/>
          <w:b/>
          <w:spacing w:val="-3"/>
          <w:sz w:val="28"/>
          <w:szCs w:val="28"/>
        </w:rPr>
        <w:t xml:space="preserve">. </w:t>
      </w:r>
    </w:p>
    <w:p w:rsidR="00896D3C" w:rsidRPr="005B6E29" w:rsidRDefault="00896D3C" w:rsidP="00896D3C">
      <w:pPr>
        <w:tabs>
          <w:tab w:val="center" w:pos="5040"/>
        </w:tabs>
        <w:suppressAutoHyphens/>
        <w:jc w:val="center"/>
        <w:rPr>
          <w:rFonts w:ascii="Arial" w:hAnsi="Arial" w:cs="Arial"/>
          <w:b/>
          <w:snapToGrid w:val="0"/>
        </w:rPr>
      </w:pPr>
    </w:p>
    <w:p w:rsidR="00896D3C" w:rsidRPr="005B6E29" w:rsidRDefault="00896D3C" w:rsidP="00896D3C">
      <w:pPr>
        <w:tabs>
          <w:tab w:val="center" w:pos="5040"/>
        </w:tabs>
        <w:suppressAutoHyphens/>
        <w:jc w:val="center"/>
        <w:rPr>
          <w:rFonts w:ascii="Arial" w:hAnsi="Arial" w:cs="Arial"/>
          <w:b/>
          <w:snapToGrid w:val="0"/>
        </w:rPr>
      </w:pPr>
    </w:p>
    <w:p w:rsidR="00896D3C" w:rsidRPr="005B6E29" w:rsidRDefault="00896D3C" w:rsidP="00896D3C">
      <w:pPr>
        <w:tabs>
          <w:tab w:val="center" w:pos="5040"/>
        </w:tabs>
        <w:suppressAutoHyphens/>
        <w:jc w:val="center"/>
        <w:rPr>
          <w:rFonts w:ascii="Arial" w:hAnsi="Arial" w:cs="Arial"/>
          <w:b/>
          <w:snapToGrid w:val="0"/>
        </w:rPr>
      </w:pPr>
    </w:p>
    <w:p w:rsidR="00896D3C" w:rsidRPr="005B6E29" w:rsidRDefault="00896D3C" w:rsidP="00896D3C">
      <w:pPr>
        <w:jc w:val="center"/>
        <w:rPr>
          <w:rFonts w:ascii="Arial" w:hAnsi="Arial" w:cs="Arial"/>
        </w:rPr>
      </w:pPr>
      <w:r w:rsidRPr="005B6E29">
        <w:rPr>
          <w:rFonts w:ascii="Arial" w:hAnsi="Arial" w:cs="Arial"/>
          <w:noProof/>
        </w:rPr>
        <w:drawing>
          <wp:inline distT="0" distB="0" distL="0" distR="0" wp14:anchorId="39F9C3C2" wp14:editId="3DD7BA53">
            <wp:extent cx="1419225" cy="1419225"/>
            <wp:effectExtent l="19050" t="0" r="9525" b="0"/>
            <wp:docPr id="4" name="Picture 3" descr="LOGOSEAL_BLU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EAL_BLUE_2.jpg"/>
                    <pic:cNvPicPr/>
                  </pic:nvPicPr>
                  <pic:blipFill>
                    <a:blip r:embed="rId9" cstate="print"/>
                    <a:stretch>
                      <a:fillRect/>
                    </a:stretch>
                  </pic:blipFill>
                  <pic:spPr>
                    <a:xfrm>
                      <a:off x="0" y="0"/>
                      <a:ext cx="1419225" cy="1419225"/>
                    </a:xfrm>
                    <a:prstGeom prst="rect">
                      <a:avLst/>
                    </a:prstGeom>
                  </pic:spPr>
                </pic:pic>
              </a:graphicData>
            </a:graphic>
          </wp:inline>
        </w:drawing>
      </w:r>
    </w:p>
    <w:p w:rsidR="00896D3C" w:rsidRPr="005B6E29" w:rsidRDefault="00896D3C" w:rsidP="00896D3C">
      <w:pPr>
        <w:rPr>
          <w:rFonts w:ascii="Arial" w:hAnsi="Arial" w:cs="Arial"/>
        </w:rPr>
      </w:pPr>
    </w:p>
    <w:p w:rsidR="00896D3C" w:rsidRPr="005B6E29" w:rsidRDefault="00896D3C" w:rsidP="00896D3C">
      <w:pPr>
        <w:tabs>
          <w:tab w:val="center" w:pos="5040"/>
        </w:tabs>
        <w:suppressAutoHyphens/>
        <w:jc w:val="center"/>
        <w:rPr>
          <w:rFonts w:ascii="Arial" w:hAnsi="Arial" w:cs="Arial"/>
        </w:rPr>
      </w:pPr>
    </w:p>
    <w:p w:rsidR="00896D3C" w:rsidRPr="005B6E29" w:rsidRDefault="00896D3C" w:rsidP="00896D3C">
      <w:pPr>
        <w:tabs>
          <w:tab w:val="center" w:pos="5040"/>
        </w:tabs>
        <w:suppressAutoHyphens/>
        <w:jc w:val="center"/>
        <w:rPr>
          <w:rFonts w:ascii="Arial" w:hAnsi="Arial" w:cs="Arial"/>
        </w:rPr>
      </w:pPr>
    </w:p>
    <w:p w:rsidR="00896D3C" w:rsidRPr="005B6E29" w:rsidRDefault="00896D3C" w:rsidP="00896D3C">
      <w:pPr>
        <w:tabs>
          <w:tab w:val="center" w:pos="5040"/>
        </w:tabs>
        <w:suppressAutoHyphens/>
        <w:jc w:val="center"/>
        <w:rPr>
          <w:rFonts w:ascii="Arial" w:hAnsi="Arial" w:cs="Arial"/>
        </w:rPr>
      </w:pPr>
    </w:p>
    <w:p w:rsidR="00896D3C" w:rsidRPr="005B6E29" w:rsidRDefault="00896D3C" w:rsidP="00896D3C">
      <w:pPr>
        <w:tabs>
          <w:tab w:val="left" w:pos="3495"/>
          <w:tab w:val="center" w:pos="5040"/>
        </w:tabs>
        <w:suppressAutoHyphens/>
        <w:rPr>
          <w:rFonts w:ascii="Arial" w:hAnsi="Arial" w:cs="Arial"/>
        </w:rPr>
      </w:pPr>
      <w:r w:rsidRPr="005B6E29">
        <w:rPr>
          <w:rFonts w:ascii="Arial" w:hAnsi="Arial" w:cs="Arial"/>
        </w:rPr>
        <w:tab/>
      </w:r>
    </w:p>
    <w:p w:rsidR="00896D3C" w:rsidRPr="005B6E29" w:rsidRDefault="00896D3C" w:rsidP="00896D3C">
      <w:pPr>
        <w:tabs>
          <w:tab w:val="left" w:pos="3495"/>
          <w:tab w:val="center" w:pos="5040"/>
        </w:tabs>
        <w:suppressAutoHyphens/>
        <w:rPr>
          <w:rFonts w:ascii="Arial" w:hAnsi="Arial" w:cs="Arial"/>
        </w:rPr>
      </w:pPr>
    </w:p>
    <w:p w:rsidR="00896D3C" w:rsidRPr="005B6E29" w:rsidRDefault="00896D3C" w:rsidP="00896D3C">
      <w:pPr>
        <w:tabs>
          <w:tab w:val="left" w:pos="5940"/>
        </w:tabs>
        <w:suppressAutoHyphens/>
        <w:jc w:val="center"/>
        <w:rPr>
          <w:rFonts w:ascii="Arial" w:hAnsi="Arial" w:cs="Arial"/>
        </w:rPr>
      </w:pPr>
      <w:r w:rsidRPr="005B6E29">
        <w:rPr>
          <w:rFonts w:ascii="Arial" w:hAnsi="Arial" w:cs="Arial"/>
          <w:noProof/>
        </w:rPr>
        <w:drawing>
          <wp:inline distT="0" distB="0" distL="0" distR="0" wp14:anchorId="1813DB9F" wp14:editId="4CDD1197">
            <wp:extent cx="2724150" cy="361950"/>
            <wp:effectExtent l="19050" t="0" r="0" b="0"/>
            <wp:docPr id="8" name="Picture 7" descr="logoweb_blu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eb_blue_2.jpg"/>
                    <pic:cNvPicPr/>
                  </pic:nvPicPr>
                  <pic:blipFill>
                    <a:blip r:embed="rId10" cstate="print"/>
                    <a:stretch>
                      <a:fillRect/>
                    </a:stretch>
                  </pic:blipFill>
                  <pic:spPr>
                    <a:xfrm>
                      <a:off x="0" y="0"/>
                      <a:ext cx="2724150" cy="361950"/>
                    </a:xfrm>
                    <a:prstGeom prst="rect">
                      <a:avLst/>
                    </a:prstGeom>
                  </pic:spPr>
                </pic:pic>
              </a:graphicData>
            </a:graphic>
          </wp:inline>
        </w:drawing>
      </w:r>
    </w:p>
    <w:p w:rsidR="00896D3C" w:rsidRPr="005B6E29" w:rsidRDefault="00896D3C">
      <w:pPr>
        <w:rPr>
          <w:rFonts w:ascii="Arial" w:hAnsi="Arial" w:cs="Arial"/>
          <w:b/>
          <w:strike/>
          <w:snapToGrid w:val="0"/>
        </w:rPr>
      </w:pPr>
      <w:r w:rsidRPr="005B6E29">
        <w:rPr>
          <w:rFonts w:ascii="Arial" w:hAnsi="Arial" w:cs="Arial"/>
          <w:b/>
          <w:strike/>
          <w:snapToGrid w:val="0"/>
        </w:rPr>
        <w:br w:type="page"/>
      </w:r>
    </w:p>
    <w:p w:rsidR="00941BF3" w:rsidRPr="005B6E29" w:rsidRDefault="00CB60E7">
      <w:pPr>
        <w:jc w:val="center"/>
        <w:rPr>
          <w:rFonts w:ascii="Arial" w:hAnsi="Arial" w:cs="Arial"/>
          <w:b/>
          <w:snapToGrid w:val="0"/>
        </w:rPr>
      </w:pPr>
      <w:r w:rsidRPr="005B6E29">
        <w:rPr>
          <w:rFonts w:ascii="Arial" w:hAnsi="Arial" w:cs="Arial"/>
          <w:b/>
          <w:snapToGrid w:val="0"/>
        </w:rPr>
        <w:lastRenderedPageBreak/>
        <w:t>ENVIRONMENTAL RESOURCE</w:t>
      </w:r>
      <w:r w:rsidR="00941BF3" w:rsidRPr="005B6E29">
        <w:rPr>
          <w:rFonts w:ascii="Arial" w:hAnsi="Arial" w:cs="Arial"/>
          <w:b/>
          <w:snapToGrid w:val="0"/>
        </w:rPr>
        <w:t xml:space="preserve"> </w:t>
      </w:r>
      <w:r w:rsidRPr="005B6E29">
        <w:rPr>
          <w:rFonts w:ascii="Arial" w:hAnsi="Arial" w:cs="Arial"/>
          <w:b/>
          <w:snapToGrid w:val="0"/>
        </w:rPr>
        <w:t xml:space="preserve">PERMIT </w:t>
      </w:r>
      <w:r w:rsidR="00896D3C" w:rsidRPr="005B6E29">
        <w:rPr>
          <w:rFonts w:ascii="Arial" w:hAnsi="Arial" w:cs="Arial"/>
          <w:b/>
          <w:snapToGrid w:val="0"/>
        </w:rPr>
        <w:t>APPLICANT’S HANDBOOK VOLUME II</w:t>
      </w:r>
    </w:p>
    <w:p w:rsidR="00896D3C" w:rsidRPr="005B6E29" w:rsidRDefault="00896D3C">
      <w:pPr>
        <w:jc w:val="center"/>
        <w:rPr>
          <w:rFonts w:ascii="Arial" w:hAnsi="Arial" w:cs="Arial"/>
          <w:b/>
          <w:snapToGrid w:val="0"/>
        </w:rPr>
      </w:pPr>
      <w:r w:rsidRPr="005B6E29">
        <w:rPr>
          <w:rFonts w:ascii="Arial" w:hAnsi="Arial" w:cs="Arial"/>
          <w:b/>
          <w:snapToGrid w:val="0"/>
        </w:rPr>
        <w:t xml:space="preserve">FOR USE </w:t>
      </w:r>
      <w:r w:rsidR="00CB60E7" w:rsidRPr="005B6E29">
        <w:rPr>
          <w:rFonts w:ascii="Arial" w:hAnsi="Arial" w:cs="Arial"/>
          <w:b/>
          <w:snapToGrid w:val="0"/>
        </w:rPr>
        <w:t>WITHIN</w:t>
      </w:r>
      <w:r w:rsidR="00941BF3" w:rsidRPr="005B6E29">
        <w:rPr>
          <w:rFonts w:ascii="Arial" w:hAnsi="Arial" w:cs="Arial"/>
          <w:b/>
          <w:snapToGrid w:val="0"/>
        </w:rPr>
        <w:t xml:space="preserve"> </w:t>
      </w:r>
      <w:r w:rsidR="00CB60E7" w:rsidRPr="005B6E29">
        <w:rPr>
          <w:rFonts w:ascii="Arial" w:hAnsi="Arial" w:cs="Arial"/>
          <w:b/>
          <w:snapToGrid w:val="0"/>
        </w:rPr>
        <w:t xml:space="preserve">THE </w:t>
      </w:r>
      <w:r w:rsidRPr="005B6E29">
        <w:rPr>
          <w:rFonts w:ascii="Arial" w:hAnsi="Arial" w:cs="Arial"/>
          <w:b/>
          <w:snapToGrid w:val="0"/>
        </w:rPr>
        <w:t xml:space="preserve">GEOGRAPHIC LIMITS OF THE </w:t>
      </w:r>
    </w:p>
    <w:p w:rsidR="00CB60E7" w:rsidRPr="005B6E29" w:rsidRDefault="00BF6DCF" w:rsidP="00BF6DCF">
      <w:pPr>
        <w:tabs>
          <w:tab w:val="center" w:pos="4680"/>
          <w:tab w:val="right" w:pos="9360"/>
        </w:tabs>
        <w:rPr>
          <w:rFonts w:ascii="Arial" w:hAnsi="Arial" w:cs="Arial"/>
          <w:b/>
          <w:snapToGrid w:val="0"/>
        </w:rPr>
      </w:pPr>
      <w:r>
        <w:rPr>
          <w:rFonts w:ascii="Arial" w:hAnsi="Arial" w:cs="Arial"/>
          <w:b/>
          <w:snapToGrid w:val="0"/>
        </w:rPr>
        <w:tab/>
      </w:r>
      <w:r w:rsidR="00CB60E7" w:rsidRPr="005B6E29">
        <w:rPr>
          <w:rFonts w:ascii="Arial" w:hAnsi="Arial" w:cs="Arial"/>
          <w:b/>
          <w:snapToGrid w:val="0"/>
        </w:rPr>
        <w:t>SOUTH FLORIDA WATER MANAGEMENT DISTRICT</w:t>
      </w:r>
      <w:r>
        <w:rPr>
          <w:rFonts w:ascii="Arial" w:hAnsi="Arial" w:cs="Arial"/>
          <w:b/>
          <w:snapToGrid w:val="0"/>
        </w:rPr>
        <w:tab/>
      </w:r>
    </w:p>
    <w:p w:rsidR="008D5251" w:rsidRPr="005B6E29" w:rsidRDefault="00EA1889" w:rsidP="00896D3C">
      <w:pPr>
        <w:jc w:val="center"/>
        <w:rPr>
          <w:rFonts w:ascii="Arial" w:hAnsi="Arial" w:cs="Arial"/>
          <w:b/>
          <w:snapToGrid w:val="0"/>
        </w:rPr>
      </w:pPr>
      <w:r w:rsidRPr="005B6E29">
        <w:rPr>
          <w:rFonts w:ascii="Arial" w:hAnsi="Arial" w:cs="Arial"/>
          <w:b/>
          <w:snapToGrid w:val="0"/>
        </w:rPr>
        <w:t xml:space="preserve">AUGUST </w:t>
      </w:r>
      <w:r w:rsidR="00BF6DCF">
        <w:rPr>
          <w:rFonts w:ascii="Arial" w:hAnsi="Arial" w:cs="Arial"/>
          <w:b/>
          <w:snapToGrid w:val="0"/>
        </w:rPr>
        <w:t>10</w:t>
      </w:r>
      <w:r w:rsidRPr="005B6E29">
        <w:rPr>
          <w:rFonts w:ascii="Arial" w:hAnsi="Arial" w:cs="Arial"/>
          <w:b/>
          <w:snapToGrid w:val="0"/>
        </w:rPr>
        <w:t>, 2014</w:t>
      </w:r>
    </w:p>
    <w:p w:rsidR="00BD7144" w:rsidRPr="005B6E29" w:rsidRDefault="00BD7144" w:rsidP="00BD7144">
      <w:pPr>
        <w:tabs>
          <w:tab w:val="left" w:pos="630"/>
          <w:tab w:val="center" w:pos="5040"/>
        </w:tabs>
        <w:suppressAutoHyphens/>
        <w:rPr>
          <w:rFonts w:ascii="Arial" w:hAnsi="Arial" w:cs="Arial"/>
          <w:b/>
          <w:spacing w:val="-3"/>
        </w:rPr>
      </w:pPr>
    </w:p>
    <w:sdt>
      <w:sdtPr>
        <w:rPr>
          <w:rFonts w:ascii="Arial" w:eastAsia="Times New Roman" w:hAnsi="Arial" w:cs="Arial"/>
          <w:caps/>
          <w:color w:val="auto"/>
          <w:sz w:val="20"/>
          <w:szCs w:val="20"/>
          <w:lang w:eastAsia="en-US"/>
        </w:rPr>
        <w:id w:val="-226685001"/>
        <w:docPartObj>
          <w:docPartGallery w:val="Table of Contents"/>
          <w:docPartUnique/>
        </w:docPartObj>
      </w:sdtPr>
      <w:sdtEndPr/>
      <w:sdtContent>
        <w:p w:rsidR="00BC5E43" w:rsidRPr="005B6E29" w:rsidRDefault="00BC5E43">
          <w:pPr>
            <w:pStyle w:val="TOCHeading"/>
            <w:rPr>
              <w:rFonts w:ascii="Arial" w:hAnsi="Arial" w:cs="Arial"/>
            </w:rPr>
          </w:pPr>
          <w:r w:rsidRPr="005B6E29">
            <w:rPr>
              <w:rFonts w:ascii="Arial" w:hAnsi="Arial" w:cs="Arial"/>
            </w:rPr>
            <w:t>Table of Contents</w:t>
          </w:r>
        </w:p>
        <w:p w:rsidR="00773014" w:rsidRPr="005B6E29" w:rsidRDefault="00F2609A">
          <w:pPr>
            <w:pStyle w:val="TOC1"/>
            <w:tabs>
              <w:tab w:val="right" w:leader="dot" w:pos="9350"/>
            </w:tabs>
            <w:rPr>
              <w:rFonts w:ascii="Arial" w:eastAsiaTheme="minorEastAsia" w:hAnsi="Arial" w:cs="Arial"/>
              <w:b w:val="0"/>
              <w:bCs w:val="0"/>
              <w:caps w:val="0"/>
              <w:noProof/>
              <w:sz w:val="22"/>
              <w:szCs w:val="22"/>
            </w:rPr>
          </w:pPr>
          <w:r w:rsidRPr="005B6E29">
            <w:rPr>
              <w:rFonts w:ascii="Arial" w:hAnsi="Arial" w:cs="Arial"/>
              <w:b w:val="0"/>
              <w:bCs w:val="0"/>
            </w:rPr>
            <w:fldChar w:fldCharType="begin"/>
          </w:r>
          <w:r w:rsidRPr="005B6E29">
            <w:rPr>
              <w:rFonts w:ascii="Arial" w:hAnsi="Arial" w:cs="Arial"/>
              <w:b w:val="0"/>
              <w:bCs w:val="0"/>
            </w:rPr>
            <w:instrText xml:space="preserve"> TOC \o "1-5" \h \z \u </w:instrText>
          </w:r>
          <w:r w:rsidRPr="005B6E29">
            <w:rPr>
              <w:rFonts w:ascii="Arial" w:hAnsi="Arial" w:cs="Arial"/>
              <w:b w:val="0"/>
              <w:bCs w:val="0"/>
            </w:rPr>
            <w:fldChar w:fldCharType="separate"/>
          </w:r>
          <w:hyperlink w:anchor="_Toc384044046" w:history="1">
            <w:r w:rsidR="00773014" w:rsidRPr="005B6E29">
              <w:rPr>
                <w:rStyle w:val="Hyperlink"/>
                <w:rFonts w:ascii="Arial" w:hAnsi="Arial" w:cs="Arial"/>
                <w:noProof/>
              </w:rPr>
              <w:t>PART 1 – INTRODUCTION, ORGANIZATION, APPLICABILITY</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_Toc384044046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4</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47" w:history="1">
            <w:r w:rsidR="00773014" w:rsidRPr="005B6E29">
              <w:rPr>
                <w:rStyle w:val="Hyperlink"/>
                <w:rFonts w:ascii="Arial" w:hAnsi="Arial" w:cs="Arial"/>
                <w:b/>
                <w:noProof/>
              </w:rPr>
              <w:t xml:space="preserve">1.0 </w:t>
            </w:r>
            <w:r w:rsidR="00990220" w:rsidRPr="005B6E29">
              <w:rPr>
                <w:rStyle w:val="Hyperlink"/>
                <w:rFonts w:ascii="Arial" w:hAnsi="Arial" w:cs="Arial"/>
                <w:b/>
                <w:noProof/>
              </w:rPr>
              <w:t>Introduction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_Toc384044047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4</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48" w:history="1">
            <w:r w:rsidR="00773014" w:rsidRPr="005B6E29">
              <w:rPr>
                <w:rStyle w:val="Hyperlink"/>
                <w:rFonts w:ascii="Arial" w:hAnsi="Arial" w:cs="Arial"/>
                <w:b/>
                <w:noProof/>
              </w:rPr>
              <w:t>1.1 Criteria Objectives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_Toc384044048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5</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49" w:history="1">
            <w:r w:rsidR="00773014" w:rsidRPr="005B6E29">
              <w:rPr>
                <w:rStyle w:val="Hyperlink"/>
                <w:rFonts w:ascii="Arial" w:hAnsi="Arial" w:cs="Arial"/>
                <w:b/>
                <w:noProof/>
              </w:rPr>
              <w:t>1.2 District-Specific Thresholds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_Toc384044049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5</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50" w:history="1">
            <w:r w:rsidR="00773014" w:rsidRPr="005B6E29">
              <w:rPr>
                <w:rStyle w:val="Hyperlink"/>
                <w:rFonts w:ascii="Arial" w:hAnsi="Arial" w:cs="Arial"/>
                <w:b/>
                <w:noProof/>
              </w:rPr>
              <w:t>1.3 District-Specific Exemptions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6</w:t>
            </w:r>
            <w:r w:rsidR="00773014" w:rsidRPr="005B6E29">
              <w:rPr>
                <w:rFonts w:ascii="Arial" w:hAnsi="Arial" w:cs="Arial"/>
                <w:noProof/>
                <w:webHidden/>
              </w:rPr>
              <w:fldChar w:fldCharType="end"/>
            </w:r>
          </w:hyperlink>
        </w:p>
        <w:p w:rsidR="00773014" w:rsidRPr="005B6E29" w:rsidRDefault="00D7043B">
          <w:pPr>
            <w:pStyle w:val="TOC1"/>
            <w:tabs>
              <w:tab w:val="right" w:leader="dot" w:pos="9350"/>
            </w:tabs>
            <w:rPr>
              <w:rFonts w:ascii="Arial" w:eastAsiaTheme="minorEastAsia" w:hAnsi="Arial" w:cs="Arial"/>
              <w:b w:val="0"/>
              <w:bCs w:val="0"/>
              <w:caps w:val="0"/>
              <w:noProof/>
              <w:sz w:val="22"/>
              <w:szCs w:val="22"/>
            </w:rPr>
          </w:pPr>
          <w:hyperlink w:anchor="_Toc384044051" w:history="1">
            <w:r w:rsidR="00773014" w:rsidRPr="005B6E29">
              <w:rPr>
                <w:rStyle w:val="Hyperlink"/>
                <w:rFonts w:ascii="Arial" w:hAnsi="Arial" w:cs="Arial"/>
                <w:noProof/>
              </w:rPr>
              <w:t>PART II – GENERAL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6</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52" w:history="1">
            <w:r w:rsidR="00773014" w:rsidRPr="005B6E29">
              <w:rPr>
                <w:rStyle w:val="Hyperlink"/>
                <w:rFonts w:ascii="Arial" w:hAnsi="Arial" w:cs="Arial"/>
                <w:b/>
                <w:noProof/>
              </w:rPr>
              <w:t>2.0 General Criteria for all Stormwater Management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6</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53" w:history="1">
            <w:r w:rsidR="00773014" w:rsidRPr="005B6E29">
              <w:rPr>
                <w:rStyle w:val="Hyperlink"/>
                <w:rFonts w:ascii="Arial" w:hAnsi="Arial" w:cs="Arial"/>
                <w:b/>
                <w:noProof/>
              </w:rPr>
              <w:t>2.1 Definitions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6</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54" w:history="1">
            <w:r w:rsidR="00773014" w:rsidRPr="005B6E29">
              <w:rPr>
                <w:rStyle w:val="Hyperlink"/>
                <w:rFonts w:ascii="Arial" w:hAnsi="Arial" w:cs="Arial"/>
                <w:b/>
                <w:noProof/>
              </w:rPr>
              <w:t>2.2 Professional Certification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8</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55" w:history="1">
            <w:r w:rsidR="00773014" w:rsidRPr="005B6E29">
              <w:rPr>
                <w:rStyle w:val="Hyperlink"/>
                <w:rFonts w:ascii="Arial" w:hAnsi="Arial" w:cs="Arial"/>
                <w:b/>
                <w:noProof/>
              </w:rPr>
              <w:t>2.3 Water and Wastewater Service and Concurrent Processing</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8</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56" w:history="1">
            <w:r w:rsidR="00773014" w:rsidRPr="005B6E29">
              <w:rPr>
                <w:rStyle w:val="Hyperlink"/>
                <w:rFonts w:ascii="Arial" w:hAnsi="Arial" w:cs="Arial"/>
                <w:b/>
                <w:noProof/>
              </w:rPr>
              <w:t>2.4</w:t>
            </w:r>
            <w:r w:rsidR="00773014" w:rsidRPr="005B6E29">
              <w:rPr>
                <w:rStyle w:val="Hyperlink"/>
                <w:rFonts w:ascii="Arial" w:hAnsi="Arial" w:cs="Arial"/>
                <w:b/>
                <w:bCs/>
                <w:noProof/>
              </w:rPr>
              <w:t xml:space="preserve">  Retrofits of Existing Stormwater Management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9</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57" w:history="1">
            <w:r w:rsidR="00773014" w:rsidRPr="005B6E29">
              <w:rPr>
                <w:rStyle w:val="Hyperlink"/>
                <w:rFonts w:ascii="Arial" w:hAnsi="Arial" w:cs="Arial"/>
                <w:b/>
                <w:bCs/>
                <w:noProof/>
              </w:rPr>
              <w:t>2.5 Flexibility for State Transportation Projects and Facilities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D7043B">
          <w:pPr>
            <w:pStyle w:val="TOC1"/>
            <w:tabs>
              <w:tab w:val="right" w:leader="dot" w:pos="9350"/>
            </w:tabs>
            <w:rPr>
              <w:rFonts w:ascii="Arial" w:eastAsiaTheme="minorEastAsia" w:hAnsi="Arial" w:cs="Arial"/>
              <w:b w:val="0"/>
              <w:bCs w:val="0"/>
              <w:caps w:val="0"/>
              <w:noProof/>
              <w:sz w:val="22"/>
              <w:szCs w:val="22"/>
            </w:rPr>
          </w:pPr>
          <w:hyperlink w:anchor="_Toc384044058" w:history="1">
            <w:r w:rsidR="00773014" w:rsidRPr="005B6E29">
              <w:rPr>
                <w:rStyle w:val="Hyperlink"/>
                <w:rFonts w:ascii="Arial" w:hAnsi="Arial" w:cs="Arial"/>
                <w:noProof/>
              </w:rPr>
              <w:t>PART III – STORMWATER QUANTITY/FLOOD CONTROL</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59" w:history="1">
            <w:r w:rsidR="00773014" w:rsidRPr="005B6E29">
              <w:rPr>
                <w:rStyle w:val="Hyperlink"/>
                <w:rFonts w:ascii="Arial" w:hAnsi="Arial" w:cs="Arial"/>
                <w:b/>
                <w:noProof/>
              </w:rPr>
              <w:t>3.1 General</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60" w:history="1">
            <w:r w:rsidR="00773014" w:rsidRPr="005B6E29">
              <w:rPr>
                <w:rStyle w:val="Hyperlink"/>
                <w:rFonts w:ascii="Arial" w:hAnsi="Arial" w:cs="Arial"/>
                <w:b/>
                <w:noProof/>
              </w:rPr>
              <w:t>3.2 Discharge Rate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61" w:history="1">
            <w:r w:rsidR="00773014" w:rsidRPr="005B6E29">
              <w:rPr>
                <w:rStyle w:val="Hyperlink"/>
                <w:rFonts w:ascii="Arial" w:hAnsi="Arial" w:cs="Arial"/>
                <w:b/>
                <w:noProof/>
              </w:rPr>
              <w:t>3.3 Design Storm</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062" w:history="1">
            <w:r w:rsidR="00773014" w:rsidRPr="005B6E29">
              <w:rPr>
                <w:rStyle w:val="Hyperlink"/>
                <w:rFonts w:ascii="Arial" w:hAnsi="Arial" w:cs="Arial"/>
                <w:noProof/>
              </w:rPr>
              <w:t>3.3.1  Methodologies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063" w:history="1">
            <w:r w:rsidR="00773014" w:rsidRPr="005B6E29">
              <w:rPr>
                <w:rStyle w:val="Hyperlink"/>
                <w:rFonts w:ascii="Arial" w:hAnsi="Arial" w:cs="Arial"/>
                <w:noProof/>
              </w:rPr>
              <w:t>3.3.2  Aggregate Discharge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12</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064" w:history="1">
            <w:r w:rsidR="00773014" w:rsidRPr="005B6E29">
              <w:rPr>
                <w:rStyle w:val="Hyperlink"/>
                <w:rFonts w:ascii="Arial" w:hAnsi="Arial" w:cs="Arial"/>
                <w:noProof/>
              </w:rPr>
              <w:t>3.3.3  Upper Soil Zone Storage and Surface Storage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12</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65" w:history="1">
            <w:r w:rsidR="00773014" w:rsidRPr="005B6E29">
              <w:rPr>
                <w:rStyle w:val="Hyperlink"/>
                <w:rFonts w:ascii="Arial" w:hAnsi="Arial" w:cs="Arial"/>
                <w:b/>
                <w:noProof/>
              </w:rPr>
              <w:t>3.4 Flood Protection of Building Floors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13</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66" w:history="1">
            <w:r w:rsidR="00773014" w:rsidRPr="005B6E29">
              <w:rPr>
                <w:rStyle w:val="Hyperlink"/>
                <w:rFonts w:ascii="Arial" w:hAnsi="Arial" w:cs="Arial"/>
                <w:b/>
                <w:noProof/>
              </w:rPr>
              <w:t>3.5 Flood Protection of Roads and Parking Lots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13</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67" w:history="1">
            <w:r w:rsidR="00773014" w:rsidRPr="005B6E29">
              <w:rPr>
                <w:rStyle w:val="Hyperlink"/>
                <w:rFonts w:ascii="Arial" w:hAnsi="Arial" w:cs="Arial"/>
                <w:b/>
                <w:noProof/>
              </w:rPr>
              <w:t>3.6 Flood Plain Encroachment</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14</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68" w:history="1">
            <w:r w:rsidR="00773014" w:rsidRPr="005B6E29">
              <w:rPr>
                <w:rStyle w:val="Hyperlink"/>
                <w:rFonts w:ascii="Arial" w:hAnsi="Arial" w:cs="Arial"/>
                <w:b/>
                <w:noProof/>
              </w:rPr>
              <w:t>3.7 Historic Basin Storage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14</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69" w:history="1">
            <w:r w:rsidR="00773014" w:rsidRPr="005B6E29">
              <w:rPr>
                <w:rStyle w:val="Hyperlink"/>
                <w:rFonts w:ascii="Arial" w:hAnsi="Arial" w:cs="Arial"/>
                <w:b/>
                <w:noProof/>
              </w:rPr>
              <w:t>3.8 Offsite Lands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14</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70" w:history="1">
            <w:r w:rsidR="00773014" w:rsidRPr="005B6E29">
              <w:rPr>
                <w:rStyle w:val="Hyperlink"/>
                <w:rFonts w:ascii="Arial" w:hAnsi="Arial" w:cs="Arial"/>
                <w:b/>
                <w:noProof/>
              </w:rPr>
              <w:t>3.9 Minimum Drainage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14</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71" w:history="1">
            <w:r w:rsidR="00773014" w:rsidRPr="005B6E29">
              <w:rPr>
                <w:rStyle w:val="Hyperlink"/>
                <w:rFonts w:ascii="Arial" w:hAnsi="Arial" w:cs="Arial"/>
                <w:b/>
                <w:noProof/>
              </w:rPr>
              <w:t>3.10 Overdrainage and Water Conservation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15</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72" w:history="1">
            <w:r w:rsidR="00773014" w:rsidRPr="005B6E29">
              <w:rPr>
                <w:rStyle w:val="Hyperlink"/>
                <w:rFonts w:ascii="Arial" w:hAnsi="Arial" w:cs="Arial"/>
                <w:b/>
                <w:noProof/>
              </w:rPr>
              <w:t>3.11 Detention and Control Elevations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15</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73" w:history="1">
            <w:r w:rsidR="00773014" w:rsidRPr="005B6E29">
              <w:rPr>
                <w:rStyle w:val="Hyperlink"/>
                <w:rFonts w:ascii="Arial" w:hAnsi="Arial" w:cs="Arial"/>
                <w:b/>
                <w:noProof/>
              </w:rPr>
              <w:t>3.12 Lake-Wetland Separation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15</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74" w:history="1">
            <w:r w:rsidR="00773014" w:rsidRPr="005B6E29">
              <w:rPr>
                <w:rStyle w:val="Hyperlink"/>
                <w:rFonts w:ascii="Arial" w:hAnsi="Arial" w:cs="Arial"/>
                <w:b/>
                <w:noProof/>
              </w:rPr>
              <w:t>3.13 Water Supply Sources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16</w:t>
            </w:r>
            <w:r w:rsidR="00773014" w:rsidRPr="005B6E29">
              <w:rPr>
                <w:rFonts w:ascii="Arial" w:hAnsi="Arial" w:cs="Arial"/>
                <w:noProof/>
                <w:webHidden/>
              </w:rPr>
              <w:fldChar w:fldCharType="end"/>
            </w:r>
          </w:hyperlink>
        </w:p>
        <w:p w:rsidR="00773014" w:rsidRPr="005B6E29" w:rsidRDefault="00D7043B">
          <w:pPr>
            <w:pStyle w:val="TOC1"/>
            <w:tabs>
              <w:tab w:val="right" w:leader="dot" w:pos="9350"/>
            </w:tabs>
            <w:rPr>
              <w:rFonts w:ascii="Arial" w:eastAsiaTheme="minorEastAsia" w:hAnsi="Arial" w:cs="Arial"/>
              <w:b w:val="0"/>
              <w:bCs w:val="0"/>
              <w:caps w:val="0"/>
              <w:noProof/>
              <w:sz w:val="22"/>
              <w:szCs w:val="22"/>
            </w:rPr>
          </w:pPr>
          <w:hyperlink w:anchor="_Toc384044075" w:history="1">
            <w:r w:rsidR="00773014" w:rsidRPr="005B6E29">
              <w:rPr>
                <w:rStyle w:val="Hyperlink"/>
                <w:rFonts w:ascii="Arial" w:hAnsi="Arial" w:cs="Arial"/>
                <w:noProof/>
              </w:rPr>
              <w:t>PART IV – STORMWATER QUALITY</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16</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76" w:history="1">
            <w:r w:rsidR="00773014" w:rsidRPr="005B6E29">
              <w:rPr>
                <w:rStyle w:val="Hyperlink"/>
                <w:rFonts w:ascii="Arial" w:hAnsi="Arial" w:cs="Arial"/>
                <w:b/>
                <w:noProof/>
              </w:rPr>
              <w:t>4.1 State Standards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16</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077" w:history="1">
            <w:r w:rsidR="00773014" w:rsidRPr="005B6E29">
              <w:rPr>
                <w:rStyle w:val="Hyperlink"/>
                <w:rFonts w:ascii="Arial" w:hAnsi="Arial" w:cs="Arial"/>
                <w:noProof/>
              </w:rPr>
              <w:t>4.1.1  How Standards are Applied</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078" w:history="1">
            <w:r w:rsidR="00773014" w:rsidRPr="005B6E29">
              <w:rPr>
                <w:rStyle w:val="Hyperlink"/>
                <w:rFonts w:ascii="Arial" w:hAnsi="Arial" w:cs="Arial"/>
                <w:noProof/>
              </w:rPr>
              <w:t>4.1.2 Erosion and Sediment Control Criteria for Stormwater Management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079" w:history="1">
            <w:r w:rsidR="00773014" w:rsidRPr="005B6E29">
              <w:rPr>
                <w:rStyle w:val="Hyperlink"/>
                <w:rFonts w:ascii="Arial" w:hAnsi="Arial" w:cs="Arial"/>
                <w:noProof/>
              </w:rPr>
              <w:t>4.1.3 Direct Discharges to Outstanding Florida Waters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080" w:history="1">
            <w:r w:rsidR="00773014" w:rsidRPr="005B6E29">
              <w:rPr>
                <w:rStyle w:val="Hyperlink"/>
                <w:rFonts w:ascii="Arial" w:hAnsi="Arial" w:cs="Arial"/>
                <w:noProof/>
                <w:spacing w:val="-3"/>
              </w:rPr>
              <w:t>4.1.4 Projects Discharging to Impaired Waters or to Outstanding Florida Waters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81" w:history="1">
            <w:r w:rsidR="00773014" w:rsidRPr="005B6E29">
              <w:rPr>
                <w:rStyle w:val="Hyperlink"/>
                <w:rFonts w:ascii="Arial" w:hAnsi="Arial" w:cs="Arial"/>
                <w:b/>
                <w:noProof/>
              </w:rPr>
              <w:t>4.2 Retention / Detention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082" w:history="1">
            <w:r w:rsidR="00773014" w:rsidRPr="005B6E29">
              <w:rPr>
                <w:rStyle w:val="Hyperlink"/>
                <w:rFonts w:ascii="Arial" w:hAnsi="Arial" w:cs="Arial"/>
                <w:noProof/>
              </w:rPr>
              <w:t>4.2.1 Volumetric Requirements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083" w:history="1">
            <w:r w:rsidR="00773014" w:rsidRPr="005B6E29">
              <w:rPr>
                <w:rStyle w:val="Hyperlink"/>
                <w:rFonts w:ascii="Arial" w:hAnsi="Arial" w:cs="Arial"/>
                <w:noProof/>
              </w:rPr>
              <w:t>4.2.2 Land Use and Coverage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18</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84" w:history="1">
            <w:r w:rsidR="00773014" w:rsidRPr="005B6E29">
              <w:rPr>
                <w:rStyle w:val="Hyperlink"/>
                <w:rFonts w:ascii="Arial" w:hAnsi="Arial" w:cs="Arial"/>
                <w:b/>
                <w:noProof/>
              </w:rPr>
              <w:t>4.3 Incorporation of Natural Areas and Existing Waterbodies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20</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85" w:history="1">
            <w:r w:rsidR="00773014" w:rsidRPr="005B6E29">
              <w:rPr>
                <w:rStyle w:val="Hyperlink"/>
                <w:rFonts w:ascii="Arial" w:hAnsi="Arial" w:cs="Arial"/>
                <w:b/>
                <w:noProof/>
              </w:rPr>
              <w:t>4.4 Underground Exfiltration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20</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86" w:history="1">
            <w:r w:rsidR="00773014" w:rsidRPr="005B6E29">
              <w:rPr>
                <w:rStyle w:val="Hyperlink"/>
                <w:rFonts w:ascii="Arial" w:hAnsi="Arial" w:cs="Arial"/>
                <w:b/>
                <w:noProof/>
              </w:rPr>
              <w:t>4.5 Sewage Treatment Percolation Ponds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20</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87" w:history="1">
            <w:r w:rsidR="00773014" w:rsidRPr="005B6E29">
              <w:rPr>
                <w:rStyle w:val="Hyperlink"/>
                <w:rFonts w:ascii="Arial" w:hAnsi="Arial" w:cs="Arial"/>
                <w:b/>
                <w:noProof/>
              </w:rPr>
              <w:t>4.6 Criteria for Creation of Waterbodies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88" w:history="1">
            <w:r w:rsidR="00773014" w:rsidRPr="005B6E29">
              <w:rPr>
                <w:rStyle w:val="Hyperlink"/>
                <w:rFonts w:ascii="Arial" w:hAnsi="Arial" w:cs="Arial"/>
                <w:b/>
                <w:noProof/>
              </w:rPr>
              <w:t>4.7 Impervious Areas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89" w:history="1">
            <w:r w:rsidR="00773014" w:rsidRPr="005B6E29">
              <w:rPr>
                <w:rStyle w:val="Hyperlink"/>
                <w:rFonts w:ascii="Arial" w:hAnsi="Arial" w:cs="Arial"/>
                <w:b/>
                <w:noProof/>
              </w:rPr>
              <w:t>4.8 Stagnant Water Conditions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90" w:history="1">
            <w:r w:rsidR="00773014" w:rsidRPr="005B6E29">
              <w:rPr>
                <w:rStyle w:val="Hyperlink"/>
                <w:rFonts w:ascii="Arial" w:hAnsi="Arial" w:cs="Arial"/>
                <w:b/>
                <w:noProof/>
              </w:rPr>
              <w:t xml:space="preserve">4.9 Water Quality </w:t>
            </w:r>
            <w:r w:rsidR="00990220" w:rsidRPr="005B6E29">
              <w:rPr>
                <w:rStyle w:val="Hyperlink"/>
                <w:rFonts w:ascii="Arial" w:hAnsi="Arial" w:cs="Arial"/>
                <w:b/>
                <w:noProof/>
              </w:rPr>
              <w:t>monitoring</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91" w:history="1">
            <w:r w:rsidR="00773014" w:rsidRPr="005B6E29">
              <w:rPr>
                <w:rStyle w:val="Hyperlink"/>
                <w:rFonts w:ascii="Arial" w:hAnsi="Arial" w:cs="Arial"/>
                <w:b/>
                <w:noProof/>
              </w:rPr>
              <w:t>4.10 Solid Waste Facilities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23</w:t>
            </w:r>
            <w:r w:rsidR="00773014" w:rsidRPr="005B6E29">
              <w:rPr>
                <w:rFonts w:ascii="Arial" w:hAnsi="Arial" w:cs="Arial"/>
                <w:noProof/>
                <w:webHidden/>
              </w:rPr>
              <w:fldChar w:fldCharType="end"/>
            </w:r>
          </w:hyperlink>
        </w:p>
        <w:p w:rsidR="00773014" w:rsidRPr="005B6E29" w:rsidRDefault="00D7043B">
          <w:pPr>
            <w:pStyle w:val="TOC1"/>
            <w:tabs>
              <w:tab w:val="right" w:leader="dot" w:pos="9350"/>
            </w:tabs>
            <w:rPr>
              <w:rFonts w:ascii="Arial" w:eastAsiaTheme="minorEastAsia" w:hAnsi="Arial" w:cs="Arial"/>
              <w:b w:val="0"/>
              <w:bCs w:val="0"/>
              <w:caps w:val="0"/>
              <w:noProof/>
              <w:sz w:val="22"/>
              <w:szCs w:val="22"/>
            </w:rPr>
          </w:pPr>
          <w:hyperlink w:anchor="_Toc384044092" w:history="1">
            <w:r w:rsidR="00773014" w:rsidRPr="005B6E29">
              <w:rPr>
                <w:rStyle w:val="Hyperlink"/>
                <w:rFonts w:ascii="Arial" w:hAnsi="Arial" w:cs="Arial"/>
                <w:noProof/>
              </w:rPr>
              <w:t>PART V – WATER MANAGEMENT SYSTEM DESIGN AND CONSTRUCTION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24</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93" w:history="1">
            <w:r w:rsidR="00773014" w:rsidRPr="005B6E29">
              <w:rPr>
                <w:rStyle w:val="Hyperlink"/>
                <w:rFonts w:ascii="Arial" w:hAnsi="Arial" w:cs="Arial"/>
                <w:b/>
                <w:noProof/>
              </w:rPr>
              <w:t>5.1 Discharge Structures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24</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94" w:history="1">
            <w:r w:rsidR="00773014" w:rsidRPr="005B6E29">
              <w:rPr>
                <w:rStyle w:val="Hyperlink"/>
                <w:rFonts w:ascii="Arial" w:hAnsi="Arial" w:cs="Arial"/>
                <w:b/>
                <w:noProof/>
              </w:rPr>
              <w:t>5.2 Control Devices/Bleed-down Mechanisms for Detention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25</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95" w:history="1">
            <w:r w:rsidR="00773014" w:rsidRPr="005B6E29">
              <w:rPr>
                <w:rStyle w:val="Hyperlink"/>
                <w:rFonts w:ascii="Arial" w:hAnsi="Arial" w:cs="Arial"/>
                <w:b/>
                <w:noProof/>
              </w:rPr>
              <w:t>5.3 Retention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25</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096" w:history="1">
            <w:r w:rsidR="00773014" w:rsidRPr="005B6E29">
              <w:rPr>
                <w:rStyle w:val="Hyperlink"/>
                <w:rFonts w:ascii="Arial" w:hAnsi="Arial" w:cs="Arial"/>
                <w:noProof/>
              </w:rPr>
              <w:t>5.3.1 Description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26</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097" w:history="1">
            <w:r w:rsidR="00773014" w:rsidRPr="005B6E29">
              <w:rPr>
                <w:rStyle w:val="Hyperlink"/>
                <w:rFonts w:ascii="Arial" w:hAnsi="Arial" w:cs="Arial"/>
                <w:noProof/>
              </w:rPr>
              <w:t>5.3.2  Retention Basin Construction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26</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098" w:history="1">
            <w:r w:rsidR="00773014" w:rsidRPr="005B6E29">
              <w:rPr>
                <w:rStyle w:val="Hyperlink"/>
                <w:rFonts w:ascii="Arial" w:hAnsi="Arial" w:cs="Arial"/>
                <w:noProof/>
              </w:rPr>
              <w:t>5.3.3 Dry Retention/Detention Areas (Not Applicable to Natural or Mitigation Wetland Areas)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26</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099" w:history="1">
            <w:r w:rsidR="00773014" w:rsidRPr="005B6E29">
              <w:rPr>
                <w:rStyle w:val="Hyperlink"/>
                <w:rFonts w:ascii="Arial" w:hAnsi="Arial" w:cs="Arial"/>
                <w:b/>
                <w:noProof/>
              </w:rPr>
              <w:t>5.4  Wet Detention Design and Performance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27</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100" w:history="1">
            <w:r w:rsidR="00773014" w:rsidRPr="005B6E29">
              <w:rPr>
                <w:rStyle w:val="Hyperlink"/>
                <w:rFonts w:ascii="Arial" w:hAnsi="Arial" w:cs="Arial"/>
                <w:noProof/>
              </w:rPr>
              <w:t>5.4.1 Pond Configuration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27</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101" w:history="1">
            <w:r w:rsidR="00773014" w:rsidRPr="005B6E29">
              <w:rPr>
                <w:rStyle w:val="Hyperlink"/>
                <w:rFonts w:ascii="Arial" w:hAnsi="Arial" w:cs="Arial"/>
                <w:noProof/>
              </w:rPr>
              <w:t>5.4.2 Wet Retention/Detention Area Dimensional Criteria (As Measured at or from the Control Elevation)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27</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102" w:history="1">
            <w:r w:rsidR="00773014" w:rsidRPr="005B6E29">
              <w:rPr>
                <w:rStyle w:val="Hyperlink"/>
                <w:rFonts w:ascii="Arial" w:hAnsi="Arial" w:cs="Arial"/>
                <w:b/>
                <w:noProof/>
              </w:rPr>
              <w:t>5.5 Maintenance Access and Easements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28</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103" w:history="1">
            <w:r w:rsidR="00773014" w:rsidRPr="005B6E29">
              <w:rPr>
                <w:rStyle w:val="Hyperlink"/>
                <w:rFonts w:ascii="Arial" w:hAnsi="Arial" w:cs="Arial"/>
                <w:b/>
                <w:noProof/>
              </w:rPr>
              <w:t>5.6 Exfiltration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28</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104" w:history="1">
            <w:r w:rsidR="00773014" w:rsidRPr="005B6E29">
              <w:rPr>
                <w:rStyle w:val="Hyperlink"/>
                <w:rFonts w:ascii="Arial" w:hAnsi="Arial" w:cs="Arial"/>
                <w:noProof/>
              </w:rPr>
              <w:t>5.6.1 Description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28</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105" w:history="1">
            <w:r w:rsidR="00773014" w:rsidRPr="005B6E29">
              <w:rPr>
                <w:rStyle w:val="Hyperlink"/>
                <w:rFonts w:ascii="Arial" w:hAnsi="Arial" w:cs="Arial"/>
                <w:noProof/>
              </w:rPr>
              <w:t>5.6.2 Construction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29</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106" w:history="1">
            <w:r w:rsidR="00773014" w:rsidRPr="005B6E29">
              <w:rPr>
                <w:rStyle w:val="Hyperlink"/>
                <w:rFonts w:ascii="Arial" w:hAnsi="Arial" w:cs="Arial"/>
                <w:b/>
                <w:noProof/>
              </w:rPr>
              <w:t xml:space="preserve">5.7  </w:t>
            </w:r>
            <w:r w:rsidR="00990220" w:rsidRPr="005B6E29">
              <w:rPr>
                <w:rStyle w:val="Hyperlink"/>
                <w:rFonts w:ascii="Arial" w:hAnsi="Arial" w:cs="Arial"/>
                <w:b/>
                <w:noProof/>
              </w:rPr>
              <w:t>Required Design Information And Assumptions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29</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107" w:history="1">
            <w:r w:rsidR="00773014" w:rsidRPr="005B6E29">
              <w:rPr>
                <w:rStyle w:val="Hyperlink"/>
                <w:rFonts w:ascii="Arial" w:hAnsi="Arial" w:cs="Arial"/>
                <w:noProof/>
              </w:rPr>
              <w:t>5.7.1 Antecedent Conditions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29</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108" w:history="1">
            <w:r w:rsidR="00773014" w:rsidRPr="005B6E29">
              <w:rPr>
                <w:rStyle w:val="Hyperlink"/>
                <w:rFonts w:ascii="Arial" w:hAnsi="Arial" w:cs="Arial"/>
                <w:noProof/>
              </w:rPr>
              <w:t>5.7.2 Rainfall</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29</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109" w:history="1">
            <w:r w:rsidR="00773014" w:rsidRPr="005B6E29">
              <w:rPr>
                <w:rStyle w:val="Hyperlink"/>
                <w:rFonts w:ascii="Arial" w:hAnsi="Arial" w:cs="Arial"/>
                <w:noProof/>
              </w:rPr>
              <w:t>5.7.3 Evapotranspiration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30</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110" w:history="1">
            <w:r w:rsidR="00773014" w:rsidRPr="005B6E29">
              <w:rPr>
                <w:rStyle w:val="Hyperlink"/>
                <w:rFonts w:ascii="Arial" w:hAnsi="Arial" w:cs="Arial"/>
                <w:noProof/>
              </w:rPr>
              <w:t>5.7.4 Storage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30</w:t>
            </w:r>
            <w:r w:rsidR="00773014" w:rsidRPr="005B6E29">
              <w:rPr>
                <w:rFonts w:ascii="Arial" w:hAnsi="Arial" w:cs="Arial"/>
                <w:noProof/>
                <w:webHidden/>
              </w:rPr>
              <w:fldChar w:fldCharType="end"/>
            </w:r>
          </w:hyperlink>
        </w:p>
        <w:p w:rsidR="00773014" w:rsidRPr="005B6E29" w:rsidRDefault="00D7043B">
          <w:pPr>
            <w:pStyle w:val="TOC4"/>
            <w:tabs>
              <w:tab w:val="right" w:leader="dot" w:pos="9350"/>
            </w:tabs>
            <w:rPr>
              <w:rFonts w:ascii="Arial" w:eastAsiaTheme="minorEastAsia" w:hAnsi="Arial" w:cs="Arial"/>
              <w:noProof/>
              <w:sz w:val="22"/>
              <w:szCs w:val="22"/>
            </w:rPr>
          </w:pPr>
          <w:hyperlink w:anchor="_Toc384044111" w:history="1">
            <w:r w:rsidR="00773014" w:rsidRPr="005B6E29">
              <w:rPr>
                <w:rStyle w:val="Hyperlink"/>
                <w:rFonts w:ascii="Arial" w:hAnsi="Arial" w:cs="Arial"/>
                <w:i/>
                <w:noProof/>
                <w:snapToGrid w:val="0"/>
              </w:rPr>
              <w:t>5.7.4.1 Open Surface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30</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112" w:history="1">
            <w:r w:rsidR="00773014" w:rsidRPr="005B6E29">
              <w:rPr>
                <w:rStyle w:val="Hyperlink"/>
                <w:rFonts w:ascii="Arial" w:hAnsi="Arial" w:cs="Arial"/>
                <w:noProof/>
              </w:rPr>
              <w:t>5.7.5 Infiltration and Percolation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31</w:t>
            </w:r>
            <w:r w:rsidR="00773014" w:rsidRPr="005B6E29">
              <w:rPr>
                <w:rFonts w:ascii="Arial" w:hAnsi="Arial" w:cs="Arial"/>
                <w:noProof/>
                <w:webHidden/>
              </w:rPr>
              <w:fldChar w:fldCharType="end"/>
            </w:r>
          </w:hyperlink>
        </w:p>
        <w:p w:rsidR="00773014" w:rsidRPr="005B6E29" w:rsidRDefault="00D7043B">
          <w:pPr>
            <w:pStyle w:val="TOC4"/>
            <w:tabs>
              <w:tab w:val="right" w:leader="dot" w:pos="9350"/>
            </w:tabs>
            <w:rPr>
              <w:rFonts w:ascii="Arial" w:eastAsiaTheme="minorEastAsia" w:hAnsi="Arial" w:cs="Arial"/>
              <w:noProof/>
              <w:sz w:val="22"/>
              <w:szCs w:val="22"/>
            </w:rPr>
          </w:pPr>
          <w:hyperlink w:anchor="_Toc384044113" w:history="1">
            <w:r w:rsidR="00773014" w:rsidRPr="005B6E29">
              <w:rPr>
                <w:rStyle w:val="Hyperlink"/>
                <w:rFonts w:ascii="Arial" w:hAnsi="Arial" w:cs="Arial"/>
                <w:i/>
                <w:noProof/>
                <w:snapToGrid w:val="0"/>
              </w:rPr>
              <w:t>5.7.5.2 Subsurface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31</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114" w:history="1">
            <w:r w:rsidR="00773014" w:rsidRPr="005B6E29">
              <w:rPr>
                <w:rStyle w:val="Hyperlink"/>
                <w:rFonts w:ascii="Arial" w:hAnsi="Arial" w:cs="Arial"/>
                <w:noProof/>
              </w:rPr>
              <w:t>5.7.6 Runoff</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31</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115" w:history="1">
            <w:r w:rsidR="00773014" w:rsidRPr="005B6E29">
              <w:rPr>
                <w:rStyle w:val="Hyperlink"/>
                <w:rFonts w:ascii="Arial" w:hAnsi="Arial" w:cs="Arial"/>
                <w:noProof/>
              </w:rPr>
              <w:t>5.7.7 Receiving Water Stage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32</w:t>
            </w:r>
            <w:r w:rsidR="00773014" w:rsidRPr="005B6E29">
              <w:rPr>
                <w:rFonts w:ascii="Arial" w:hAnsi="Arial" w:cs="Arial"/>
                <w:noProof/>
                <w:webHidden/>
              </w:rPr>
              <w:fldChar w:fldCharType="end"/>
            </w:r>
          </w:hyperlink>
        </w:p>
        <w:p w:rsidR="00773014" w:rsidRPr="005B6E29" w:rsidRDefault="00D7043B">
          <w:pPr>
            <w:pStyle w:val="TOC3"/>
            <w:tabs>
              <w:tab w:val="right" w:leader="dot" w:pos="9350"/>
            </w:tabs>
            <w:rPr>
              <w:rFonts w:ascii="Arial" w:eastAsiaTheme="minorEastAsia" w:hAnsi="Arial" w:cs="Arial"/>
              <w:i w:val="0"/>
              <w:iCs w:val="0"/>
              <w:noProof/>
              <w:sz w:val="22"/>
              <w:szCs w:val="22"/>
            </w:rPr>
          </w:pPr>
          <w:hyperlink w:anchor="_Toc384044116" w:history="1">
            <w:r w:rsidR="00773014" w:rsidRPr="005B6E29">
              <w:rPr>
                <w:rStyle w:val="Hyperlink"/>
                <w:rFonts w:ascii="Arial" w:hAnsi="Arial" w:cs="Arial"/>
                <w:noProof/>
              </w:rPr>
              <w:t>5.7.8 Runoff Coefficient and Curve Number for Stormwater Management Ponds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32</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smallCaps w:val="0"/>
              <w:noProof/>
              <w:sz w:val="22"/>
              <w:szCs w:val="22"/>
            </w:rPr>
          </w:pPr>
          <w:hyperlink w:anchor="_Toc384044117" w:history="1">
            <w:r w:rsidR="00773014" w:rsidRPr="005B6E29">
              <w:rPr>
                <w:rStyle w:val="Hyperlink"/>
                <w:rFonts w:ascii="Arial" w:hAnsi="Arial" w:cs="Arial"/>
                <w:b/>
                <w:bCs/>
                <w:noProof/>
              </w:rPr>
              <w:t>5.8 Inspection and Maintenance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32</w:t>
            </w:r>
            <w:r w:rsidR="00773014" w:rsidRPr="005B6E29">
              <w:rPr>
                <w:rFonts w:ascii="Arial" w:hAnsi="Arial" w:cs="Arial"/>
                <w:noProof/>
                <w:webHidden/>
              </w:rPr>
              <w:fldChar w:fldCharType="end"/>
            </w:r>
          </w:hyperlink>
        </w:p>
        <w:p w:rsidR="00773014" w:rsidRPr="005B6E29" w:rsidRDefault="00D7043B">
          <w:pPr>
            <w:pStyle w:val="TOC1"/>
            <w:tabs>
              <w:tab w:val="right" w:leader="dot" w:pos="9350"/>
            </w:tabs>
            <w:rPr>
              <w:rFonts w:ascii="Arial" w:eastAsiaTheme="minorEastAsia" w:hAnsi="Arial" w:cs="Arial"/>
              <w:b w:val="0"/>
              <w:bCs w:val="0"/>
              <w:caps w:val="0"/>
              <w:noProof/>
              <w:sz w:val="22"/>
              <w:szCs w:val="22"/>
            </w:rPr>
          </w:pPr>
          <w:hyperlink w:anchor="_Toc384044118" w:history="1">
            <w:r w:rsidR="00773014" w:rsidRPr="005B6E29">
              <w:rPr>
                <w:rStyle w:val="Hyperlink"/>
                <w:rFonts w:ascii="Arial" w:hAnsi="Arial" w:cs="Arial"/>
                <w:noProof/>
              </w:rPr>
              <w:t>APPENDICES</w:t>
            </w:r>
            <w:r w:rsidR="00773014" w:rsidRPr="005B6E29">
              <w:rPr>
                <w:rFonts w:ascii="Arial" w:hAnsi="Arial" w:cs="Arial"/>
                <w:b w:val="0"/>
                <w:noProof/>
                <w:webHidden/>
              </w:rPr>
              <w:tab/>
            </w:r>
            <w:r w:rsidR="00773014" w:rsidRPr="005B6E29">
              <w:rPr>
                <w:rFonts w:ascii="Arial" w:hAnsi="Arial" w:cs="Arial"/>
                <w:b w:val="0"/>
                <w:noProof/>
                <w:webHidden/>
              </w:rPr>
              <w:fldChar w:fldCharType="begin"/>
            </w:r>
            <w:r w:rsidR="00773014" w:rsidRPr="005B6E29">
              <w:rPr>
                <w:rFonts w:ascii="Arial" w:hAnsi="Arial" w:cs="Arial"/>
                <w:b w:val="0"/>
                <w:noProof/>
                <w:webHidden/>
              </w:rPr>
              <w:instrText xml:space="preserve"> PAGEREF _Toc384044118 \h </w:instrText>
            </w:r>
            <w:r w:rsidR="00773014" w:rsidRPr="005B6E29">
              <w:rPr>
                <w:rFonts w:ascii="Arial" w:hAnsi="Arial" w:cs="Arial"/>
                <w:b w:val="0"/>
                <w:noProof/>
                <w:webHidden/>
              </w:rPr>
            </w:r>
            <w:r w:rsidR="00773014" w:rsidRPr="005B6E29">
              <w:rPr>
                <w:rFonts w:ascii="Arial" w:hAnsi="Arial" w:cs="Arial"/>
                <w:b w:val="0"/>
                <w:noProof/>
                <w:webHidden/>
              </w:rPr>
              <w:fldChar w:fldCharType="separate"/>
            </w:r>
            <w:r w:rsidR="00F26D71" w:rsidRPr="005B6E29">
              <w:rPr>
                <w:rFonts w:ascii="Arial" w:hAnsi="Arial" w:cs="Arial"/>
                <w:b w:val="0"/>
                <w:noProof/>
                <w:webHidden/>
              </w:rPr>
              <w:t>33</w:t>
            </w:r>
            <w:r w:rsidR="00773014" w:rsidRPr="005B6E29">
              <w:rPr>
                <w:rFonts w:ascii="Arial" w:hAnsi="Arial" w:cs="Arial"/>
                <w:b w:val="0"/>
                <w:noProof/>
                <w:webHidden/>
              </w:rPr>
              <w:fldChar w:fldCharType="end"/>
            </w:r>
          </w:hyperlink>
        </w:p>
        <w:p w:rsidR="00773014" w:rsidRPr="005B6E29" w:rsidRDefault="00D7043B">
          <w:pPr>
            <w:pStyle w:val="TOC2"/>
            <w:tabs>
              <w:tab w:val="right" w:leader="dot" w:pos="9350"/>
            </w:tabs>
            <w:rPr>
              <w:rFonts w:ascii="Arial" w:eastAsiaTheme="minorEastAsia" w:hAnsi="Arial" w:cs="Arial"/>
              <w:b/>
              <w:noProof/>
            </w:rPr>
          </w:pPr>
          <w:hyperlink w:anchor="_Toc384044119" w:history="1">
            <w:r w:rsidR="00990220" w:rsidRPr="005B6E29">
              <w:rPr>
                <w:rStyle w:val="Hyperlink"/>
                <w:rFonts w:ascii="Arial" w:hAnsi="Arial" w:cs="Arial"/>
                <w:b/>
                <w:noProof/>
              </w:rPr>
              <w:t>Appendix A: Sfwmd - Allowable Discharge Formulas</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b/>
              <w:noProof/>
            </w:rPr>
          </w:pPr>
          <w:hyperlink w:anchor="_Toc384044120" w:history="1">
            <w:r w:rsidR="00990220" w:rsidRPr="005B6E29">
              <w:rPr>
                <w:rStyle w:val="Hyperlink"/>
                <w:rFonts w:ascii="Arial" w:hAnsi="Arial" w:cs="Arial"/>
                <w:b/>
                <w:noProof/>
              </w:rPr>
              <w:t>Appendix B: Above Ground Impoundments</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_Toc384044120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w:t>
            </w:r>
            <w:r w:rsidR="00773014" w:rsidRPr="005B6E29">
              <w:rPr>
                <w:rFonts w:ascii="Arial" w:hAnsi="Arial" w:cs="Arial"/>
                <w:noProof/>
                <w:webHidden/>
              </w:rPr>
              <w:fldChar w:fldCharType="end"/>
            </w:r>
          </w:hyperlink>
        </w:p>
        <w:p w:rsidR="00773014" w:rsidRPr="005B6E29" w:rsidRDefault="00D7043B">
          <w:pPr>
            <w:pStyle w:val="TOC2"/>
            <w:tabs>
              <w:tab w:val="left" w:pos="1440"/>
              <w:tab w:val="right" w:leader="dot" w:pos="9350"/>
            </w:tabs>
            <w:rPr>
              <w:rFonts w:ascii="Arial" w:eastAsiaTheme="minorEastAsia" w:hAnsi="Arial" w:cs="Arial"/>
              <w:b/>
              <w:noProof/>
            </w:rPr>
          </w:pPr>
          <w:hyperlink w:anchor="_Toc384044121" w:history="1">
            <w:r w:rsidR="00990220" w:rsidRPr="005B6E29">
              <w:rPr>
                <w:rStyle w:val="Hyperlink"/>
                <w:rFonts w:ascii="Arial" w:hAnsi="Arial" w:cs="Arial"/>
                <w:b/>
                <w:noProof/>
              </w:rPr>
              <w:t>Appendix C: Isohyetal Maps</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_Toc384044121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D7043B">
          <w:pPr>
            <w:pStyle w:val="TOC2"/>
            <w:tabs>
              <w:tab w:val="right" w:leader="dot" w:pos="9350"/>
            </w:tabs>
            <w:rPr>
              <w:rFonts w:ascii="Arial" w:eastAsiaTheme="minorEastAsia" w:hAnsi="Arial" w:cs="Arial"/>
              <w:b/>
              <w:noProof/>
            </w:rPr>
          </w:pPr>
          <w:hyperlink w:anchor="_Toc384044122" w:history="1">
            <w:r w:rsidR="00990220" w:rsidRPr="005B6E29">
              <w:rPr>
                <w:rStyle w:val="Hyperlink"/>
                <w:rFonts w:ascii="Arial" w:hAnsi="Arial" w:cs="Arial"/>
                <w:b/>
                <w:noProof/>
              </w:rPr>
              <w:t>Appendix D: Sfwmd Basins</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_Toc384044122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20</w:t>
            </w:r>
            <w:r w:rsidR="00773014" w:rsidRPr="005B6E29">
              <w:rPr>
                <w:rFonts w:ascii="Arial" w:hAnsi="Arial" w:cs="Arial"/>
                <w:noProof/>
                <w:webHidden/>
              </w:rPr>
              <w:fldChar w:fldCharType="end"/>
            </w:r>
          </w:hyperlink>
        </w:p>
        <w:p w:rsidR="00773014" w:rsidRPr="005B6E29" w:rsidRDefault="00D7043B" w:rsidP="00E140BF">
          <w:pPr>
            <w:pStyle w:val="TOC2"/>
            <w:tabs>
              <w:tab w:val="right" w:leader="dot" w:pos="9360"/>
            </w:tabs>
            <w:ind w:right="360"/>
            <w:rPr>
              <w:rFonts w:ascii="Arial" w:eastAsiaTheme="minorEastAsia" w:hAnsi="Arial" w:cs="Arial"/>
              <w:b/>
              <w:bCs/>
              <w:caps/>
              <w:noProof/>
            </w:rPr>
          </w:pPr>
          <w:hyperlink w:anchor="_Toc384044123" w:history="1">
            <w:r w:rsidR="00990220" w:rsidRPr="005B6E29">
              <w:rPr>
                <w:rStyle w:val="Hyperlink"/>
                <w:rFonts w:ascii="Arial" w:hAnsi="Arial" w:cs="Arial"/>
                <w:b/>
                <w:noProof/>
              </w:rPr>
              <w:t>Appendix E:</w:t>
            </w:r>
            <w:r w:rsidR="00990220" w:rsidRPr="005B6E29">
              <w:rPr>
                <w:rFonts w:ascii="Arial" w:hAnsi="Arial" w:cs="Arial"/>
                <w:b/>
                <w:noProof/>
              </w:rPr>
              <w:t xml:space="preserve"> </w:t>
            </w:r>
            <w:r w:rsidR="00990220" w:rsidRPr="005B6E29">
              <w:rPr>
                <w:rStyle w:val="Hyperlink"/>
                <w:rFonts w:ascii="Arial" w:hAnsi="Arial" w:cs="Arial"/>
                <w:b/>
                <w:noProof/>
              </w:rPr>
              <w:t xml:space="preserve">Procedure For Environmental Resource Permit Water Quality Evaluations For Applications Involving Discharges To Outstanding Florida Waters And Water Bodies That Do Not Meet State Water Quality Standards  </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_Toc384044123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773014">
          <w:pPr>
            <w:pStyle w:val="TOC1"/>
            <w:tabs>
              <w:tab w:val="right" w:leader="dot" w:pos="9350"/>
            </w:tabs>
            <w:rPr>
              <w:rFonts w:ascii="Arial" w:eastAsiaTheme="minorEastAsia" w:hAnsi="Arial" w:cs="Arial"/>
              <w:b w:val="0"/>
              <w:bCs w:val="0"/>
              <w:caps w:val="0"/>
              <w:noProof/>
              <w:sz w:val="22"/>
              <w:szCs w:val="22"/>
            </w:rPr>
          </w:pPr>
        </w:p>
        <w:p w:rsidR="00BC5E43" w:rsidRPr="005B6E29" w:rsidRDefault="00F2609A" w:rsidP="004957CD">
          <w:pPr>
            <w:pStyle w:val="TOC1"/>
            <w:rPr>
              <w:rFonts w:ascii="Arial" w:hAnsi="Arial" w:cs="Arial"/>
            </w:rPr>
          </w:pPr>
          <w:r w:rsidRPr="005B6E29">
            <w:rPr>
              <w:rFonts w:ascii="Arial" w:hAnsi="Arial" w:cs="Arial"/>
              <w:b w:val="0"/>
              <w:bCs w:val="0"/>
            </w:rPr>
            <w:fldChar w:fldCharType="end"/>
          </w:r>
        </w:p>
      </w:sdtContent>
    </w:sdt>
    <w:p w:rsidR="00E8068B" w:rsidRPr="005B6E29" w:rsidRDefault="00E8068B">
      <w:pPr>
        <w:rPr>
          <w:rFonts w:ascii="Arial" w:hAnsi="Arial" w:cs="Arial"/>
          <w:b/>
          <w:snapToGrid w:val="0"/>
          <w:u w:val="single"/>
        </w:rPr>
      </w:pPr>
      <w:r w:rsidRPr="005B6E29">
        <w:rPr>
          <w:rFonts w:ascii="Arial" w:hAnsi="Arial" w:cs="Arial"/>
          <w:b/>
          <w:snapToGrid w:val="0"/>
          <w:u w:val="single"/>
        </w:rPr>
        <w:br w:type="page"/>
      </w:r>
    </w:p>
    <w:p w:rsidR="00E8068B" w:rsidRPr="005B6E29" w:rsidRDefault="00E8068B">
      <w:pPr>
        <w:rPr>
          <w:rFonts w:ascii="Arial" w:hAnsi="Arial" w:cs="Arial"/>
          <w:b/>
          <w:snapToGrid w:val="0"/>
          <w:u w:val="single"/>
        </w:rPr>
      </w:pPr>
    </w:p>
    <w:p w:rsidR="00E739FA" w:rsidRPr="005B6E29" w:rsidRDefault="00E739FA" w:rsidP="00F2609A">
      <w:pPr>
        <w:pStyle w:val="Heading1"/>
        <w:rPr>
          <w:rFonts w:cs="Arial"/>
          <w:szCs w:val="24"/>
          <w:u w:val="single"/>
        </w:rPr>
      </w:pPr>
      <w:bookmarkStart w:id="0" w:name="_Toc384044046"/>
      <w:r w:rsidRPr="005B6E29">
        <w:rPr>
          <w:rFonts w:cs="Arial"/>
          <w:szCs w:val="24"/>
          <w:u w:val="single"/>
        </w:rPr>
        <w:t>PART 1 – INTRODUCTION, ORGANIZATION, APPLICABILITY</w:t>
      </w:r>
      <w:bookmarkEnd w:id="0"/>
    </w:p>
    <w:p w:rsidR="00E739FA" w:rsidRPr="005B6E29" w:rsidRDefault="00E739FA" w:rsidP="00E739FA">
      <w:pPr>
        <w:jc w:val="center"/>
        <w:rPr>
          <w:rFonts w:ascii="Arial" w:hAnsi="Arial" w:cs="Arial"/>
          <w:b/>
          <w:snapToGrid w:val="0"/>
        </w:rPr>
      </w:pPr>
    </w:p>
    <w:p w:rsidR="00CB60E7" w:rsidRPr="005B6E29" w:rsidRDefault="00CB60E7" w:rsidP="00BE3CA0">
      <w:pPr>
        <w:pStyle w:val="Heading2"/>
        <w:rPr>
          <w:rFonts w:cs="Arial"/>
          <w:b/>
        </w:rPr>
      </w:pPr>
      <w:bookmarkStart w:id="1" w:name="_Toc384044047"/>
      <w:r w:rsidRPr="005B6E29">
        <w:rPr>
          <w:rFonts w:cs="Arial"/>
          <w:b/>
        </w:rPr>
        <w:t>1.0 INTRODUCTION</w:t>
      </w:r>
      <w:bookmarkEnd w:id="1"/>
    </w:p>
    <w:p w:rsidR="00E739FA" w:rsidRPr="005B6E29" w:rsidRDefault="00E739FA">
      <w:pPr>
        <w:jc w:val="both"/>
        <w:rPr>
          <w:rFonts w:ascii="Arial" w:hAnsi="Arial" w:cs="Arial"/>
          <w:b/>
          <w:snapToGrid w:val="0"/>
        </w:rPr>
      </w:pPr>
    </w:p>
    <w:p w:rsidR="001821A4" w:rsidRPr="005B6E29" w:rsidRDefault="001821A4" w:rsidP="00EA3AD1">
      <w:pPr>
        <w:autoSpaceDE w:val="0"/>
        <w:autoSpaceDN w:val="0"/>
        <w:adjustRightInd w:val="0"/>
        <w:jc w:val="both"/>
        <w:rPr>
          <w:rFonts w:ascii="Arial" w:hAnsi="Arial" w:cs="Arial"/>
          <w:szCs w:val="24"/>
        </w:rPr>
      </w:pPr>
      <w:r w:rsidRPr="005B6E29">
        <w:rPr>
          <w:rFonts w:ascii="Arial" w:hAnsi="Arial" w:cs="Arial"/>
          <w:szCs w:val="24"/>
        </w:rPr>
        <w:t xml:space="preserve">This </w:t>
      </w:r>
      <w:r w:rsidRPr="005B6E29">
        <w:rPr>
          <w:rFonts w:ascii="Arial" w:hAnsi="Arial" w:cs="Arial"/>
          <w:b/>
          <w:bCs/>
          <w:szCs w:val="24"/>
        </w:rPr>
        <w:t xml:space="preserve">Applicant’s Handbook Volume II </w:t>
      </w:r>
      <w:r w:rsidRPr="005B6E29">
        <w:rPr>
          <w:rFonts w:ascii="Arial" w:hAnsi="Arial" w:cs="Arial"/>
          <w:szCs w:val="24"/>
        </w:rPr>
        <w:t>accompanies Chapter 62-330, Fla. Admin. Code (</w:t>
      </w:r>
      <w:proofErr w:type="spellStart"/>
      <w:r w:rsidRPr="005B6E29">
        <w:rPr>
          <w:rFonts w:ascii="Arial" w:hAnsi="Arial" w:cs="Arial"/>
          <w:szCs w:val="24"/>
        </w:rPr>
        <w:t>F.A.C</w:t>
      </w:r>
      <w:proofErr w:type="spellEnd"/>
      <w:r w:rsidRPr="005B6E29">
        <w:rPr>
          <w:rFonts w:ascii="Arial" w:hAnsi="Arial" w:cs="Arial"/>
          <w:szCs w:val="24"/>
        </w:rPr>
        <w:t>.), and the “</w:t>
      </w:r>
      <w:r w:rsidRPr="005B6E29">
        <w:rPr>
          <w:rFonts w:ascii="Arial" w:hAnsi="Arial" w:cs="Arial"/>
          <w:b/>
          <w:szCs w:val="24"/>
        </w:rPr>
        <w:t xml:space="preserve">Environmental Resource Permit </w:t>
      </w:r>
      <w:r w:rsidRPr="005B6E29">
        <w:rPr>
          <w:rFonts w:ascii="Arial" w:hAnsi="Arial" w:cs="Arial"/>
          <w:b/>
          <w:bCs/>
          <w:szCs w:val="24"/>
        </w:rPr>
        <w:t xml:space="preserve">Applicant’s Handbook Volume I </w:t>
      </w:r>
      <w:r w:rsidRPr="005B6E29">
        <w:rPr>
          <w:rFonts w:ascii="Arial" w:hAnsi="Arial" w:cs="Arial"/>
          <w:b/>
          <w:szCs w:val="24"/>
        </w:rPr>
        <w:t>(General and Environmental)</w:t>
      </w:r>
      <w:r w:rsidRPr="005B6E29">
        <w:rPr>
          <w:rFonts w:ascii="Arial" w:hAnsi="Arial" w:cs="Arial"/>
          <w:szCs w:val="24"/>
        </w:rPr>
        <w:t>”</w:t>
      </w:r>
      <w:r w:rsidRPr="005B6E29">
        <w:rPr>
          <w:rFonts w:ascii="Arial" w:hAnsi="Arial" w:cs="Arial"/>
          <w:b/>
          <w:szCs w:val="24"/>
        </w:rPr>
        <w:t xml:space="preserve"> (Applicant’s Handbook Volume I)</w:t>
      </w:r>
      <w:r w:rsidRPr="005B6E29">
        <w:rPr>
          <w:rFonts w:ascii="Arial" w:hAnsi="Arial" w:cs="Arial"/>
          <w:szCs w:val="24"/>
        </w:rPr>
        <w:t>.</w:t>
      </w:r>
      <w:r w:rsidRPr="005B6E29">
        <w:rPr>
          <w:rFonts w:ascii="Arial" w:hAnsi="Arial" w:cs="Arial"/>
          <w:strike/>
          <w:szCs w:val="24"/>
        </w:rPr>
        <w:t xml:space="preserve"> </w:t>
      </w:r>
      <w:r w:rsidRPr="005B6E29">
        <w:rPr>
          <w:rFonts w:ascii="Arial" w:hAnsi="Arial" w:cs="Arial"/>
          <w:szCs w:val="24"/>
        </w:rPr>
        <w:t xml:space="preserve"> </w:t>
      </w:r>
      <w:r w:rsidRPr="005B6E29">
        <w:rPr>
          <w:rFonts w:ascii="Arial" w:hAnsi="Arial" w:cs="Arial"/>
          <w:b/>
          <w:bCs/>
          <w:szCs w:val="24"/>
        </w:rPr>
        <w:t xml:space="preserve">Applicant’s Handbook Volume I </w:t>
      </w:r>
      <w:r w:rsidRPr="005B6E29">
        <w:rPr>
          <w:rFonts w:ascii="Arial" w:hAnsi="Arial" w:cs="Arial"/>
          <w:szCs w:val="24"/>
        </w:rPr>
        <w:t>is applicable to all environmental resource permit applications, and provides</w:t>
      </w:r>
      <w:r w:rsidR="00EA3AD1" w:rsidRPr="005B6E29">
        <w:rPr>
          <w:rFonts w:ascii="Arial" w:hAnsi="Arial" w:cs="Arial"/>
          <w:szCs w:val="24"/>
        </w:rPr>
        <w:t xml:space="preserve"> b</w:t>
      </w:r>
      <w:r w:rsidRPr="005B6E29">
        <w:rPr>
          <w:rFonts w:ascii="Arial" w:hAnsi="Arial" w:cs="Arial"/>
          <w:szCs w:val="24"/>
        </w:rPr>
        <w:t>ackground information on the environmental resource permit (</w:t>
      </w:r>
      <w:proofErr w:type="spellStart"/>
      <w:r w:rsidRPr="005B6E29">
        <w:rPr>
          <w:rFonts w:ascii="Arial" w:hAnsi="Arial" w:cs="Arial"/>
          <w:szCs w:val="24"/>
        </w:rPr>
        <w:t>ERP</w:t>
      </w:r>
      <w:proofErr w:type="spellEnd"/>
      <w:r w:rsidRPr="005B6E29">
        <w:rPr>
          <w:rFonts w:ascii="Arial" w:hAnsi="Arial" w:cs="Arial"/>
          <w:szCs w:val="24"/>
        </w:rPr>
        <w:t>) program, including</w:t>
      </w:r>
      <w:r w:rsidR="00EA3AD1" w:rsidRPr="005B6E29">
        <w:rPr>
          <w:rFonts w:ascii="Arial" w:hAnsi="Arial" w:cs="Arial"/>
          <w:szCs w:val="24"/>
        </w:rPr>
        <w:t>:</w:t>
      </w:r>
    </w:p>
    <w:p w:rsidR="00EA3AD1" w:rsidRPr="005B6E29" w:rsidRDefault="00EA3AD1" w:rsidP="001821A4">
      <w:pPr>
        <w:pStyle w:val="ListParagraph"/>
        <w:numPr>
          <w:ilvl w:val="0"/>
          <w:numId w:val="35"/>
        </w:numPr>
        <w:autoSpaceDE w:val="0"/>
        <w:autoSpaceDN w:val="0"/>
        <w:adjustRightInd w:val="0"/>
        <w:jc w:val="both"/>
        <w:rPr>
          <w:rFonts w:ascii="Arial" w:hAnsi="Arial" w:cs="Arial"/>
          <w:szCs w:val="24"/>
        </w:rPr>
      </w:pPr>
      <w:r w:rsidRPr="005B6E29">
        <w:rPr>
          <w:rFonts w:ascii="Arial" w:hAnsi="Arial" w:cs="Arial"/>
          <w:szCs w:val="24"/>
        </w:rPr>
        <w:t>Points of contact;</w:t>
      </w:r>
    </w:p>
    <w:p w:rsidR="001821A4" w:rsidRPr="005B6E29" w:rsidRDefault="001821A4" w:rsidP="001821A4">
      <w:pPr>
        <w:pStyle w:val="ListParagraph"/>
        <w:numPr>
          <w:ilvl w:val="0"/>
          <w:numId w:val="35"/>
        </w:numPr>
        <w:autoSpaceDE w:val="0"/>
        <w:autoSpaceDN w:val="0"/>
        <w:adjustRightInd w:val="0"/>
        <w:jc w:val="both"/>
        <w:rPr>
          <w:rFonts w:ascii="Arial" w:hAnsi="Arial" w:cs="Arial"/>
          <w:szCs w:val="24"/>
        </w:rPr>
      </w:pPr>
      <w:r w:rsidRPr="005B6E29">
        <w:rPr>
          <w:rFonts w:ascii="Arial" w:hAnsi="Arial" w:cs="Arial"/>
          <w:szCs w:val="24"/>
        </w:rPr>
        <w:t xml:space="preserve">A summary of the statutes and rules that are used to authorize and implement the </w:t>
      </w:r>
      <w:proofErr w:type="spellStart"/>
      <w:r w:rsidRPr="005B6E29">
        <w:rPr>
          <w:rFonts w:ascii="Arial" w:hAnsi="Arial" w:cs="Arial"/>
          <w:szCs w:val="24"/>
        </w:rPr>
        <w:t>ERP</w:t>
      </w:r>
      <w:proofErr w:type="spellEnd"/>
      <w:r w:rsidR="00EA3AD1" w:rsidRPr="005B6E29">
        <w:rPr>
          <w:rFonts w:ascii="Arial" w:hAnsi="Arial" w:cs="Arial"/>
          <w:szCs w:val="24"/>
        </w:rPr>
        <w:t xml:space="preserve"> </w:t>
      </w:r>
      <w:r w:rsidRPr="005B6E29">
        <w:rPr>
          <w:rFonts w:ascii="Arial" w:hAnsi="Arial" w:cs="Arial"/>
          <w:szCs w:val="24"/>
        </w:rPr>
        <w:t>program;</w:t>
      </w:r>
    </w:p>
    <w:p w:rsidR="001821A4" w:rsidRPr="005B6E29" w:rsidRDefault="001821A4" w:rsidP="001821A4">
      <w:pPr>
        <w:pStyle w:val="ListParagraph"/>
        <w:numPr>
          <w:ilvl w:val="0"/>
          <w:numId w:val="35"/>
        </w:numPr>
        <w:autoSpaceDE w:val="0"/>
        <w:autoSpaceDN w:val="0"/>
        <w:adjustRightInd w:val="0"/>
        <w:jc w:val="both"/>
        <w:rPr>
          <w:rFonts w:ascii="Arial" w:hAnsi="Arial" w:cs="Arial"/>
          <w:szCs w:val="24"/>
        </w:rPr>
      </w:pPr>
      <w:r w:rsidRPr="005B6E29">
        <w:rPr>
          <w:rFonts w:ascii="Arial" w:hAnsi="Arial" w:cs="Arial"/>
          <w:szCs w:val="24"/>
        </w:rPr>
        <w:t>A summary of the types of permits, permit thresholds, and exemptions;</w:t>
      </w:r>
    </w:p>
    <w:p w:rsidR="001821A4" w:rsidRPr="005B6E29" w:rsidRDefault="001821A4" w:rsidP="001821A4">
      <w:pPr>
        <w:numPr>
          <w:ilvl w:val="0"/>
          <w:numId w:val="36"/>
        </w:numPr>
        <w:tabs>
          <w:tab w:val="left" w:pos="-720"/>
          <w:tab w:val="left" w:pos="0"/>
          <w:tab w:val="left" w:pos="720"/>
          <w:tab w:val="left" w:pos="2580"/>
        </w:tabs>
        <w:suppressAutoHyphens/>
        <w:jc w:val="both"/>
        <w:rPr>
          <w:rFonts w:ascii="Arial" w:hAnsi="Arial" w:cs="Arial"/>
          <w:szCs w:val="22"/>
        </w:rPr>
      </w:pPr>
      <w:r w:rsidRPr="005B6E29">
        <w:rPr>
          <w:rFonts w:ascii="Arial" w:hAnsi="Arial" w:cs="Arial"/>
          <w:szCs w:val="22"/>
        </w:rPr>
        <w:t>Procedures used to review exemptions and permits;</w:t>
      </w:r>
    </w:p>
    <w:p w:rsidR="001821A4" w:rsidRPr="005B6E29" w:rsidRDefault="001821A4" w:rsidP="001821A4">
      <w:pPr>
        <w:numPr>
          <w:ilvl w:val="0"/>
          <w:numId w:val="36"/>
        </w:numPr>
        <w:tabs>
          <w:tab w:val="left" w:pos="-720"/>
          <w:tab w:val="left" w:pos="0"/>
          <w:tab w:val="left" w:pos="720"/>
          <w:tab w:val="left" w:pos="2580"/>
        </w:tabs>
        <w:suppressAutoHyphens/>
        <w:jc w:val="both"/>
        <w:rPr>
          <w:rFonts w:ascii="Arial" w:hAnsi="Arial" w:cs="Arial"/>
          <w:szCs w:val="22"/>
        </w:rPr>
      </w:pPr>
      <w:r w:rsidRPr="005B6E29">
        <w:rPr>
          <w:rFonts w:ascii="Arial" w:hAnsi="Arial" w:cs="Arial"/>
          <w:szCs w:val="22"/>
        </w:rPr>
        <w:t xml:space="preserve">Conditions for issuance of an </w:t>
      </w:r>
      <w:proofErr w:type="spellStart"/>
      <w:r w:rsidRPr="005B6E29">
        <w:rPr>
          <w:rFonts w:ascii="Arial" w:hAnsi="Arial" w:cs="Arial"/>
          <w:szCs w:val="22"/>
        </w:rPr>
        <w:t>ERP</w:t>
      </w:r>
      <w:proofErr w:type="spellEnd"/>
      <w:r w:rsidRPr="005B6E29">
        <w:rPr>
          <w:rFonts w:ascii="Arial" w:hAnsi="Arial" w:cs="Arial"/>
          <w:szCs w:val="22"/>
        </w:rPr>
        <w:t>, including the environmental criteria used for activities located in wetlands and other surface waters;</w:t>
      </w:r>
    </w:p>
    <w:p w:rsidR="001821A4" w:rsidRPr="005B6E29" w:rsidRDefault="001821A4" w:rsidP="001821A4">
      <w:pPr>
        <w:numPr>
          <w:ilvl w:val="0"/>
          <w:numId w:val="36"/>
        </w:numPr>
        <w:tabs>
          <w:tab w:val="left" w:pos="-720"/>
          <w:tab w:val="left" w:pos="0"/>
          <w:tab w:val="left" w:pos="720"/>
          <w:tab w:val="left" w:pos="2580"/>
        </w:tabs>
        <w:suppressAutoHyphens/>
        <w:jc w:val="both"/>
        <w:rPr>
          <w:rFonts w:ascii="Arial" w:hAnsi="Arial" w:cs="Arial"/>
          <w:szCs w:val="22"/>
        </w:rPr>
      </w:pPr>
      <w:r w:rsidRPr="005B6E29">
        <w:rPr>
          <w:rFonts w:ascii="Arial" w:hAnsi="Arial" w:cs="Arial"/>
          <w:szCs w:val="22"/>
        </w:rPr>
        <w:t>Erosion and sediment control practices to prevent water quality violations; and</w:t>
      </w:r>
    </w:p>
    <w:p w:rsidR="001821A4" w:rsidRPr="005B6E29" w:rsidRDefault="001821A4" w:rsidP="001821A4">
      <w:pPr>
        <w:numPr>
          <w:ilvl w:val="0"/>
          <w:numId w:val="35"/>
        </w:numPr>
        <w:tabs>
          <w:tab w:val="left" w:pos="-720"/>
          <w:tab w:val="left" w:pos="0"/>
          <w:tab w:val="left" w:pos="720"/>
          <w:tab w:val="left" w:pos="2580"/>
        </w:tabs>
        <w:suppressAutoHyphens/>
        <w:autoSpaceDE w:val="0"/>
        <w:autoSpaceDN w:val="0"/>
        <w:adjustRightInd w:val="0"/>
        <w:jc w:val="both"/>
        <w:rPr>
          <w:rFonts w:ascii="Arial" w:hAnsi="Arial" w:cs="Arial"/>
          <w:szCs w:val="24"/>
        </w:rPr>
      </w:pPr>
      <w:r w:rsidRPr="005B6E29">
        <w:rPr>
          <w:rFonts w:ascii="Arial" w:hAnsi="Arial" w:cs="Arial"/>
          <w:szCs w:val="22"/>
        </w:rPr>
        <w:t>Operation and maintenance requirements.</w:t>
      </w:r>
    </w:p>
    <w:p w:rsidR="001821A4" w:rsidRPr="005B6E29" w:rsidRDefault="001821A4" w:rsidP="001821A4">
      <w:pPr>
        <w:pStyle w:val="ListParagraph"/>
        <w:autoSpaceDE w:val="0"/>
        <w:autoSpaceDN w:val="0"/>
        <w:adjustRightInd w:val="0"/>
        <w:ind w:left="0"/>
        <w:jc w:val="both"/>
        <w:rPr>
          <w:rFonts w:ascii="Arial" w:hAnsi="Arial" w:cs="Arial"/>
          <w:szCs w:val="24"/>
        </w:rPr>
      </w:pPr>
    </w:p>
    <w:p w:rsidR="001821A4" w:rsidRPr="005B6E29" w:rsidRDefault="001821A4" w:rsidP="001821A4">
      <w:pPr>
        <w:autoSpaceDE w:val="0"/>
        <w:autoSpaceDN w:val="0"/>
        <w:adjustRightInd w:val="0"/>
        <w:jc w:val="both"/>
        <w:rPr>
          <w:rFonts w:ascii="Arial" w:hAnsi="Arial" w:cs="Arial"/>
          <w:szCs w:val="24"/>
        </w:rPr>
      </w:pPr>
      <w:r w:rsidRPr="005B6E29">
        <w:rPr>
          <w:rFonts w:ascii="Arial" w:hAnsi="Arial" w:cs="Arial"/>
          <w:szCs w:val="24"/>
        </w:rPr>
        <w:t xml:space="preserve">This Volume is designed to be applicable only to those </w:t>
      </w:r>
      <w:proofErr w:type="spellStart"/>
      <w:r w:rsidRPr="005B6E29">
        <w:rPr>
          <w:rFonts w:ascii="Arial" w:hAnsi="Arial" w:cs="Arial"/>
          <w:szCs w:val="24"/>
        </w:rPr>
        <w:t>ERP</w:t>
      </w:r>
      <w:proofErr w:type="spellEnd"/>
      <w:r w:rsidRPr="005B6E29">
        <w:rPr>
          <w:rFonts w:ascii="Arial" w:hAnsi="Arial" w:cs="Arial"/>
          <w:szCs w:val="24"/>
        </w:rPr>
        <w:t xml:space="preserve"> applications that involve the design of a </w:t>
      </w:r>
      <w:proofErr w:type="spellStart"/>
      <w:r w:rsidRPr="005B6E29">
        <w:rPr>
          <w:rFonts w:ascii="Arial" w:hAnsi="Arial" w:cs="Arial"/>
          <w:szCs w:val="24"/>
        </w:rPr>
        <w:t>stormwater</w:t>
      </w:r>
      <w:proofErr w:type="spellEnd"/>
      <w:r w:rsidRPr="005B6E29">
        <w:rPr>
          <w:rFonts w:ascii="Arial" w:hAnsi="Arial" w:cs="Arial"/>
          <w:szCs w:val="24"/>
        </w:rPr>
        <w:t xml:space="preserve"> management system that requires a permit as provided in Chapter 62-330, </w:t>
      </w:r>
      <w:proofErr w:type="spellStart"/>
      <w:r w:rsidRPr="005B6E29">
        <w:rPr>
          <w:rFonts w:ascii="Arial" w:hAnsi="Arial" w:cs="Arial"/>
          <w:szCs w:val="24"/>
        </w:rPr>
        <w:t>F.A.C</w:t>
      </w:r>
      <w:proofErr w:type="spellEnd"/>
      <w:r w:rsidRPr="005B6E29">
        <w:rPr>
          <w:rFonts w:ascii="Arial" w:hAnsi="Arial" w:cs="Arial"/>
          <w:szCs w:val="24"/>
        </w:rPr>
        <w:t xml:space="preserve">., or Section 403.814(12) </w:t>
      </w:r>
      <w:proofErr w:type="spellStart"/>
      <w:r w:rsidRPr="005B6E29">
        <w:rPr>
          <w:rFonts w:ascii="Arial" w:hAnsi="Arial" w:cs="Arial"/>
          <w:szCs w:val="24"/>
        </w:rPr>
        <w:t>F.S</w:t>
      </w:r>
      <w:proofErr w:type="spellEnd"/>
      <w:r w:rsidRPr="005B6E29">
        <w:rPr>
          <w:rFonts w:ascii="Arial" w:hAnsi="Arial" w:cs="Arial"/>
          <w:szCs w:val="24"/>
        </w:rPr>
        <w:t xml:space="preserve">. This volume also contains </w:t>
      </w:r>
      <w:r w:rsidR="008E499D" w:rsidRPr="005B6E29">
        <w:rPr>
          <w:rFonts w:ascii="Arial" w:hAnsi="Arial" w:cs="Arial"/>
          <w:szCs w:val="24"/>
        </w:rPr>
        <w:t>South Florida Water Management District (</w:t>
      </w:r>
      <w:r w:rsidRPr="005B6E29">
        <w:rPr>
          <w:rFonts w:ascii="Arial" w:hAnsi="Arial" w:cs="Arial"/>
          <w:szCs w:val="24"/>
        </w:rPr>
        <w:t>District</w:t>
      </w:r>
      <w:r w:rsidR="008E499D" w:rsidRPr="005B6E29">
        <w:rPr>
          <w:rFonts w:ascii="Arial" w:hAnsi="Arial" w:cs="Arial"/>
          <w:szCs w:val="24"/>
        </w:rPr>
        <w:t>)</w:t>
      </w:r>
      <w:r w:rsidRPr="005B6E29">
        <w:rPr>
          <w:rFonts w:ascii="Arial" w:hAnsi="Arial" w:cs="Arial"/>
          <w:szCs w:val="24"/>
        </w:rPr>
        <w:t xml:space="preserve"> specific appendices for regionally-specific criteria such as basin maps for cumulative impact assessments (see Applicant’s Handbook Volume I, Section 10.2.8), mitigation bank service area determination (refer to Chapter 62-342, </w:t>
      </w:r>
      <w:proofErr w:type="spellStart"/>
      <w:r w:rsidRPr="005B6E29">
        <w:rPr>
          <w:rFonts w:ascii="Arial" w:hAnsi="Arial" w:cs="Arial"/>
          <w:szCs w:val="24"/>
        </w:rPr>
        <w:t>F.A.C</w:t>
      </w:r>
      <w:proofErr w:type="spellEnd"/>
      <w:r w:rsidRPr="005B6E29">
        <w:rPr>
          <w:rFonts w:ascii="Arial" w:hAnsi="Arial" w:cs="Arial"/>
          <w:szCs w:val="24"/>
        </w:rPr>
        <w:t>), and above ground impoundments.</w:t>
      </w:r>
    </w:p>
    <w:p w:rsidR="001821A4" w:rsidRPr="005B6E29" w:rsidRDefault="001821A4" w:rsidP="001821A4">
      <w:pPr>
        <w:jc w:val="both"/>
        <w:rPr>
          <w:rFonts w:ascii="Arial" w:hAnsi="Arial" w:cs="Arial"/>
          <w:szCs w:val="22"/>
        </w:rPr>
      </w:pPr>
    </w:p>
    <w:p w:rsidR="001821A4" w:rsidRPr="005B6E29" w:rsidRDefault="00787B82" w:rsidP="001821A4">
      <w:pPr>
        <w:jc w:val="both"/>
        <w:rPr>
          <w:rFonts w:ascii="Arial" w:hAnsi="Arial" w:cs="Arial"/>
          <w:szCs w:val="22"/>
        </w:rPr>
      </w:pPr>
      <w:r w:rsidRPr="005B6E29">
        <w:rPr>
          <w:rFonts w:ascii="Arial" w:hAnsi="Arial" w:cs="Arial"/>
          <w:szCs w:val="22"/>
        </w:rPr>
        <w:t>Projects</w:t>
      </w:r>
      <w:r w:rsidR="001821A4" w:rsidRPr="005B6E29">
        <w:rPr>
          <w:rFonts w:ascii="Arial" w:hAnsi="Arial" w:cs="Arial"/>
          <w:szCs w:val="22"/>
        </w:rPr>
        <w:t xml:space="preserve"> that qualify for a general permit in Section 403.814(12), </w:t>
      </w:r>
      <w:proofErr w:type="spellStart"/>
      <w:r w:rsidR="001821A4" w:rsidRPr="005B6E29">
        <w:rPr>
          <w:rFonts w:ascii="Arial" w:hAnsi="Arial" w:cs="Arial"/>
          <w:szCs w:val="22"/>
        </w:rPr>
        <w:t>F.S</w:t>
      </w:r>
      <w:proofErr w:type="spellEnd"/>
      <w:r w:rsidR="001821A4" w:rsidRPr="005B6E29">
        <w:rPr>
          <w:rFonts w:ascii="Arial" w:hAnsi="Arial" w:cs="Arial"/>
          <w:szCs w:val="22"/>
        </w:rPr>
        <w:t xml:space="preserve">., are not regulated under Chapter 62-330, </w:t>
      </w:r>
      <w:proofErr w:type="spellStart"/>
      <w:r w:rsidR="001821A4" w:rsidRPr="005B6E29">
        <w:rPr>
          <w:rFonts w:ascii="Arial" w:hAnsi="Arial" w:cs="Arial"/>
          <w:szCs w:val="22"/>
        </w:rPr>
        <w:t>F.A.C</w:t>
      </w:r>
      <w:proofErr w:type="spellEnd"/>
      <w:r w:rsidR="001821A4" w:rsidRPr="005B6E29">
        <w:rPr>
          <w:rFonts w:ascii="Arial" w:hAnsi="Arial" w:cs="Arial"/>
          <w:szCs w:val="22"/>
        </w:rPr>
        <w:t xml:space="preserve">. However, </w:t>
      </w:r>
      <w:r w:rsidR="001821A4" w:rsidRPr="005B6E29">
        <w:rPr>
          <w:rFonts w:ascii="Arial" w:hAnsi="Arial" w:cs="Arial"/>
          <w:b/>
          <w:szCs w:val="22"/>
        </w:rPr>
        <w:t>Applicant’s Handbook Volume II</w:t>
      </w:r>
      <w:r w:rsidR="001821A4" w:rsidRPr="005B6E29">
        <w:rPr>
          <w:rFonts w:ascii="Arial" w:hAnsi="Arial" w:cs="Arial"/>
          <w:szCs w:val="22"/>
        </w:rPr>
        <w:t xml:space="preserve"> contains design and performance standards that are relevant to the design of </w:t>
      </w:r>
      <w:r w:rsidRPr="005B6E29">
        <w:rPr>
          <w:rFonts w:ascii="Arial" w:hAnsi="Arial" w:cs="Arial"/>
          <w:szCs w:val="22"/>
        </w:rPr>
        <w:t>projects</w:t>
      </w:r>
      <w:r w:rsidR="001821A4" w:rsidRPr="005B6E29">
        <w:rPr>
          <w:rFonts w:ascii="Arial" w:hAnsi="Arial" w:cs="Arial"/>
          <w:szCs w:val="22"/>
        </w:rPr>
        <w:t xml:space="preserve"> that qualify for that general permit. </w:t>
      </w:r>
    </w:p>
    <w:p w:rsidR="001821A4" w:rsidRPr="005B6E29" w:rsidRDefault="001821A4" w:rsidP="001821A4">
      <w:pPr>
        <w:autoSpaceDE w:val="0"/>
        <w:autoSpaceDN w:val="0"/>
        <w:adjustRightInd w:val="0"/>
        <w:jc w:val="both"/>
        <w:rPr>
          <w:rFonts w:ascii="Arial" w:hAnsi="Arial" w:cs="Arial"/>
          <w:szCs w:val="24"/>
        </w:rPr>
      </w:pPr>
    </w:p>
    <w:p w:rsidR="001821A4" w:rsidRPr="005B6E29" w:rsidRDefault="001821A4" w:rsidP="001821A4">
      <w:pPr>
        <w:autoSpaceDE w:val="0"/>
        <w:autoSpaceDN w:val="0"/>
        <w:adjustRightInd w:val="0"/>
        <w:jc w:val="both"/>
        <w:rPr>
          <w:rFonts w:ascii="Arial" w:hAnsi="Arial" w:cs="Arial"/>
          <w:szCs w:val="24"/>
        </w:rPr>
      </w:pPr>
      <w:r w:rsidRPr="005B6E29">
        <w:rPr>
          <w:rFonts w:ascii="Arial" w:hAnsi="Arial" w:cs="Arial"/>
          <w:szCs w:val="24"/>
        </w:rPr>
        <w:t xml:space="preserve">This Volume provides specific, detailed water quality and quantity design </w:t>
      </w:r>
      <w:r w:rsidR="00787B82" w:rsidRPr="005B6E29">
        <w:rPr>
          <w:rFonts w:ascii="Arial" w:hAnsi="Arial" w:cs="Arial"/>
          <w:szCs w:val="24"/>
        </w:rPr>
        <w:t xml:space="preserve">and performance criteria for </w:t>
      </w:r>
      <w:proofErr w:type="spellStart"/>
      <w:r w:rsidRPr="005B6E29">
        <w:rPr>
          <w:rFonts w:ascii="Arial" w:hAnsi="Arial" w:cs="Arial"/>
          <w:szCs w:val="24"/>
        </w:rPr>
        <w:t>stormwater</w:t>
      </w:r>
      <w:proofErr w:type="spellEnd"/>
      <w:r w:rsidRPr="005B6E29">
        <w:rPr>
          <w:rFonts w:ascii="Arial" w:hAnsi="Arial" w:cs="Arial"/>
          <w:szCs w:val="24"/>
        </w:rPr>
        <w:t xml:space="preserve"> management systems</w:t>
      </w:r>
      <w:r w:rsidR="00436A40" w:rsidRPr="005B6E29">
        <w:rPr>
          <w:rFonts w:ascii="Arial" w:hAnsi="Arial" w:cs="Arial"/>
          <w:szCs w:val="24"/>
        </w:rPr>
        <w:t xml:space="preserve"> </w:t>
      </w:r>
      <w:r w:rsidRPr="005B6E29">
        <w:rPr>
          <w:rFonts w:ascii="Arial" w:hAnsi="Arial" w:cs="Arial"/>
          <w:szCs w:val="24"/>
        </w:rPr>
        <w:t xml:space="preserve">regulated by the District through the </w:t>
      </w:r>
      <w:proofErr w:type="spellStart"/>
      <w:r w:rsidRPr="005B6E29">
        <w:rPr>
          <w:rFonts w:ascii="Arial" w:hAnsi="Arial" w:cs="Arial"/>
          <w:szCs w:val="24"/>
        </w:rPr>
        <w:t>ERP</w:t>
      </w:r>
      <w:proofErr w:type="spellEnd"/>
      <w:r w:rsidRPr="005B6E29">
        <w:rPr>
          <w:rFonts w:ascii="Arial" w:hAnsi="Arial" w:cs="Arial"/>
          <w:szCs w:val="24"/>
        </w:rPr>
        <w:t xml:space="preserve"> program authorized under Part IV of Chapter 373, </w:t>
      </w:r>
      <w:proofErr w:type="spellStart"/>
      <w:r w:rsidRPr="005B6E29">
        <w:rPr>
          <w:rFonts w:ascii="Arial" w:hAnsi="Arial" w:cs="Arial"/>
          <w:szCs w:val="24"/>
        </w:rPr>
        <w:t>F.S</w:t>
      </w:r>
      <w:proofErr w:type="spellEnd"/>
      <w:r w:rsidRPr="005B6E29">
        <w:rPr>
          <w:rFonts w:ascii="Arial" w:hAnsi="Arial" w:cs="Arial"/>
          <w:szCs w:val="24"/>
        </w:rPr>
        <w:t xml:space="preserve">. This Volume explains, and provides more detail on, the rule criteria for </w:t>
      </w:r>
      <w:proofErr w:type="spellStart"/>
      <w:r w:rsidRPr="005B6E29">
        <w:rPr>
          <w:rFonts w:ascii="Arial" w:hAnsi="Arial" w:cs="Arial"/>
          <w:szCs w:val="24"/>
        </w:rPr>
        <w:t>stormwater</w:t>
      </w:r>
      <w:proofErr w:type="spellEnd"/>
      <w:r w:rsidRPr="005B6E29">
        <w:rPr>
          <w:rFonts w:ascii="Arial" w:hAnsi="Arial" w:cs="Arial"/>
          <w:szCs w:val="24"/>
        </w:rPr>
        <w:t xml:space="preserve"> quality and quantity contained in Chapter 62-330, </w:t>
      </w:r>
      <w:proofErr w:type="spellStart"/>
      <w:r w:rsidRPr="005B6E29">
        <w:rPr>
          <w:rFonts w:ascii="Arial" w:hAnsi="Arial" w:cs="Arial"/>
          <w:szCs w:val="24"/>
        </w:rPr>
        <w:t>F.A.C</w:t>
      </w:r>
      <w:proofErr w:type="spellEnd"/>
      <w:r w:rsidRPr="005B6E29">
        <w:rPr>
          <w:rFonts w:ascii="Arial" w:hAnsi="Arial" w:cs="Arial"/>
          <w:szCs w:val="24"/>
        </w:rPr>
        <w:t>.  In cases where conflicting or ambiguous interpretations of the information in this Volume result</w:t>
      </w:r>
      <w:r w:rsidRPr="005B6E29">
        <w:rPr>
          <w:rFonts w:ascii="Arial" w:hAnsi="Arial" w:cs="Arial"/>
          <w:strike/>
          <w:szCs w:val="24"/>
        </w:rPr>
        <w:t>s</w:t>
      </w:r>
      <w:r w:rsidRPr="005B6E29">
        <w:rPr>
          <w:rFonts w:ascii="Arial" w:hAnsi="Arial" w:cs="Arial"/>
          <w:szCs w:val="24"/>
        </w:rPr>
        <w:t xml:space="preserve"> in uncertainty, the final determination of appropriate procedures to be followed will be made using Chapters 120 and 373, </w:t>
      </w:r>
      <w:proofErr w:type="spellStart"/>
      <w:r w:rsidRPr="005B6E29">
        <w:rPr>
          <w:rFonts w:ascii="Arial" w:hAnsi="Arial" w:cs="Arial"/>
          <w:szCs w:val="24"/>
        </w:rPr>
        <w:t>F.S</w:t>
      </w:r>
      <w:proofErr w:type="spellEnd"/>
      <w:r w:rsidRPr="005B6E29">
        <w:rPr>
          <w:rFonts w:ascii="Arial" w:hAnsi="Arial" w:cs="Arial"/>
          <w:szCs w:val="24"/>
        </w:rPr>
        <w:t xml:space="preserve">., applicable </w:t>
      </w:r>
      <w:proofErr w:type="spellStart"/>
      <w:r w:rsidRPr="005B6E29">
        <w:rPr>
          <w:rFonts w:ascii="Arial" w:hAnsi="Arial" w:cs="Arial"/>
          <w:szCs w:val="24"/>
        </w:rPr>
        <w:t>F.A.C</w:t>
      </w:r>
      <w:proofErr w:type="spellEnd"/>
      <w:r w:rsidRPr="005B6E29">
        <w:rPr>
          <w:rFonts w:ascii="Arial" w:hAnsi="Arial" w:cs="Arial"/>
          <w:szCs w:val="24"/>
        </w:rPr>
        <w:t xml:space="preserve">. rule chapters, and best professional judgment of </w:t>
      </w:r>
      <w:r w:rsidR="00854965" w:rsidRPr="005B6E29">
        <w:rPr>
          <w:rFonts w:ascii="Arial" w:hAnsi="Arial" w:cs="Arial"/>
          <w:szCs w:val="24"/>
        </w:rPr>
        <w:t>Agency</w:t>
      </w:r>
      <w:r w:rsidR="00EA3AD1" w:rsidRPr="005B6E29">
        <w:rPr>
          <w:rFonts w:ascii="Arial" w:hAnsi="Arial" w:cs="Arial"/>
          <w:szCs w:val="24"/>
        </w:rPr>
        <w:t xml:space="preserve"> </w:t>
      </w:r>
      <w:r w:rsidRPr="005B6E29">
        <w:rPr>
          <w:rFonts w:ascii="Arial" w:hAnsi="Arial" w:cs="Arial"/>
          <w:szCs w:val="24"/>
        </w:rPr>
        <w:t>staff.</w:t>
      </w:r>
    </w:p>
    <w:p w:rsidR="001821A4" w:rsidRPr="005B6E29" w:rsidRDefault="001821A4" w:rsidP="001821A4">
      <w:pPr>
        <w:autoSpaceDE w:val="0"/>
        <w:autoSpaceDN w:val="0"/>
        <w:adjustRightInd w:val="0"/>
        <w:jc w:val="both"/>
        <w:rPr>
          <w:rFonts w:ascii="Arial" w:hAnsi="Arial" w:cs="Arial"/>
          <w:szCs w:val="24"/>
          <w:u w:val="single"/>
        </w:rPr>
      </w:pPr>
    </w:p>
    <w:p w:rsidR="001821A4" w:rsidRPr="005B6E29" w:rsidRDefault="001821A4" w:rsidP="001821A4">
      <w:pPr>
        <w:autoSpaceDE w:val="0"/>
        <w:autoSpaceDN w:val="0"/>
        <w:adjustRightInd w:val="0"/>
        <w:jc w:val="both"/>
        <w:rPr>
          <w:rFonts w:ascii="Arial" w:hAnsi="Arial" w:cs="Arial"/>
          <w:szCs w:val="24"/>
        </w:rPr>
      </w:pPr>
      <w:r w:rsidRPr="005B6E29">
        <w:rPr>
          <w:rFonts w:ascii="Arial" w:hAnsi="Arial" w:cs="Arial"/>
          <w:szCs w:val="24"/>
        </w:rPr>
        <w:lastRenderedPageBreak/>
        <w:t xml:space="preserve">Both Applicant’s Handbook Volumes I and II are adopted by reference in Chapter 62-330, </w:t>
      </w:r>
      <w:proofErr w:type="spellStart"/>
      <w:r w:rsidRPr="005B6E29">
        <w:rPr>
          <w:rFonts w:ascii="Arial" w:hAnsi="Arial" w:cs="Arial"/>
          <w:szCs w:val="24"/>
        </w:rPr>
        <w:t>F.A.C</w:t>
      </w:r>
      <w:proofErr w:type="spellEnd"/>
      <w:r w:rsidRPr="005B6E29">
        <w:rPr>
          <w:rFonts w:ascii="Arial" w:hAnsi="Arial" w:cs="Arial"/>
          <w:szCs w:val="24"/>
        </w:rPr>
        <w:t xml:space="preserve">. Applicant’s Handbook Volume II is also incorporated in Rule 40E-4.091, </w:t>
      </w:r>
      <w:proofErr w:type="spellStart"/>
      <w:r w:rsidRPr="005B6E29">
        <w:rPr>
          <w:rFonts w:ascii="Arial" w:hAnsi="Arial" w:cs="Arial"/>
          <w:szCs w:val="24"/>
        </w:rPr>
        <w:t>F.A.C</w:t>
      </w:r>
      <w:proofErr w:type="spellEnd"/>
      <w:r w:rsidRPr="005B6E29">
        <w:rPr>
          <w:rFonts w:ascii="Arial" w:hAnsi="Arial" w:cs="Arial"/>
          <w:szCs w:val="24"/>
        </w:rPr>
        <w:t xml:space="preserve">. Both Applicant’s Handbook Volumes I and II are rules of the Department and the District. The term “Agency,” where used in this Volume, shall apply to the Department, the District, or a delegated local government, as applicable, in accordance with </w:t>
      </w:r>
      <w:r w:rsidR="00EA3AD1" w:rsidRPr="005B6E29">
        <w:rPr>
          <w:rFonts w:ascii="Arial" w:hAnsi="Arial" w:cs="Arial"/>
          <w:szCs w:val="24"/>
        </w:rPr>
        <w:t xml:space="preserve">the </w:t>
      </w:r>
      <w:r w:rsidRPr="005B6E29">
        <w:rPr>
          <w:rFonts w:ascii="Arial" w:hAnsi="Arial" w:cs="Arial"/>
          <w:szCs w:val="24"/>
        </w:rPr>
        <w:t xml:space="preserve">division of responsibilities specified in the Operating </w:t>
      </w:r>
      <w:r w:rsidR="0042169A" w:rsidRPr="005B6E29">
        <w:rPr>
          <w:rFonts w:ascii="Arial" w:hAnsi="Arial" w:cs="Arial"/>
          <w:szCs w:val="24"/>
        </w:rPr>
        <w:t xml:space="preserve">Agreements </w:t>
      </w:r>
      <w:r w:rsidRPr="005B6E29">
        <w:rPr>
          <w:rFonts w:ascii="Arial" w:hAnsi="Arial" w:cs="Arial"/>
          <w:szCs w:val="24"/>
        </w:rPr>
        <w:t xml:space="preserve">incorporated by reference in subsection 62-330.010(5) and Rule 40E-4.091, </w:t>
      </w:r>
      <w:proofErr w:type="spellStart"/>
      <w:r w:rsidRPr="005B6E29">
        <w:rPr>
          <w:rFonts w:ascii="Arial" w:hAnsi="Arial" w:cs="Arial"/>
          <w:szCs w:val="24"/>
        </w:rPr>
        <w:t>F.A.C</w:t>
      </w:r>
      <w:proofErr w:type="spellEnd"/>
      <w:r w:rsidRPr="005B6E29">
        <w:rPr>
          <w:rFonts w:ascii="Arial" w:hAnsi="Arial" w:cs="Arial"/>
          <w:szCs w:val="24"/>
        </w:rPr>
        <w:t xml:space="preserve">., except where a specific Agency is otherwise identified. </w:t>
      </w:r>
      <w:r w:rsidRPr="005B6E29">
        <w:rPr>
          <w:rFonts w:ascii="Arial" w:hAnsi="Arial" w:cs="Arial"/>
        </w:rPr>
        <w:t xml:space="preserve">Volume II applies whether an </w:t>
      </w:r>
      <w:proofErr w:type="spellStart"/>
      <w:r w:rsidRPr="005B6E29">
        <w:rPr>
          <w:rFonts w:ascii="Arial" w:hAnsi="Arial" w:cs="Arial"/>
        </w:rPr>
        <w:t>ERP</w:t>
      </w:r>
      <w:proofErr w:type="spellEnd"/>
      <w:r w:rsidRPr="005B6E29">
        <w:rPr>
          <w:rFonts w:ascii="Arial" w:hAnsi="Arial" w:cs="Arial"/>
        </w:rPr>
        <w:t xml:space="preserve"> application is processed and acted on by the Department, a District, or a delegated local government. </w:t>
      </w:r>
      <w:r w:rsidRPr="005B6E29">
        <w:rPr>
          <w:rFonts w:ascii="Arial" w:hAnsi="Arial" w:cs="Arial"/>
          <w:szCs w:val="24"/>
        </w:rPr>
        <w:t xml:space="preserve">The Handbooks are written to provide more detail and clarity to the public in understanding the statutory and rule provisions that implement the </w:t>
      </w:r>
      <w:proofErr w:type="spellStart"/>
      <w:r w:rsidRPr="005B6E29">
        <w:rPr>
          <w:rFonts w:ascii="Arial" w:hAnsi="Arial" w:cs="Arial"/>
          <w:szCs w:val="24"/>
        </w:rPr>
        <w:t>ERP</w:t>
      </w:r>
      <w:proofErr w:type="spellEnd"/>
      <w:r w:rsidRPr="005B6E29">
        <w:rPr>
          <w:rFonts w:ascii="Arial" w:hAnsi="Arial" w:cs="Arial"/>
          <w:szCs w:val="24"/>
        </w:rPr>
        <w:t xml:space="preserve"> program. </w:t>
      </w:r>
    </w:p>
    <w:p w:rsidR="00CB60E7" w:rsidRPr="005B6E29" w:rsidRDefault="00CB60E7">
      <w:pPr>
        <w:jc w:val="both"/>
        <w:rPr>
          <w:rFonts w:ascii="Arial" w:hAnsi="Arial" w:cs="Arial"/>
          <w:snapToGrid w:val="0"/>
        </w:rPr>
      </w:pPr>
    </w:p>
    <w:p w:rsidR="00CB60E7" w:rsidRPr="005B6E29" w:rsidRDefault="001821A4" w:rsidP="00BE3CA0">
      <w:pPr>
        <w:pStyle w:val="Heading2"/>
        <w:rPr>
          <w:rFonts w:cs="Arial"/>
          <w:b/>
          <w:u w:val="none"/>
        </w:rPr>
      </w:pPr>
      <w:bookmarkStart w:id="2" w:name="_Toc384044048"/>
      <w:r w:rsidRPr="005B6E29">
        <w:rPr>
          <w:rFonts w:cs="Arial"/>
          <w:b/>
          <w:u w:val="none"/>
        </w:rPr>
        <w:t>1.1</w:t>
      </w:r>
      <w:r w:rsidR="008161FE" w:rsidRPr="005B6E29">
        <w:rPr>
          <w:rFonts w:cs="Arial"/>
          <w:b/>
          <w:u w:val="none"/>
        </w:rPr>
        <w:t xml:space="preserve"> </w:t>
      </w:r>
      <w:r w:rsidR="00D109A1" w:rsidRPr="005B6E29">
        <w:rPr>
          <w:rFonts w:cs="Arial"/>
          <w:b/>
          <w:u w:val="none"/>
        </w:rPr>
        <w:t>Criteria Objectives</w:t>
      </w:r>
      <w:bookmarkEnd w:id="2"/>
    </w:p>
    <w:p w:rsidR="00CB60E7" w:rsidRPr="005B6E29" w:rsidRDefault="00CB60E7">
      <w:pPr>
        <w:jc w:val="both"/>
        <w:rPr>
          <w:rFonts w:ascii="Arial" w:hAnsi="Arial" w:cs="Arial"/>
          <w:b/>
          <w:snapToGrid w:val="0"/>
        </w:rPr>
      </w:pPr>
    </w:p>
    <w:p w:rsidR="00CC2838" w:rsidRPr="005B6E29" w:rsidRDefault="00CB60E7" w:rsidP="00312631">
      <w:pPr>
        <w:jc w:val="both"/>
        <w:rPr>
          <w:rFonts w:ascii="Arial" w:hAnsi="Arial" w:cs="Arial"/>
          <w:snapToGrid w:val="0"/>
          <w:szCs w:val="24"/>
        </w:rPr>
      </w:pPr>
      <w:r w:rsidRPr="005B6E29">
        <w:rPr>
          <w:rFonts w:ascii="Arial" w:hAnsi="Arial" w:cs="Arial"/>
          <w:snapToGrid w:val="0"/>
        </w:rPr>
        <w:t>The criteria contained herein were established with the primary goal of meeting water resource objectives as set forth in</w:t>
      </w:r>
      <w:r w:rsidR="001821A4" w:rsidRPr="005B6E29">
        <w:rPr>
          <w:rFonts w:ascii="Arial" w:hAnsi="Arial" w:cs="Arial"/>
          <w:snapToGrid w:val="0"/>
        </w:rPr>
        <w:t xml:space="preserve"> Part IV of</w:t>
      </w:r>
      <w:r w:rsidRPr="005B6E29">
        <w:rPr>
          <w:rFonts w:ascii="Arial" w:hAnsi="Arial" w:cs="Arial"/>
          <w:snapToGrid w:val="0"/>
        </w:rPr>
        <w:t xml:space="preserve"> Chapter 373, </w:t>
      </w:r>
      <w:proofErr w:type="spellStart"/>
      <w:r w:rsidRPr="005B6E29">
        <w:rPr>
          <w:rFonts w:ascii="Arial" w:hAnsi="Arial" w:cs="Arial"/>
          <w:snapToGrid w:val="0"/>
        </w:rPr>
        <w:t>F.S</w:t>
      </w:r>
      <w:proofErr w:type="spellEnd"/>
      <w:r w:rsidRPr="005B6E29">
        <w:rPr>
          <w:rFonts w:ascii="Arial" w:hAnsi="Arial" w:cs="Arial"/>
          <w:snapToGrid w:val="0"/>
        </w:rPr>
        <w:t xml:space="preserve">. Performance criteria are used where possible. Other methods of meeting overall objectives </w:t>
      </w:r>
      <w:r w:rsidR="00312631" w:rsidRPr="005B6E29">
        <w:rPr>
          <w:rFonts w:ascii="Arial" w:hAnsi="Arial" w:cs="Arial"/>
          <w:snapToGrid w:val="0"/>
        </w:rPr>
        <w:t xml:space="preserve">of the District </w:t>
      </w:r>
      <w:r w:rsidRPr="005B6E29">
        <w:rPr>
          <w:rFonts w:ascii="Arial" w:hAnsi="Arial" w:cs="Arial"/>
          <w:snapToGrid w:val="0"/>
        </w:rPr>
        <w:t>and which meet the conditions for issuance set forth in Rules</w:t>
      </w:r>
      <w:r w:rsidR="00312631" w:rsidRPr="005B6E29">
        <w:rPr>
          <w:rFonts w:ascii="Arial" w:hAnsi="Arial" w:cs="Arial"/>
          <w:snapToGrid w:val="0"/>
        </w:rPr>
        <w:t xml:space="preserve"> 62-330.301</w:t>
      </w:r>
      <w:r w:rsidRPr="005B6E29">
        <w:rPr>
          <w:rFonts w:ascii="Arial" w:hAnsi="Arial" w:cs="Arial"/>
          <w:snapToGrid w:val="0"/>
        </w:rPr>
        <w:t xml:space="preserve"> and</w:t>
      </w:r>
      <w:r w:rsidR="00312631" w:rsidRPr="005B6E29">
        <w:rPr>
          <w:rFonts w:ascii="Arial" w:hAnsi="Arial" w:cs="Arial"/>
          <w:snapToGrid w:val="0"/>
        </w:rPr>
        <w:t xml:space="preserve"> 62-330.302</w:t>
      </w:r>
      <w:r w:rsidRPr="005B6E29">
        <w:rPr>
          <w:rFonts w:ascii="Arial" w:hAnsi="Arial" w:cs="Arial"/>
          <w:snapToGrid w:val="0"/>
        </w:rPr>
        <w:t xml:space="preserve">, </w:t>
      </w:r>
      <w:proofErr w:type="spellStart"/>
      <w:r w:rsidRPr="005B6E29">
        <w:rPr>
          <w:rFonts w:ascii="Arial" w:hAnsi="Arial" w:cs="Arial"/>
          <w:snapToGrid w:val="0"/>
        </w:rPr>
        <w:t>F.A.C</w:t>
      </w:r>
      <w:proofErr w:type="spellEnd"/>
      <w:r w:rsidRPr="005B6E29">
        <w:rPr>
          <w:rFonts w:ascii="Arial" w:hAnsi="Arial" w:cs="Arial"/>
          <w:snapToGrid w:val="0"/>
        </w:rPr>
        <w:t xml:space="preserve">., will be considered. Compliance with the criteria herein constitutes a presumption that the project proposal is in conformance with the conditions for issuance set forth in </w:t>
      </w:r>
      <w:r w:rsidR="00312631" w:rsidRPr="005B6E29">
        <w:rPr>
          <w:rFonts w:ascii="Arial" w:hAnsi="Arial" w:cs="Arial"/>
          <w:snapToGrid w:val="0"/>
        </w:rPr>
        <w:t xml:space="preserve">Rules 62-330.301 and 62-330.302, </w:t>
      </w:r>
      <w:proofErr w:type="spellStart"/>
      <w:r w:rsidR="00312631" w:rsidRPr="005B6E29">
        <w:rPr>
          <w:rFonts w:ascii="Arial" w:hAnsi="Arial" w:cs="Arial"/>
          <w:snapToGrid w:val="0"/>
        </w:rPr>
        <w:t>F.A.C</w:t>
      </w:r>
      <w:proofErr w:type="spellEnd"/>
      <w:r w:rsidR="00312631" w:rsidRPr="005B6E29">
        <w:rPr>
          <w:rFonts w:ascii="Arial" w:hAnsi="Arial" w:cs="Arial"/>
          <w:snapToGrid w:val="0"/>
        </w:rPr>
        <w:t xml:space="preserve">.  </w:t>
      </w:r>
      <w:r w:rsidR="00312631" w:rsidRPr="005B6E29">
        <w:rPr>
          <w:rFonts w:ascii="Arial" w:hAnsi="Arial" w:cs="Arial"/>
          <w:snapToGrid w:val="0"/>
          <w:szCs w:val="24"/>
        </w:rPr>
        <w:t xml:space="preserve">Pursuant to Section 373.4131, </w:t>
      </w:r>
      <w:proofErr w:type="spellStart"/>
      <w:r w:rsidR="00312631" w:rsidRPr="005B6E29">
        <w:rPr>
          <w:rFonts w:ascii="Arial" w:hAnsi="Arial" w:cs="Arial"/>
          <w:snapToGrid w:val="0"/>
          <w:szCs w:val="24"/>
        </w:rPr>
        <w:t>F.S</w:t>
      </w:r>
      <w:proofErr w:type="spellEnd"/>
      <w:r w:rsidR="00312631" w:rsidRPr="005B6E29">
        <w:rPr>
          <w:rFonts w:ascii="Arial" w:hAnsi="Arial" w:cs="Arial"/>
          <w:snapToGrid w:val="0"/>
          <w:szCs w:val="24"/>
        </w:rPr>
        <w:t xml:space="preserve">., if a </w:t>
      </w:r>
      <w:proofErr w:type="spellStart"/>
      <w:r w:rsidR="00312631" w:rsidRPr="005B6E29">
        <w:rPr>
          <w:rFonts w:ascii="Arial" w:hAnsi="Arial" w:cs="Arial"/>
          <w:snapToGrid w:val="0"/>
          <w:szCs w:val="24"/>
        </w:rPr>
        <w:t>stormwater</w:t>
      </w:r>
      <w:proofErr w:type="spellEnd"/>
      <w:r w:rsidR="00312631" w:rsidRPr="005B6E29">
        <w:rPr>
          <w:rFonts w:ascii="Arial" w:hAnsi="Arial" w:cs="Arial"/>
          <w:snapToGrid w:val="0"/>
          <w:szCs w:val="24"/>
        </w:rPr>
        <w:t xml:space="preserve"> management system is designed in accordance with the criteria in this Handbook or if a system is constructed, operated, and maintained for </w:t>
      </w:r>
      <w:proofErr w:type="spellStart"/>
      <w:r w:rsidR="00312631" w:rsidRPr="005B6E29">
        <w:rPr>
          <w:rFonts w:ascii="Arial" w:hAnsi="Arial" w:cs="Arial"/>
          <w:snapToGrid w:val="0"/>
          <w:szCs w:val="24"/>
        </w:rPr>
        <w:t>stormwater</w:t>
      </w:r>
      <w:proofErr w:type="spellEnd"/>
      <w:r w:rsidR="00312631" w:rsidRPr="005B6E29">
        <w:rPr>
          <w:rFonts w:ascii="Arial" w:hAnsi="Arial" w:cs="Arial"/>
          <w:snapToGrid w:val="0"/>
          <w:szCs w:val="24"/>
        </w:rPr>
        <w:t xml:space="preserve"> treatment in accordance with a valid Environmental Resource Permit or exemption under Part IV of Chapter 373, the discharges from the system are presumed not to violate applicable state water quality standards.</w:t>
      </w:r>
      <w:r w:rsidR="00FD0680" w:rsidRPr="005B6E29">
        <w:rPr>
          <w:rFonts w:ascii="Arial" w:hAnsi="Arial" w:cs="Arial"/>
          <w:snapToGrid w:val="0"/>
          <w:szCs w:val="24"/>
        </w:rPr>
        <w:t xml:space="preserve"> </w:t>
      </w:r>
    </w:p>
    <w:p w:rsidR="0027024F" w:rsidRPr="005B6E29" w:rsidRDefault="0027024F" w:rsidP="00312631">
      <w:pPr>
        <w:jc w:val="both"/>
        <w:rPr>
          <w:rFonts w:ascii="Arial" w:hAnsi="Arial" w:cs="Arial"/>
          <w:snapToGrid w:val="0"/>
          <w:szCs w:val="24"/>
        </w:rPr>
      </w:pPr>
    </w:p>
    <w:p w:rsidR="00CC2838" w:rsidRPr="005B6E29" w:rsidRDefault="00CC2838" w:rsidP="00312631">
      <w:pPr>
        <w:jc w:val="both"/>
        <w:rPr>
          <w:rFonts w:ascii="Arial" w:hAnsi="Arial" w:cs="Arial"/>
          <w:snapToGrid w:val="0"/>
          <w:szCs w:val="24"/>
        </w:rPr>
      </w:pPr>
      <w:r w:rsidRPr="005B6E29">
        <w:rPr>
          <w:rFonts w:ascii="Arial" w:hAnsi="Arial" w:cs="Arial"/>
          <w:snapToGrid w:val="0"/>
        </w:rPr>
        <w:t>An applicant may propose alternative designs to those provided in this Volume for consideration by the Agency.  However, reasonable assurance in the form of plans, test results, or other information must be provided by the applicant to demonstrate that the alternative design meets the conditions for issuance (Rules 62-330.301 and 62-330.302</w:t>
      </w:r>
      <w:r w:rsidR="008E499D" w:rsidRPr="005B6E29">
        <w:rPr>
          <w:rFonts w:ascii="Arial" w:hAnsi="Arial" w:cs="Arial"/>
          <w:snapToGrid w:val="0"/>
        </w:rPr>
        <w:t xml:space="preserve">, </w:t>
      </w:r>
      <w:proofErr w:type="spellStart"/>
      <w:r w:rsidR="008E499D" w:rsidRPr="005B6E29">
        <w:rPr>
          <w:rFonts w:ascii="Arial" w:hAnsi="Arial" w:cs="Arial"/>
          <w:snapToGrid w:val="0"/>
        </w:rPr>
        <w:t>F.A.C</w:t>
      </w:r>
      <w:proofErr w:type="spellEnd"/>
      <w:r w:rsidR="008E499D" w:rsidRPr="005B6E29">
        <w:rPr>
          <w:rFonts w:ascii="Arial" w:hAnsi="Arial" w:cs="Arial"/>
          <w:snapToGrid w:val="0"/>
        </w:rPr>
        <w:t>.</w:t>
      </w:r>
      <w:r w:rsidRPr="005B6E29">
        <w:rPr>
          <w:rFonts w:ascii="Arial" w:hAnsi="Arial" w:cs="Arial"/>
          <w:snapToGrid w:val="0"/>
        </w:rPr>
        <w:t>).</w:t>
      </w:r>
    </w:p>
    <w:p w:rsidR="00CB60E7" w:rsidRPr="005B6E29" w:rsidRDefault="00CB60E7">
      <w:pPr>
        <w:jc w:val="both"/>
        <w:rPr>
          <w:rFonts w:ascii="Arial" w:hAnsi="Arial" w:cs="Arial"/>
          <w:snapToGrid w:val="0"/>
        </w:rPr>
      </w:pPr>
    </w:p>
    <w:p w:rsidR="006746F4" w:rsidRPr="005B6E29" w:rsidRDefault="006746F4" w:rsidP="00BE3CA0">
      <w:pPr>
        <w:pStyle w:val="Heading2"/>
        <w:rPr>
          <w:rFonts w:cs="Arial"/>
          <w:b/>
          <w:u w:val="none"/>
        </w:rPr>
      </w:pPr>
      <w:bookmarkStart w:id="3" w:name="_Toc359491843"/>
      <w:bookmarkStart w:id="4" w:name="_Toc384044049"/>
      <w:r w:rsidRPr="005B6E29">
        <w:rPr>
          <w:rFonts w:cs="Arial"/>
          <w:b/>
          <w:u w:val="none"/>
        </w:rPr>
        <w:t>1.2 District-Specific Thresholds</w:t>
      </w:r>
      <w:bookmarkEnd w:id="3"/>
      <w:bookmarkEnd w:id="4"/>
    </w:p>
    <w:p w:rsidR="006746F4" w:rsidRPr="005B6E29" w:rsidRDefault="006746F4" w:rsidP="006746F4">
      <w:pPr>
        <w:jc w:val="both"/>
        <w:rPr>
          <w:rFonts w:ascii="Arial" w:hAnsi="Arial" w:cs="Arial"/>
          <w:snapToGrid w:val="0"/>
          <w:szCs w:val="24"/>
        </w:rPr>
      </w:pPr>
    </w:p>
    <w:p w:rsidR="006746F4" w:rsidRPr="005B6E29" w:rsidRDefault="006746F4" w:rsidP="006746F4">
      <w:pPr>
        <w:jc w:val="both"/>
        <w:rPr>
          <w:rFonts w:ascii="Arial" w:hAnsi="Arial" w:cs="Arial"/>
          <w:noProof/>
          <w:color w:val="000000"/>
          <w:szCs w:val="24"/>
        </w:rPr>
      </w:pPr>
      <w:r w:rsidRPr="005B6E29">
        <w:rPr>
          <w:rFonts w:ascii="Arial" w:hAnsi="Arial" w:cs="Arial"/>
          <w:snapToGrid w:val="0"/>
          <w:szCs w:val="24"/>
        </w:rPr>
        <w:t xml:space="preserve">Within Miami-Dade County, an </w:t>
      </w:r>
      <w:proofErr w:type="spellStart"/>
      <w:r w:rsidRPr="005B6E29">
        <w:rPr>
          <w:rFonts w:ascii="Arial" w:hAnsi="Arial" w:cs="Arial"/>
          <w:snapToGrid w:val="0"/>
          <w:szCs w:val="24"/>
        </w:rPr>
        <w:t>ERP</w:t>
      </w:r>
      <w:proofErr w:type="spellEnd"/>
      <w:r w:rsidRPr="005B6E29">
        <w:rPr>
          <w:rFonts w:ascii="Arial" w:hAnsi="Arial" w:cs="Arial"/>
          <w:snapToGrid w:val="0"/>
          <w:szCs w:val="24"/>
        </w:rPr>
        <w:t xml:space="preserve"> is not required </w:t>
      </w:r>
      <w:r w:rsidRPr="005B6E29">
        <w:rPr>
          <w:rFonts w:ascii="Arial" w:hAnsi="Arial" w:cs="Arial"/>
          <w:noProof/>
          <w:color w:val="000000"/>
          <w:szCs w:val="24"/>
        </w:rPr>
        <w:t xml:space="preserve">for the construction, alteration or operation of a stormwater water management system in uplands </w:t>
      </w:r>
      <w:r w:rsidR="00EA3AD1" w:rsidRPr="005B6E29">
        <w:rPr>
          <w:rFonts w:ascii="Arial" w:hAnsi="Arial" w:cs="Arial"/>
          <w:noProof/>
          <w:color w:val="000000"/>
          <w:szCs w:val="24"/>
        </w:rPr>
        <w:t xml:space="preserve">provided </w:t>
      </w:r>
      <w:r w:rsidRPr="005B6E29">
        <w:rPr>
          <w:rFonts w:ascii="Arial" w:hAnsi="Arial" w:cs="Arial"/>
          <w:noProof/>
          <w:color w:val="000000"/>
          <w:szCs w:val="24"/>
        </w:rPr>
        <w:t xml:space="preserve">that </w:t>
      </w:r>
      <w:r w:rsidR="00EA3AD1" w:rsidRPr="005B6E29">
        <w:rPr>
          <w:rFonts w:ascii="Arial" w:hAnsi="Arial" w:cs="Arial"/>
          <w:noProof/>
          <w:color w:val="000000"/>
          <w:szCs w:val="24"/>
        </w:rPr>
        <w:t xml:space="preserve">system </w:t>
      </w:r>
      <w:r w:rsidRPr="005B6E29">
        <w:rPr>
          <w:rFonts w:ascii="Arial" w:hAnsi="Arial" w:cs="Arial"/>
          <w:noProof/>
          <w:color w:val="000000"/>
          <w:szCs w:val="24"/>
        </w:rPr>
        <w:t>meets all of the conditions below:</w:t>
      </w:r>
    </w:p>
    <w:p w:rsidR="006746F4" w:rsidRPr="005B6E29"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noProof/>
          <w:color w:val="000000"/>
          <w:szCs w:val="24"/>
        </w:rPr>
      </w:pPr>
      <w:r w:rsidRPr="005B6E29">
        <w:rPr>
          <w:rFonts w:ascii="Arial" w:hAnsi="Arial" w:cs="Arial"/>
          <w:noProof/>
          <w:color w:val="000000"/>
          <w:szCs w:val="24"/>
        </w:rPr>
        <w:t>1. The project area is less than 40 acres with positive stormwater outfall or the project area is less than 320 acres with less than 160 acres of impervious area, and no positive stormwater outfall;</w:t>
      </w:r>
    </w:p>
    <w:p w:rsidR="006746F4" w:rsidRPr="005B6E29"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noProof/>
          <w:color w:val="000000"/>
          <w:szCs w:val="24"/>
        </w:rPr>
      </w:pPr>
      <w:r w:rsidRPr="005B6E29">
        <w:rPr>
          <w:rFonts w:ascii="Arial" w:hAnsi="Arial" w:cs="Arial"/>
          <w:noProof/>
          <w:color w:val="000000"/>
          <w:szCs w:val="24"/>
        </w:rPr>
        <w:t>2. The design plans and calculations are signed and sealed by a registered professional;</w:t>
      </w:r>
    </w:p>
    <w:p w:rsidR="006746F4" w:rsidRPr="005B6E29"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noProof/>
          <w:color w:val="000000"/>
          <w:szCs w:val="24"/>
        </w:rPr>
      </w:pPr>
      <w:r w:rsidRPr="005B6E29">
        <w:rPr>
          <w:rFonts w:ascii="Arial" w:hAnsi="Arial" w:cs="Arial"/>
          <w:noProof/>
          <w:color w:val="000000"/>
          <w:szCs w:val="24"/>
        </w:rPr>
        <w:t>3. The system meets the criteria specified in Rules 62</w:t>
      </w:r>
      <w:r w:rsidR="000E631D" w:rsidRPr="005B6E29">
        <w:rPr>
          <w:rFonts w:ascii="Arial" w:hAnsi="Arial" w:cs="Arial"/>
          <w:noProof/>
          <w:color w:val="000000"/>
          <w:szCs w:val="24"/>
        </w:rPr>
        <w:t>-330.301 and 62-330.302, F.A.C.; and</w:t>
      </w:r>
    </w:p>
    <w:p w:rsidR="00506E5B" w:rsidRPr="005B6E29"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szCs w:val="24"/>
          <w:highlight w:val="yellow"/>
        </w:rPr>
      </w:pPr>
      <w:r w:rsidRPr="005B6E29">
        <w:rPr>
          <w:rFonts w:ascii="Arial" w:hAnsi="Arial" w:cs="Arial"/>
          <w:noProof/>
          <w:color w:val="000000"/>
          <w:szCs w:val="24"/>
        </w:rPr>
        <w:t xml:space="preserve">4. The system is not located in natural water bodies, wetlands, waters of the state, or </w:t>
      </w:r>
      <w:r w:rsidRPr="005B6E29">
        <w:rPr>
          <w:rFonts w:ascii="Arial" w:hAnsi="Arial" w:cs="Arial"/>
          <w:noProof/>
          <w:color w:val="000000"/>
          <w:szCs w:val="24"/>
        </w:rPr>
        <w:lastRenderedPageBreak/>
        <w:t>an Outstanding Florida Water as listed</w:t>
      </w:r>
      <w:r w:rsidR="000E631D" w:rsidRPr="005B6E29">
        <w:rPr>
          <w:rFonts w:ascii="Arial" w:hAnsi="Arial" w:cs="Arial"/>
          <w:noProof/>
          <w:color w:val="000000"/>
          <w:szCs w:val="24"/>
        </w:rPr>
        <w:t xml:space="preserve"> in Rule 62-302.700, F.A.C.</w:t>
      </w:r>
      <w:r w:rsidR="00673945" w:rsidRPr="005B6E29">
        <w:rPr>
          <w:rFonts w:ascii="Arial" w:hAnsi="Arial" w:cs="Arial"/>
          <w:noProof/>
          <w:color w:val="000000"/>
          <w:szCs w:val="24"/>
        </w:rPr>
        <w:t xml:space="preserve"> </w:t>
      </w:r>
    </w:p>
    <w:p w:rsidR="006746F4" w:rsidRPr="005B6E29" w:rsidRDefault="006746F4" w:rsidP="006746F4">
      <w:pPr>
        <w:jc w:val="both"/>
        <w:rPr>
          <w:rFonts w:ascii="Arial" w:hAnsi="Arial" w:cs="Arial"/>
          <w:snapToGrid w:val="0"/>
          <w:szCs w:val="24"/>
          <w:u w:val="single"/>
        </w:rPr>
      </w:pPr>
    </w:p>
    <w:p w:rsidR="00854965" w:rsidRPr="005B6E29" w:rsidRDefault="00854965" w:rsidP="00BE3CA0">
      <w:pPr>
        <w:pStyle w:val="Heading2"/>
        <w:rPr>
          <w:rFonts w:cs="Arial"/>
          <w:b/>
          <w:u w:val="none"/>
        </w:rPr>
      </w:pPr>
      <w:bookmarkStart w:id="5" w:name="_Toc359491844"/>
      <w:bookmarkStart w:id="6" w:name="_Toc384044050"/>
      <w:r w:rsidRPr="005B6E29">
        <w:rPr>
          <w:rFonts w:cs="Arial"/>
          <w:b/>
          <w:u w:val="none"/>
        </w:rPr>
        <w:t>1.3 District-Specific Exemptions</w:t>
      </w:r>
      <w:bookmarkEnd w:id="5"/>
      <w:bookmarkEnd w:id="6"/>
    </w:p>
    <w:p w:rsidR="00854965" w:rsidRPr="005B6E29" w:rsidRDefault="00854965" w:rsidP="00854965">
      <w:pPr>
        <w:jc w:val="both"/>
        <w:rPr>
          <w:rFonts w:ascii="Arial" w:hAnsi="Arial" w:cs="Arial"/>
          <w:b/>
          <w:snapToGrid w:val="0"/>
          <w:szCs w:val="24"/>
        </w:rPr>
      </w:pPr>
    </w:p>
    <w:p w:rsidR="00854965" w:rsidRPr="005B6E29" w:rsidRDefault="00854965" w:rsidP="00854965">
      <w:pPr>
        <w:jc w:val="both"/>
        <w:rPr>
          <w:rFonts w:ascii="Arial" w:hAnsi="Arial" w:cs="Arial"/>
          <w:szCs w:val="22"/>
        </w:rPr>
      </w:pPr>
      <w:r w:rsidRPr="005B6E29">
        <w:rPr>
          <w:rFonts w:ascii="Arial" w:hAnsi="Arial" w:cs="Arial"/>
          <w:snapToGrid w:val="0"/>
          <w:szCs w:val="24"/>
        </w:rPr>
        <w:t xml:space="preserve">There are no exemptions specific to the South Florida Water Management District geographical area.  All applicable exemptions can be found in Rules 62-330.051-.0511, </w:t>
      </w:r>
      <w:proofErr w:type="spellStart"/>
      <w:r w:rsidRPr="005B6E29">
        <w:rPr>
          <w:rFonts w:ascii="Arial" w:hAnsi="Arial" w:cs="Arial"/>
          <w:snapToGrid w:val="0"/>
          <w:szCs w:val="24"/>
        </w:rPr>
        <w:t>F.A.C</w:t>
      </w:r>
      <w:proofErr w:type="spellEnd"/>
      <w:r w:rsidRPr="005B6E29">
        <w:rPr>
          <w:rFonts w:ascii="Arial" w:hAnsi="Arial" w:cs="Arial"/>
          <w:snapToGrid w:val="0"/>
          <w:szCs w:val="24"/>
        </w:rPr>
        <w:t>.</w:t>
      </w:r>
    </w:p>
    <w:p w:rsidR="00CB60E7" w:rsidRPr="005B6E29" w:rsidRDefault="00853A4C" w:rsidP="00F2609A">
      <w:pPr>
        <w:pStyle w:val="Heading1"/>
        <w:rPr>
          <w:rFonts w:cs="Arial"/>
          <w:szCs w:val="24"/>
          <w:u w:val="single"/>
        </w:rPr>
      </w:pPr>
      <w:bookmarkStart w:id="7" w:name="_Toc384044051"/>
      <w:r w:rsidRPr="005B6E29">
        <w:rPr>
          <w:rFonts w:cs="Arial"/>
          <w:szCs w:val="24"/>
          <w:u w:val="single"/>
        </w:rPr>
        <w:t>PART II – GENERAL CRITERIA</w:t>
      </w:r>
      <w:bookmarkEnd w:id="7"/>
    </w:p>
    <w:p w:rsidR="00853A4C" w:rsidRPr="005B6E29" w:rsidRDefault="00853A4C" w:rsidP="00853A4C">
      <w:pPr>
        <w:jc w:val="center"/>
        <w:rPr>
          <w:rFonts w:ascii="Arial" w:hAnsi="Arial" w:cs="Arial"/>
          <w:b/>
          <w:snapToGrid w:val="0"/>
          <w:u w:val="single"/>
        </w:rPr>
      </w:pPr>
    </w:p>
    <w:p w:rsidR="00312631" w:rsidRPr="005B6E29" w:rsidRDefault="00EF306A" w:rsidP="00BE3CA0">
      <w:pPr>
        <w:pStyle w:val="Heading2"/>
        <w:rPr>
          <w:rFonts w:cs="Arial"/>
          <w:b/>
          <w:szCs w:val="24"/>
          <w:u w:val="none"/>
        </w:rPr>
      </w:pPr>
      <w:bookmarkStart w:id="8" w:name="_Toc228181521"/>
      <w:bookmarkStart w:id="9" w:name="_Toc332726776"/>
      <w:bookmarkStart w:id="10" w:name="_Toc359491845"/>
      <w:bookmarkStart w:id="11" w:name="_Toc384044052"/>
      <w:r w:rsidRPr="005B6E29">
        <w:rPr>
          <w:rFonts w:cs="Arial"/>
          <w:b/>
          <w:szCs w:val="24"/>
          <w:u w:val="none"/>
        </w:rPr>
        <w:t xml:space="preserve">2.0 </w:t>
      </w:r>
      <w:r w:rsidR="00312631" w:rsidRPr="005B6E29">
        <w:rPr>
          <w:rFonts w:cs="Arial"/>
          <w:b/>
          <w:szCs w:val="24"/>
          <w:u w:val="none"/>
        </w:rPr>
        <w:t xml:space="preserve">General Criteria for all </w:t>
      </w:r>
      <w:proofErr w:type="spellStart"/>
      <w:r w:rsidR="00312631" w:rsidRPr="005B6E29">
        <w:rPr>
          <w:rFonts w:cs="Arial"/>
          <w:b/>
          <w:szCs w:val="24"/>
          <w:u w:val="none"/>
        </w:rPr>
        <w:t>Stormwater</w:t>
      </w:r>
      <w:proofErr w:type="spellEnd"/>
      <w:r w:rsidR="00312631" w:rsidRPr="005B6E29">
        <w:rPr>
          <w:rFonts w:cs="Arial"/>
          <w:b/>
          <w:szCs w:val="24"/>
          <w:u w:val="none"/>
        </w:rPr>
        <w:t xml:space="preserve"> Management Systems</w:t>
      </w:r>
      <w:bookmarkEnd w:id="8"/>
      <w:bookmarkEnd w:id="9"/>
      <w:bookmarkEnd w:id="10"/>
      <w:bookmarkEnd w:id="11"/>
    </w:p>
    <w:p w:rsidR="00312631" w:rsidRPr="005B6E29" w:rsidRDefault="00312631" w:rsidP="00312631">
      <w:pPr>
        <w:numPr>
          <w:ilvl w:val="12"/>
          <w:numId w:val="0"/>
        </w:numPr>
        <w:ind w:left="720"/>
        <w:jc w:val="both"/>
        <w:rPr>
          <w:rFonts w:ascii="Arial" w:hAnsi="Arial" w:cs="Arial"/>
          <w:szCs w:val="24"/>
        </w:rPr>
      </w:pPr>
    </w:p>
    <w:p w:rsidR="00312631" w:rsidRPr="005B6E29" w:rsidRDefault="00312631" w:rsidP="00312631">
      <w:pPr>
        <w:numPr>
          <w:ilvl w:val="12"/>
          <w:numId w:val="0"/>
        </w:numPr>
        <w:jc w:val="both"/>
        <w:rPr>
          <w:rFonts w:ascii="Arial" w:hAnsi="Arial" w:cs="Arial"/>
          <w:szCs w:val="24"/>
        </w:rPr>
      </w:pPr>
      <w:r w:rsidRPr="005B6E29">
        <w:rPr>
          <w:rFonts w:ascii="Arial" w:hAnsi="Arial" w:cs="Arial"/>
          <w:szCs w:val="24"/>
        </w:rPr>
        <w:t xml:space="preserve">This Volume applies to the design of </w:t>
      </w:r>
      <w:proofErr w:type="spellStart"/>
      <w:r w:rsidRPr="005B6E29">
        <w:rPr>
          <w:rFonts w:ascii="Arial" w:hAnsi="Arial" w:cs="Arial"/>
          <w:szCs w:val="24"/>
        </w:rPr>
        <w:t>stormwater</w:t>
      </w:r>
      <w:proofErr w:type="spellEnd"/>
      <w:r w:rsidRPr="005B6E29">
        <w:rPr>
          <w:rFonts w:ascii="Arial" w:hAnsi="Arial" w:cs="Arial"/>
          <w:szCs w:val="24"/>
        </w:rPr>
        <w:t xml:space="preserve"> management systems that require a permit under Chapter 62-330, </w:t>
      </w:r>
      <w:proofErr w:type="spellStart"/>
      <w:r w:rsidRPr="005B6E29">
        <w:rPr>
          <w:rFonts w:ascii="Arial" w:hAnsi="Arial" w:cs="Arial"/>
          <w:szCs w:val="24"/>
        </w:rPr>
        <w:t>F.A.C</w:t>
      </w:r>
      <w:proofErr w:type="spellEnd"/>
      <w:r w:rsidRPr="005B6E29">
        <w:rPr>
          <w:rFonts w:ascii="Arial" w:hAnsi="Arial" w:cs="Arial"/>
          <w:szCs w:val="24"/>
        </w:rPr>
        <w:t xml:space="preserve">., or </w:t>
      </w:r>
      <w:r w:rsidR="00EA3AD1" w:rsidRPr="005B6E29">
        <w:rPr>
          <w:rFonts w:ascii="Arial" w:hAnsi="Arial" w:cs="Arial"/>
          <w:szCs w:val="24"/>
        </w:rPr>
        <w:t>a</w:t>
      </w:r>
      <w:r w:rsidRPr="005B6E29">
        <w:rPr>
          <w:rFonts w:ascii="Arial" w:hAnsi="Arial" w:cs="Arial"/>
          <w:szCs w:val="24"/>
        </w:rPr>
        <w:t xml:space="preserve"> general permit as provided under Section 403.814(12), </w:t>
      </w:r>
      <w:proofErr w:type="spellStart"/>
      <w:r w:rsidRPr="005B6E29">
        <w:rPr>
          <w:rFonts w:ascii="Arial" w:hAnsi="Arial" w:cs="Arial"/>
          <w:szCs w:val="24"/>
        </w:rPr>
        <w:t>F.S</w:t>
      </w:r>
      <w:proofErr w:type="spellEnd"/>
      <w:r w:rsidRPr="005B6E29">
        <w:rPr>
          <w:rFonts w:ascii="Arial" w:hAnsi="Arial" w:cs="Arial"/>
          <w:szCs w:val="24"/>
        </w:rPr>
        <w:t xml:space="preserve">. Additional special basin criteria within SFWMD can be found in Chapter 40E-41, </w:t>
      </w:r>
      <w:proofErr w:type="spellStart"/>
      <w:r w:rsidRPr="005B6E29">
        <w:rPr>
          <w:rFonts w:ascii="Arial" w:hAnsi="Arial" w:cs="Arial"/>
          <w:szCs w:val="24"/>
        </w:rPr>
        <w:t>F.A.C</w:t>
      </w:r>
      <w:proofErr w:type="spellEnd"/>
      <w:r w:rsidRPr="005B6E29">
        <w:rPr>
          <w:rFonts w:ascii="Arial" w:hAnsi="Arial" w:cs="Arial"/>
          <w:szCs w:val="24"/>
        </w:rPr>
        <w:t xml:space="preserve"> (for Western C-9 Basin, Kissimmee River Basin, C-51 Basin, and the Water Preserve Area Basins of Palm Beach and Broward Counties), Chapter 40E-61 </w:t>
      </w:r>
      <w:proofErr w:type="spellStart"/>
      <w:r w:rsidRPr="005B6E29">
        <w:rPr>
          <w:rFonts w:ascii="Arial" w:hAnsi="Arial" w:cs="Arial"/>
          <w:szCs w:val="24"/>
        </w:rPr>
        <w:t>F.A.C</w:t>
      </w:r>
      <w:proofErr w:type="spellEnd"/>
      <w:r w:rsidRPr="005B6E29">
        <w:rPr>
          <w:rFonts w:ascii="Arial" w:hAnsi="Arial" w:cs="Arial"/>
          <w:szCs w:val="24"/>
        </w:rPr>
        <w:t xml:space="preserve"> (for the Lake Okeechobee Basin), and Chapter 40E-63, </w:t>
      </w:r>
      <w:proofErr w:type="spellStart"/>
      <w:r w:rsidRPr="005B6E29">
        <w:rPr>
          <w:rFonts w:ascii="Arial" w:hAnsi="Arial" w:cs="Arial"/>
          <w:szCs w:val="24"/>
        </w:rPr>
        <w:t>F.A.C</w:t>
      </w:r>
      <w:proofErr w:type="spellEnd"/>
      <w:r w:rsidRPr="005B6E29">
        <w:rPr>
          <w:rFonts w:ascii="Arial" w:hAnsi="Arial" w:cs="Arial"/>
          <w:szCs w:val="24"/>
        </w:rPr>
        <w:t xml:space="preserve"> (for the Everglades Agricultural Area).</w:t>
      </w:r>
    </w:p>
    <w:p w:rsidR="00CB60E7" w:rsidRPr="005B6E29" w:rsidRDefault="00CB60E7">
      <w:pPr>
        <w:jc w:val="both"/>
        <w:rPr>
          <w:rFonts w:ascii="Arial" w:hAnsi="Arial" w:cs="Arial"/>
          <w:snapToGrid w:val="0"/>
        </w:rPr>
      </w:pPr>
    </w:p>
    <w:p w:rsidR="00C267D0" w:rsidRPr="005B6E29" w:rsidRDefault="00312631" w:rsidP="00BE3CA0">
      <w:pPr>
        <w:pStyle w:val="Heading2"/>
        <w:rPr>
          <w:rFonts w:cs="Arial"/>
          <w:b/>
          <w:u w:val="none"/>
        </w:rPr>
      </w:pPr>
      <w:bookmarkStart w:id="12" w:name="_Toc384044053"/>
      <w:r w:rsidRPr="005B6E29">
        <w:rPr>
          <w:rFonts w:cs="Arial"/>
          <w:b/>
          <w:u w:val="none"/>
        </w:rPr>
        <w:t xml:space="preserve">2.1 </w:t>
      </w:r>
      <w:r w:rsidR="00F92207" w:rsidRPr="005B6E29">
        <w:rPr>
          <w:rFonts w:cs="Arial"/>
          <w:b/>
          <w:u w:val="none"/>
        </w:rPr>
        <w:t>Definitions</w:t>
      </w:r>
      <w:bookmarkEnd w:id="12"/>
      <w:r w:rsidR="00F92207" w:rsidRPr="005B6E29">
        <w:rPr>
          <w:rFonts w:cs="Arial"/>
          <w:b/>
          <w:u w:val="none"/>
        </w:rPr>
        <w:t xml:space="preserve"> </w:t>
      </w:r>
    </w:p>
    <w:p w:rsidR="002F32BA" w:rsidRPr="005B6E29" w:rsidRDefault="002F32BA" w:rsidP="00C267D0">
      <w:pPr>
        <w:jc w:val="both"/>
        <w:rPr>
          <w:rFonts w:ascii="Arial" w:hAnsi="Arial" w:cs="Arial"/>
          <w:snapToGrid w:val="0"/>
          <w:szCs w:val="24"/>
        </w:rPr>
      </w:pPr>
    </w:p>
    <w:p w:rsidR="00C267D0" w:rsidRPr="005B6E29" w:rsidRDefault="00C267D0" w:rsidP="00C267D0">
      <w:pPr>
        <w:jc w:val="both"/>
        <w:rPr>
          <w:rFonts w:ascii="Arial" w:hAnsi="Arial" w:cs="Arial"/>
          <w:snapToGrid w:val="0"/>
          <w:szCs w:val="24"/>
        </w:rPr>
      </w:pPr>
      <w:r w:rsidRPr="005B6E29">
        <w:rPr>
          <w:rFonts w:ascii="Arial" w:hAnsi="Arial" w:cs="Arial"/>
          <w:snapToGrid w:val="0"/>
          <w:szCs w:val="24"/>
        </w:rPr>
        <w:t xml:space="preserve">The definitions set forth in Applicant’s Handbook Volume I, </w:t>
      </w:r>
      <w:r w:rsidR="008E499D" w:rsidRPr="005B6E29">
        <w:rPr>
          <w:rFonts w:ascii="Arial" w:hAnsi="Arial" w:cs="Arial"/>
          <w:snapToGrid w:val="0"/>
          <w:szCs w:val="24"/>
        </w:rPr>
        <w:t>S</w:t>
      </w:r>
      <w:r w:rsidRPr="005B6E29">
        <w:rPr>
          <w:rFonts w:ascii="Arial" w:hAnsi="Arial" w:cs="Arial"/>
          <w:snapToGrid w:val="0"/>
          <w:szCs w:val="24"/>
        </w:rPr>
        <w:t>ection 2.0(a) are applicable to Volume II.</w:t>
      </w:r>
    </w:p>
    <w:p w:rsidR="00C267D0" w:rsidRPr="005B6E29" w:rsidRDefault="00C267D0" w:rsidP="00C267D0">
      <w:pPr>
        <w:jc w:val="both"/>
        <w:rPr>
          <w:rFonts w:ascii="Arial" w:hAnsi="Arial" w:cs="Arial"/>
          <w:snapToGrid w:val="0"/>
          <w:szCs w:val="24"/>
        </w:rPr>
      </w:pPr>
    </w:p>
    <w:p w:rsidR="00D421CF" w:rsidRPr="005B6E29" w:rsidRDefault="00C267D0" w:rsidP="00D421CF">
      <w:pPr>
        <w:jc w:val="both"/>
        <w:rPr>
          <w:rFonts w:ascii="Arial" w:hAnsi="Arial" w:cs="Arial"/>
          <w:strike/>
          <w:snapToGrid w:val="0"/>
        </w:rPr>
      </w:pPr>
      <w:r w:rsidRPr="005B6E29">
        <w:rPr>
          <w:rFonts w:ascii="Arial" w:hAnsi="Arial" w:cs="Arial"/>
          <w:b/>
          <w:snapToGrid w:val="0"/>
        </w:rPr>
        <w:t>2.1.1</w:t>
      </w:r>
      <w:r w:rsidR="00202103" w:rsidRPr="005B6E29">
        <w:rPr>
          <w:rFonts w:ascii="Arial" w:hAnsi="Arial" w:cs="Arial"/>
          <w:b/>
          <w:snapToGrid w:val="0"/>
        </w:rPr>
        <w:t xml:space="preserve">  </w:t>
      </w:r>
      <w:r w:rsidRPr="005B6E29">
        <w:rPr>
          <w:rFonts w:ascii="Arial" w:hAnsi="Arial" w:cs="Arial"/>
          <w:b/>
          <w:snapToGrid w:val="0"/>
        </w:rPr>
        <w:t>“Agency”</w:t>
      </w:r>
      <w:r w:rsidRPr="005B6E29">
        <w:rPr>
          <w:rFonts w:ascii="Arial" w:hAnsi="Arial" w:cs="Arial"/>
          <w:snapToGrid w:val="0"/>
        </w:rPr>
        <w:t xml:space="preserve"> </w:t>
      </w:r>
      <w:r w:rsidRPr="005B6E29">
        <w:rPr>
          <w:rFonts w:ascii="Arial" w:hAnsi="Arial" w:cs="Arial"/>
          <w:b/>
          <w:snapToGrid w:val="0"/>
        </w:rPr>
        <w:t>-</w:t>
      </w:r>
      <w:r w:rsidR="00202103" w:rsidRPr="005B6E29">
        <w:rPr>
          <w:rFonts w:ascii="Arial" w:hAnsi="Arial" w:cs="Arial"/>
          <w:snapToGrid w:val="0"/>
        </w:rPr>
        <w:t xml:space="preserve"> </w:t>
      </w:r>
      <w:r w:rsidRPr="005B6E29">
        <w:rPr>
          <w:rFonts w:ascii="Arial" w:hAnsi="Arial" w:cs="Arial"/>
          <w:snapToGrid w:val="0"/>
        </w:rPr>
        <w:t xml:space="preserve">The Department of Environmental Protection or South Florida Water Management District </w:t>
      </w:r>
      <w:r w:rsidRPr="005B6E29">
        <w:rPr>
          <w:rFonts w:ascii="Arial" w:hAnsi="Arial" w:cs="Arial"/>
          <w:szCs w:val="24"/>
        </w:rPr>
        <w:t>or a delegated local government, as applicable, in accordance with division of responsibilities specified in the Operating Agreements</w:t>
      </w:r>
      <w:r w:rsidR="0042169A" w:rsidRPr="005B6E29">
        <w:rPr>
          <w:rFonts w:ascii="Arial" w:hAnsi="Arial" w:cs="Arial"/>
          <w:szCs w:val="24"/>
        </w:rPr>
        <w:t xml:space="preserve"> </w:t>
      </w:r>
      <w:r w:rsidRPr="005B6E29">
        <w:rPr>
          <w:rFonts w:ascii="Arial" w:hAnsi="Arial" w:cs="Arial"/>
          <w:szCs w:val="24"/>
        </w:rPr>
        <w:t>incorporated by reference</w:t>
      </w:r>
      <w:r w:rsidR="00D421CF" w:rsidRPr="005B6E29">
        <w:rPr>
          <w:rFonts w:ascii="Arial" w:hAnsi="Arial" w:cs="Arial"/>
          <w:szCs w:val="24"/>
        </w:rPr>
        <w:t xml:space="preserve"> </w:t>
      </w:r>
      <w:r w:rsidRPr="005B6E29">
        <w:rPr>
          <w:rFonts w:ascii="Arial" w:hAnsi="Arial" w:cs="Arial"/>
          <w:szCs w:val="24"/>
        </w:rPr>
        <w:t xml:space="preserve">in subsection 62-330.010(5), </w:t>
      </w:r>
      <w:r w:rsidR="00EA3AD1" w:rsidRPr="005B6E29">
        <w:rPr>
          <w:rFonts w:ascii="Arial" w:hAnsi="Arial" w:cs="Arial"/>
          <w:snapToGrid w:val="0"/>
        </w:rPr>
        <w:t xml:space="preserve">and </w:t>
      </w:r>
      <w:r w:rsidR="006B4C36" w:rsidRPr="005B6E29">
        <w:rPr>
          <w:rFonts w:ascii="Arial" w:hAnsi="Arial" w:cs="Arial"/>
          <w:snapToGrid w:val="0"/>
        </w:rPr>
        <w:t>R</w:t>
      </w:r>
      <w:r w:rsidR="00EA3AD1" w:rsidRPr="005B6E29">
        <w:rPr>
          <w:rFonts w:ascii="Arial" w:hAnsi="Arial" w:cs="Arial"/>
          <w:snapToGrid w:val="0"/>
        </w:rPr>
        <w:t xml:space="preserve">ule 40E-4.091, </w:t>
      </w:r>
      <w:proofErr w:type="spellStart"/>
      <w:r w:rsidR="00EA3AD1" w:rsidRPr="005B6E29">
        <w:rPr>
          <w:rFonts w:ascii="Arial" w:hAnsi="Arial" w:cs="Arial"/>
          <w:snapToGrid w:val="0"/>
        </w:rPr>
        <w:t>F.A.C</w:t>
      </w:r>
      <w:proofErr w:type="spellEnd"/>
      <w:r w:rsidR="00EA3AD1" w:rsidRPr="005B6E29">
        <w:rPr>
          <w:rFonts w:ascii="Arial" w:hAnsi="Arial" w:cs="Arial"/>
          <w:snapToGrid w:val="0"/>
        </w:rPr>
        <w:t>.</w:t>
      </w:r>
    </w:p>
    <w:p w:rsidR="00C267D0" w:rsidRPr="005B6E29" w:rsidRDefault="00C267D0" w:rsidP="00C267D0">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2.1.2 </w:t>
      </w:r>
      <w:r w:rsidR="00CB60E7" w:rsidRPr="005B6E29">
        <w:rPr>
          <w:rFonts w:ascii="Arial" w:hAnsi="Arial" w:cs="Arial"/>
          <w:b/>
          <w:snapToGrid w:val="0"/>
        </w:rPr>
        <w:t>"Control device" -</w:t>
      </w:r>
      <w:r w:rsidR="00CB60E7" w:rsidRPr="005B6E29">
        <w:rPr>
          <w:rFonts w:ascii="Arial" w:hAnsi="Arial" w:cs="Arial"/>
          <w:snapToGrid w:val="0"/>
        </w:rPr>
        <w:t xml:space="preserve"> Element of a discharge structure which allows the gradual release of water under controlled conditions. </w:t>
      </w:r>
      <w:r w:rsidRPr="005B6E29">
        <w:rPr>
          <w:rFonts w:ascii="Arial" w:hAnsi="Arial" w:cs="Arial"/>
          <w:snapToGrid w:val="0"/>
        </w:rPr>
        <w:t>It is</w:t>
      </w:r>
      <w:r w:rsidR="00781B4A" w:rsidRPr="005B6E29">
        <w:rPr>
          <w:rFonts w:ascii="Arial" w:hAnsi="Arial" w:cs="Arial"/>
          <w:snapToGrid w:val="0"/>
        </w:rPr>
        <w:t xml:space="preserve"> </w:t>
      </w:r>
      <w:r w:rsidRPr="005B6E29">
        <w:rPr>
          <w:rFonts w:ascii="Arial" w:hAnsi="Arial" w:cs="Arial"/>
          <w:snapToGrid w:val="0"/>
        </w:rPr>
        <w:t>s</w:t>
      </w:r>
      <w:r w:rsidR="00CB60E7" w:rsidRPr="005B6E29">
        <w:rPr>
          <w:rFonts w:ascii="Arial" w:hAnsi="Arial" w:cs="Arial"/>
          <w:snapToGrid w:val="0"/>
        </w:rPr>
        <w:t>ometimes referred to as the bleed-down mechanism, or "bleeder".</w:t>
      </w:r>
    </w:p>
    <w:p w:rsidR="00CB60E7" w:rsidRPr="005B6E29" w:rsidRDefault="00CB60E7">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2.1.3 </w:t>
      </w:r>
      <w:r w:rsidR="00CB60E7" w:rsidRPr="005B6E29">
        <w:rPr>
          <w:rFonts w:ascii="Arial" w:hAnsi="Arial" w:cs="Arial"/>
          <w:b/>
          <w:snapToGrid w:val="0"/>
        </w:rPr>
        <w:t>"Control elevation" -</w:t>
      </w:r>
      <w:r w:rsidR="00CB60E7" w:rsidRPr="005B6E29">
        <w:rPr>
          <w:rFonts w:ascii="Arial" w:hAnsi="Arial" w:cs="Arial"/>
          <w:snapToGrid w:val="0"/>
        </w:rPr>
        <w:t xml:space="preserve"> The lowest elevation at which water can be released through the control device.</w:t>
      </w:r>
    </w:p>
    <w:p w:rsidR="00CB60E7" w:rsidRPr="005B6E29" w:rsidRDefault="00CB60E7">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2.1.4 </w:t>
      </w:r>
      <w:r w:rsidR="00CB60E7" w:rsidRPr="005B6E29">
        <w:rPr>
          <w:rFonts w:ascii="Arial" w:hAnsi="Arial" w:cs="Arial"/>
          <w:b/>
          <w:snapToGrid w:val="0"/>
        </w:rPr>
        <w:t>"Department" -</w:t>
      </w:r>
      <w:r w:rsidR="00CB60E7" w:rsidRPr="005B6E29">
        <w:rPr>
          <w:rFonts w:ascii="Arial" w:hAnsi="Arial" w:cs="Arial"/>
          <w:snapToGrid w:val="0"/>
        </w:rPr>
        <w:t xml:space="preserve"> The Department of Environmental Protection.</w:t>
      </w:r>
    </w:p>
    <w:p w:rsidR="00CB60E7" w:rsidRPr="005B6E29" w:rsidRDefault="00CB60E7">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2.1.5 </w:t>
      </w:r>
      <w:r w:rsidR="00CB60E7" w:rsidRPr="005B6E29">
        <w:rPr>
          <w:rFonts w:ascii="Arial" w:hAnsi="Arial" w:cs="Arial"/>
          <w:b/>
          <w:snapToGrid w:val="0"/>
        </w:rPr>
        <w:t xml:space="preserve">"Detention" - </w:t>
      </w:r>
      <w:r w:rsidR="00CB60E7" w:rsidRPr="005B6E29">
        <w:rPr>
          <w:rFonts w:ascii="Arial" w:hAnsi="Arial" w:cs="Arial"/>
          <w:snapToGrid w:val="0"/>
        </w:rPr>
        <w:t xml:space="preserve">The delay of </w:t>
      </w:r>
      <w:proofErr w:type="spellStart"/>
      <w:r w:rsidR="00CB60E7" w:rsidRPr="005B6E29">
        <w:rPr>
          <w:rFonts w:ascii="Arial" w:hAnsi="Arial" w:cs="Arial"/>
          <w:snapToGrid w:val="0"/>
        </w:rPr>
        <w:t>stormwater</w:t>
      </w:r>
      <w:proofErr w:type="spellEnd"/>
      <w:r w:rsidR="00CB60E7" w:rsidRPr="005B6E29">
        <w:rPr>
          <w:rFonts w:ascii="Arial" w:hAnsi="Arial" w:cs="Arial"/>
          <w:snapToGrid w:val="0"/>
        </w:rPr>
        <w:t xml:space="preserve"> runoff prior to discharge into receiving waters.</w:t>
      </w:r>
    </w:p>
    <w:p w:rsidR="00CB60E7" w:rsidRPr="005B6E29" w:rsidRDefault="00CB60E7">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2.1.6 </w:t>
      </w:r>
      <w:r w:rsidR="00CB60E7" w:rsidRPr="005B6E29">
        <w:rPr>
          <w:rFonts w:ascii="Arial" w:hAnsi="Arial" w:cs="Arial"/>
          <w:b/>
          <w:snapToGrid w:val="0"/>
        </w:rPr>
        <w:t>"Detention volume" -</w:t>
      </w:r>
      <w:r w:rsidR="00CB60E7" w:rsidRPr="005B6E29">
        <w:rPr>
          <w:rFonts w:ascii="Arial" w:hAnsi="Arial" w:cs="Arial"/>
          <w:snapToGrid w:val="0"/>
        </w:rPr>
        <w:t xml:space="preserve"> The volume of open surface storage behind the discharge structure between the overflow elevation and control elevation.</w:t>
      </w:r>
    </w:p>
    <w:p w:rsidR="001042FD" w:rsidRPr="005B6E29" w:rsidRDefault="001042FD">
      <w:pPr>
        <w:jc w:val="both"/>
        <w:rPr>
          <w:rFonts w:ascii="Arial" w:hAnsi="Arial" w:cs="Arial"/>
          <w:snapToGrid w:val="0"/>
        </w:rPr>
      </w:pPr>
    </w:p>
    <w:p w:rsidR="001042FD" w:rsidRPr="005B6E29" w:rsidRDefault="001042FD">
      <w:pPr>
        <w:jc w:val="both"/>
        <w:rPr>
          <w:rFonts w:ascii="Arial" w:hAnsi="Arial" w:cs="Arial"/>
          <w:b/>
          <w:snapToGrid w:val="0"/>
        </w:rPr>
      </w:pPr>
      <w:r w:rsidRPr="005B6E29">
        <w:rPr>
          <w:rFonts w:ascii="Arial" w:hAnsi="Arial" w:cs="Arial"/>
          <w:b/>
          <w:snapToGrid w:val="0"/>
        </w:rPr>
        <w:t>2.1.7</w:t>
      </w:r>
      <w:r w:rsidRPr="005B6E29">
        <w:rPr>
          <w:rFonts w:ascii="Arial" w:hAnsi="Arial" w:cs="Arial"/>
          <w:snapToGrid w:val="0"/>
        </w:rPr>
        <w:t xml:space="preserve"> </w:t>
      </w:r>
      <w:r w:rsidR="00202103" w:rsidRPr="005B6E29">
        <w:rPr>
          <w:rFonts w:ascii="Arial" w:hAnsi="Arial" w:cs="Arial"/>
          <w:b/>
          <w:snapToGrid w:val="0"/>
        </w:rPr>
        <w:t>“District” -</w:t>
      </w:r>
      <w:r w:rsidRPr="005B6E29">
        <w:rPr>
          <w:rFonts w:ascii="Arial" w:hAnsi="Arial" w:cs="Arial"/>
          <w:b/>
          <w:snapToGrid w:val="0"/>
        </w:rPr>
        <w:t xml:space="preserve"> </w:t>
      </w:r>
      <w:r w:rsidRPr="005B6E29">
        <w:rPr>
          <w:rFonts w:ascii="Arial" w:hAnsi="Arial" w:cs="Arial"/>
          <w:snapToGrid w:val="0"/>
        </w:rPr>
        <w:t>The South Florida Water Management District</w:t>
      </w:r>
      <w:r w:rsidR="00F92207"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1042FD">
      <w:pPr>
        <w:jc w:val="both"/>
        <w:rPr>
          <w:rFonts w:ascii="Arial" w:hAnsi="Arial" w:cs="Arial"/>
          <w:snapToGrid w:val="0"/>
        </w:rPr>
      </w:pPr>
      <w:r w:rsidRPr="005B6E29">
        <w:rPr>
          <w:rFonts w:ascii="Arial" w:hAnsi="Arial" w:cs="Arial"/>
          <w:b/>
          <w:snapToGrid w:val="0"/>
        </w:rPr>
        <w:lastRenderedPageBreak/>
        <w:t xml:space="preserve">2.1.8 </w:t>
      </w:r>
      <w:r w:rsidR="00CB60E7" w:rsidRPr="005B6E29">
        <w:rPr>
          <w:rFonts w:ascii="Arial" w:hAnsi="Arial" w:cs="Arial"/>
          <w:b/>
          <w:snapToGrid w:val="0"/>
        </w:rPr>
        <w:t>"Elevation" -</w:t>
      </w:r>
      <w:r w:rsidR="00CB60E7" w:rsidRPr="005B6E29">
        <w:rPr>
          <w:rFonts w:ascii="Arial" w:hAnsi="Arial" w:cs="Arial"/>
          <w:snapToGrid w:val="0"/>
        </w:rPr>
        <w:t xml:space="preserve"> Height in feet above mean sea level according to National Geodetic Vertical Datum (</w:t>
      </w:r>
      <w:proofErr w:type="spellStart"/>
      <w:r w:rsidR="00CB60E7" w:rsidRPr="005B6E29">
        <w:rPr>
          <w:rFonts w:ascii="Arial" w:hAnsi="Arial" w:cs="Arial"/>
          <w:snapToGrid w:val="0"/>
        </w:rPr>
        <w:t>NGVD</w:t>
      </w:r>
      <w:proofErr w:type="spellEnd"/>
      <w:r w:rsidR="00CB60E7" w:rsidRPr="005B6E29">
        <w:rPr>
          <w:rFonts w:ascii="Arial" w:hAnsi="Arial" w:cs="Arial"/>
          <w:snapToGrid w:val="0"/>
        </w:rPr>
        <w:t>)</w:t>
      </w:r>
      <w:r w:rsidRPr="005B6E29">
        <w:rPr>
          <w:rFonts w:ascii="Arial" w:hAnsi="Arial" w:cs="Arial"/>
          <w:snapToGrid w:val="0"/>
        </w:rPr>
        <w:t xml:space="preserve"> or North American Vertical Datum 88 (</w:t>
      </w:r>
      <w:proofErr w:type="spellStart"/>
      <w:r w:rsidRPr="005B6E29">
        <w:rPr>
          <w:rFonts w:ascii="Arial" w:hAnsi="Arial" w:cs="Arial"/>
          <w:snapToGrid w:val="0"/>
        </w:rPr>
        <w:t>NAVD</w:t>
      </w:r>
      <w:proofErr w:type="spellEnd"/>
      <w:r w:rsidRPr="005B6E29">
        <w:rPr>
          <w:rFonts w:ascii="Arial" w:hAnsi="Arial" w:cs="Arial"/>
          <w:snapToGrid w:val="0"/>
        </w:rPr>
        <w:t>)</w:t>
      </w:r>
      <w:r w:rsidR="00CB60E7" w:rsidRPr="005B6E29">
        <w:rPr>
          <w:rFonts w:ascii="Arial" w:hAnsi="Arial" w:cs="Arial"/>
          <w:snapToGrid w:val="0"/>
        </w:rPr>
        <w:t>.</w:t>
      </w:r>
    </w:p>
    <w:p w:rsidR="00202103" w:rsidRPr="005B6E29" w:rsidRDefault="00202103">
      <w:pPr>
        <w:jc w:val="both"/>
        <w:rPr>
          <w:rFonts w:ascii="Arial" w:hAnsi="Arial" w:cs="Arial"/>
          <w:snapToGrid w:val="0"/>
        </w:rPr>
      </w:pPr>
    </w:p>
    <w:p w:rsidR="00202103" w:rsidRPr="005B6E29" w:rsidRDefault="00202103">
      <w:pPr>
        <w:jc w:val="both"/>
        <w:rPr>
          <w:rFonts w:ascii="Arial" w:hAnsi="Arial" w:cs="Arial"/>
          <w:b/>
          <w:snapToGrid w:val="0"/>
        </w:rPr>
      </w:pPr>
      <w:r w:rsidRPr="005B6E29">
        <w:rPr>
          <w:rFonts w:ascii="Arial" w:hAnsi="Arial" w:cs="Arial"/>
          <w:b/>
          <w:snapToGrid w:val="0"/>
        </w:rPr>
        <w:t xml:space="preserve">2.1.9  </w:t>
      </w:r>
      <w:r w:rsidR="00CB6D88" w:rsidRPr="005B6E29">
        <w:rPr>
          <w:rFonts w:ascii="Arial" w:hAnsi="Arial" w:cs="Arial"/>
          <w:b/>
          <w:snapToGrid w:val="0"/>
        </w:rPr>
        <w:t>“</w:t>
      </w:r>
      <w:r w:rsidRPr="005B6E29">
        <w:rPr>
          <w:rFonts w:ascii="Arial" w:hAnsi="Arial" w:cs="Arial"/>
          <w:b/>
          <w:snapToGrid w:val="0"/>
        </w:rPr>
        <w:t>Exfiltration trench</w:t>
      </w:r>
      <w:r w:rsidR="00CB6D88" w:rsidRPr="005B6E29">
        <w:rPr>
          <w:rFonts w:ascii="Arial" w:hAnsi="Arial" w:cs="Arial"/>
          <w:b/>
          <w:snapToGrid w:val="0"/>
        </w:rPr>
        <w:t>”</w:t>
      </w:r>
      <w:r w:rsidRPr="005B6E29">
        <w:rPr>
          <w:rFonts w:ascii="Arial" w:hAnsi="Arial" w:cs="Arial"/>
          <w:b/>
          <w:snapToGrid w:val="0"/>
        </w:rPr>
        <w:t xml:space="preserve"> - </w:t>
      </w:r>
      <w:r w:rsidRPr="005B6E29">
        <w:rPr>
          <w:rFonts w:ascii="Arial" w:hAnsi="Arial" w:cs="Arial"/>
          <w:snapToGrid w:val="0"/>
        </w:rPr>
        <w:t>A</w:t>
      </w:r>
      <w:r w:rsidRPr="005B6E29">
        <w:rPr>
          <w:rFonts w:ascii="Arial" w:hAnsi="Arial" w:cs="Arial"/>
          <w:spacing w:val="-3"/>
          <w:szCs w:val="24"/>
        </w:rPr>
        <w:t xml:space="preserve"> subsurface retention system consisting of a conduit such as perforated pipe surrounded by natural or artificial aggregate which temporarily stores and infiltrates </w:t>
      </w:r>
      <w:proofErr w:type="spellStart"/>
      <w:r w:rsidRPr="005B6E29">
        <w:rPr>
          <w:rFonts w:ascii="Arial" w:hAnsi="Arial" w:cs="Arial"/>
          <w:spacing w:val="-3"/>
          <w:szCs w:val="24"/>
        </w:rPr>
        <w:t>stormwater</w:t>
      </w:r>
      <w:proofErr w:type="spellEnd"/>
      <w:r w:rsidRPr="005B6E29">
        <w:rPr>
          <w:rFonts w:ascii="Arial" w:hAnsi="Arial" w:cs="Arial"/>
          <w:spacing w:val="-3"/>
          <w:szCs w:val="24"/>
        </w:rPr>
        <w:t xml:space="preserve"> runoff.</w:t>
      </w:r>
    </w:p>
    <w:p w:rsidR="00CB60E7" w:rsidRPr="005B6E29" w:rsidRDefault="00CB60E7">
      <w:pPr>
        <w:jc w:val="both"/>
        <w:rPr>
          <w:rFonts w:ascii="Arial" w:hAnsi="Arial" w:cs="Arial"/>
          <w:snapToGrid w:val="0"/>
        </w:rPr>
      </w:pPr>
    </w:p>
    <w:p w:rsidR="00CB60E7" w:rsidRPr="005B6E29" w:rsidRDefault="001042FD">
      <w:pPr>
        <w:jc w:val="both"/>
        <w:rPr>
          <w:rFonts w:ascii="Arial" w:hAnsi="Arial" w:cs="Arial"/>
          <w:snapToGrid w:val="0"/>
        </w:rPr>
      </w:pPr>
      <w:r w:rsidRPr="005B6E29">
        <w:rPr>
          <w:rFonts w:ascii="Arial" w:hAnsi="Arial" w:cs="Arial"/>
          <w:b/>
          <w:snapToGrid w:val="0"/>
        </w:rPr>
        <w:t>2.1.</w:t>
      </w:r>
      <w:r w:rsidR="00202103" w:rsidRPr="005B6E29">
        <w:rPr>
          <w:rFonts w:ascii="Arial" w:hAnsi="Arial" w:cs="Arial"/>
          <w:b/>
          <w:snapToGrid w:val="0"/>
        </w:rPr>
        <w:t>10</w:t>
      </w:r>
      <w:r w:rsidRPr="005B6E29">
        <w:rPr>
          <w:rFonts w:ascii="Arial" w:hAnsi="Arial" w:cs="Arial"/>
          <w:b/>
          <w:snapToGrid w:val="0"/>
        </w:rPr>
        <w:t xml:space="preserve"> </w:t>
      </w:r>
      <w:r w:rsidR="00CB60E7" w:rsidRPr="005B6E29">
        <w:rPr>
          <w:rFonts w:ascii="Arial" w:hAnsi="Arial" w:cs="Arial"/>
          <w:b/>
          <w:snapToGrid w:val="0"/>
        </w:rPr>
        <w:t>"Historic discharge" -</w:t>
      </w:r>
      <w:r w:rsidR="00CB60E7" w:rsidRPr="005B6E29">
        <w:rPr>
          <w:rFonts w:ascii="Arial" w:hAnsi="Arial" w:cs="Arial"/>
          <w:snapToGrid w:val="0"/>
        </w:rPr>
        <w:t xml:space="preserve"> The peak rate at which runoff leaves a parcel of land by gravity in an undisturbed</w:t>
      </w:r>
      <w:r w:rsidR="00CB60E7" w:rsidRPr="005B6E29">
        <w:rPr>
          <w:rFonts w:ascii="Arial" w:hAnsi="Arial" w:cs="Arial"/>
          <w:strike/>
          <w:snapToGrid w:val="0"/>
        </w:rPr>
        <w:t>/</w:t>
      </w:r>
      <w:r w:rsidR="00CB60E7" w:rsidRPr="005B6E29">
        <w:rPr>
          <w:rFonts w:ascii="Arial" w:hAnsi="Arial" w:cs="Arial"/>
          <w:snapToGrid w:val="0"/>
        </w:rPr>
        <w:t>natural state, or the legally allowable discharge in effect at the time of permit application.</w:t>
      </w:r>
    </w:p>
    <w:p w:rsidR="00CB60E7" w:rsidRPr="005B6E29" w:rsidRDefault="00CB60E7">
      <w:pPr>
        <w:jc w:val="both"/>
        <w:rPr>
          <w:rFonts w:ascii="Arial" w:hAnsi="Arial" w:cs="Arial"/>
          <w:snapToGrid w:val="0"/>
        </w:rPr>
      </w:pPr>
    </w:p>
    <w:p w:rsidR="00CB60E7" w:rsidRPr="005B6E29" w:rsidRDefault="001042FD">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1</w:t>
      </w:r>
      <w:r w:rsidRPr="005B6E29">
        <w:rPr>
          <w:rFonts w:ascii="Arial" w:hAnsi="Arial" w:cs="Arial"/>
          <w:b/>
          <w:snapToGrid w:val="0"/>
        </w:rPr>
        <w:t xml:space="preserve"> </w:t>
      </w:r>
      <w:r w:rsidR="00CB60E7" w:rsidRPr="005B6E29">
        <w:rPr>
          <w:rFonts w:ascii="Arial" w:hAnsi="Arial" w:cs="Arial"/>
          <w:b/>
          <w:snapToGrid w:val="0"/>
        </w:rPr>
        <w:t>"Impervious" -</w:t>
      </w:r>
      <w:r w:rsidR="00CB60E7" w:rsidRPr="005B6E29">
        <w:rPr>
          <w:rFonts w:ascii="Arial" w:hAnsi="Arial" w:cs="Arial"/>
          <w:snapToGrid w:val="0"/>
        </w:rPr>
        <w:t xml:space="preserve"> Land surfaces which do not allow, or minimally allow, the penetration of water. Examples include building roofs, normal concrete and asphalt pavements, and some fine grained soils such as clays.</w:t>
      </w:r>
    </w:p>
    <w:p w:rsidR="00CB60E7" w:rsidRPr="005B6E29" w:rsidRDefault="00CB60E7">
      <w:pPr>
        <w:jc w:val="both"/>
        <w:rPr>
          <w:rFonts w:ascii="Arial" w:hAnsi="Arial" w:cs="Arial"/>
          <w:snapToGrid w:val="0"/>
        </w:rPr>
      </w:pPr>
    </w:p>
    <w:p w:rsidR="001042FD" w:rsidRPr="005B6E29" w:rsidRDefault="001042FD">
      <w:pPr>
        <w:jc w:val="both"/>
        <w:rPr>
          <w:rFonts w:ascii="Arial" w:hAnsi="Arial" w:cs="Arial"/>
          <w:snapToGrid w:val="0"/>
          <w:szCs w:val="24"/>
        </w:rPr>
      </w:pPr>
      <w:proofErr w:type="gramStart"/>
      <w:r w:rsidRPr="005B6E29">
        <w:rPr>
          <w:rFonts w:ascii="Arial" w:hAnsi="Arial" w:cs="Arial"/>
          <w:b/>
          <w:snapToGrid w:val="0"/>
          <w:szCs w:val="24"/>
        </w:rPr>
        <w:t>2.1.1</w:t>
      </w:r>
      <w:r w:rsidR="00202103" w:rsidRPr="005B6E29">
        <w:rPr>
          <w:rFonts w:ascii="Arial" w:hAnsi="Arial" w:cs="Arial"/>
          <w:b/>
          <w:snapToGrid w:val="0"/>
          <w:szCs w:val="24"/>
        </w:rPr>
        <w:t>2</w:t>
      </w:r>
      <w:r w:rsidRPr="005B6E29">
        <w:rPr>
          <w:rFonts w:ascii="Arial" w:hAnsi="Arial" w:cs="Arial"/>
          <w:b/>
          <w:snapToGrid w:val="0"/>
          <w:szCs w:val="24"/>
        </w:rPr>
        <w:t xml:space="preserve">  “</w:t>
      </w:r>
      <w:proofErr w:type="gramEnd"/>
      <w:r w:rsidRPr="005B6E29">
        <w:rPr>
          <w:rFonts w:ascii="Arial" w:hAnsi="Arial" w:cs="Arial"/>
          <w:b/>
          <w:snapToGrid w:val="0"/>
          <w:szCs w:val="24"/>
        </w:rPr>
        <w:t>Mean annual higher high tide” -</w:t>
      </w:r>
      <w:r w:rsidRPr="005B6E29">
        <w:rPr>
          <w:rFonts w:ascii="Arial" w:hAnsi="Arial" w:cs="Arial"/>
          <w:snapToGrid w:val="0"/>
          <w:szCs w:val="24"/>
        </w:rPr>
        <w:t xml:space="preserve"> The arithmetic mean of the higher high water elevations observed at a location or tidal station over the National Tidal Datum Epoch.  Only the higher high water of each pair of high waters of the tidal day is included in the mean.</w:t>
      </w:r>
    </w:p>
    <w:p w:rsidR="001042FD" w:rsidRPr="005B6E29" w:rsidRDefault="001042FD">
      <w:pPr>
        <w:jc w:val="both"/>
        <w:rPr>
          <w:rFonts w:ascii="Arial" w:hAnsi="Arial" w:cs="Arial"/>
          <w:snapToGrid w:val="0"/>
        </w:rPr>
      </w:pPr>
    </w:p>
    <w:p w:rsidR="00CB60E7" w:rsidRPr="005B6E29" w:rsidRDefault="001042FD">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3</w:t>
      </w:r>
      <w:r w:rsidRPr="005B6E29">
        <w:rPr>
          <w:rFonts w:ascii="Arial" w:hAnsi="Arial" w:cs="Arial"/>
          <w:b/>
          <w:snapToGrid w:val="0"/>
        </w:rPr>
        <w:t xml:space="preserve"> </w:t>
      </w:r>
      <w:r w:rsidR="00CB60E7" w:rsidRPr="005B6E29">
        <w:rPr>
          <w:rFonts w:ascii="Arial" w:hAnsi="Arial" w:cs="Arial"/>
          <w:b/>
          <w:snapToGrid w:val="0"/>
        </w:rPr>
        <w:t>"Overflow elevation" -</w:t>
      </w:r>
      <w:r w:rsidR="00CB60E7" w:rsidRPr="005B6E29">
        <w:rPr>
          <w:rFonts w:ascii="Arial" w:hAnsi="Arial" w:cs="Arial"/>
          <w:snapToGrid w:val="0"/>
        </w:rPr>
        <w:t xml:space="preserve"> Design elevation of a discharge structure at which, or below which, water is contained behind the structure, except for that which leaks out, or bleeds out, through a control device down to the control elevation.</w:t>
      </w:r>
    </w:p>
    <w:p w:rsidR="00CB60E7" w:rsidRPr="005B6E29" w:rsidRDefault="00CB60E7">
      <w:pPr>
        <w:jc w:val="both"/>
        <w:rPr>
          <w:rFonts w:ascii="Arial" w:hAnsi="Arial" w:cs="Arial"/>
          <w:snapToGrid w:val="0"/>
        </w:rPr>
      </w:pPr>
    </w:p>
    <w:p w:rsidR="00CB60E7" w:rsidRPr="005B6E29" w:rsidRDefault="00ED4F6A">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4</w:t>
      </w:r>
      <w:r w:rsidRPr="005B6E29">
        <w:rPr>
          <w:rFonts w:ascii="Arial" w:hAnsi="Arial" w:cs="Arial"/>
          <w:b/>
          <w:snapToGrid w:val="0"/>
        </w:rPr>
        <w:t xml:space="preserve"> </w:t>
      </w:r>
      <w:r w:rsidR="00CB60E7" w:rsidRPr="005B6E29">
        <w:rPr>
          <w:rFonts w:ascii="Arial" w:hAnsi="Arial" w:cs="Arial"/>
          <w:b/>
          <w:snapToGrid w:val="0"/>
        </w:rPr>
        <w:t>"Regulated activity" -</w:t>
      </w:r>
      <w:r w:rsidR="00CB60E7" w:rsidRPr="005B6E29">
        <w:rPr>
          <w:rFonts w:ascii="Arial" w:hAnsi="Arial" w:cs="Arial"/>
          <w:snapToGrid w:val="0"/>
        </w:rPr>
        <w:t xml:space="preserve"> The construction, alteration, operation, maintenance,</w:t>
      </w:r>
      <w:r w:rsidR="005733AB" w:rsidRPr="005B6E29">
        <w:rPr>
          <w:rFonts w:ascii="Arial" w:hAnsi="Arial" w:cs="Arial"/>
          <w:snapToGrid w:val="0"/>
        </w:rPr>
        <w:t xml:space="preserve"> </w:t>
      </w:r>
      <w:r w:rsidR="00CB60E7" w:rsidRPr="005B6E29">
        <w:rPr>
          <w:rFonts w:ascii="Arial" w:hAnsi="Arial" w:cs="Arial"/>
          <w:snapToGrid w:val="0"/>
        </w:rPr>
        <w:t xml:space="preserve">abandonment or removal of a surface water management system, including dredging and filling, regulated pursuant to Part IV, Chapter 373, </w:t>
      </w:r>
      <w:proofErr w:type="spellStart"/>
      <w:r w:rsidR="00CB60E7" w:rsidRPr="005B6E29">
        <w:rPr>
          <w:rFonts w:ascii="Arial" w:hAnsi="Arial" w:cs="Arial"/>
          <w:snapToGrid w:val="0"/>
        </w:rPr>
        <w:t>F.S</w:t>
      </w:r>
      <w:proofErr w:type="spellEnd"/>
      <w:r w:rsidR="00CB60E7"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ED4F6A">
      <w:pPr>
        <w:jc w:val="both"/>
        <w:rPr>
          <w:rFonts w:ascii="Arial" w:hAnsi="Arial" w:cs="Arial"/>
          <w:snapToGrid w:val="0"/>
        </w:rPr>
      </w:pPr>
      <w:proofErr w:type="gramStart"/>
      <w:r w:rsidRPr="005B6E29">
        <w:rPr>
          <w:rFonts w:ascii="Arial" w:hAnsi="Arial" w:cs="Arial"/>
          <w:b/>
          <w:snapToGrid w:val="0"/>
        </w:rPr>
        <w:t>2.1.1</w:t>
      </w:r>
      <w:r w:rsidR="00202103" w:rsidRPr="005B6E29">
        <w:rPr>
          <w:rFonts w:ascii="Arial" w:hAnsi="Arial" w:cs="Arial"/>
          <w:b/>
          <w:snapToGrid w:val="0"/>
        </w:rPr>
        <w:t>5</w:t>
      </w:r>
      <w:r w:rsidRPr="005B6E29">
        <w:rPr>
          <w:rFonts w:ascii="Arial" w:hAnsi="Arial" w:cs="Arial"/>
          <w:b/>
          <w:snapToGrid w:val="0"/>
        </w:rPr>
        <w:t xml:space="preserve"> </w:t>
      </w:r>
      <w:r w:rsidR="00CB60E7" w:rsidRPr="005B6E29">
        <w:rPr>
          <w:rFonts w:ascii="Arial" w:hAnsi="Arial" w:cs="Arial"/>
          <w:b/>
          <w:snapToGrid w:val="0"/>
        </w:rPr>
        <w:t>"Retention" -</w:t>
      </w:r>
      <w:r w:rsidR="00CB60E7" w:rsidRPr="005B6E29">
        <w:rPr>
          <w:rFonts w:ascii="Arial" w:hAnsi="Arial" w:cs="Arial"/>
          <w:snapToGrid w:val="0"/>
        </w:rPr>
        <w:t xml:space="preserve"> The prevention of </w:t>
      </w:r>
      <w:proofErr w:type="spellStart"/>
      <w:r w:rsidR="00CB60E7" w:rsidRPr="005B6E29">
        <w:rPr>
          <w:rFonts w:ascii="Arial" w:hAnsi="Arial" w:cs="Arial"/>
          <w:snapToGrid w:val="0"/>
        </w:rPr>
        <w:t>stormwater</w:t>
      </w:r>
      <w:proofErr w:type="spellEnd"/>
      <w:r w:rsidR="00CB60E7" w:rsidRPr="005B6E29">
        <w:rPr>
          <w:rFonts w:ascii="Arial" w:hAnsi="Arial" w:cs="Arial"/>
          <w:snapToGrid w:val="0"/>
        </w:rPr>
        <w:t xml:space="preserve"> runoff from direct discharge into receiving waters</w:t>
      </w:r>
      <w:r w:rsidR="00D109A1" w:rsidRPr="005B6E29">
        <w:rPr>
          <w:rFonts w:ascii="Arial" w:hAnsi="Arial" w:cs="Arial"/>
          <w:snapToGrid w:val="0"/>
        </w:rPr>
        <w:t>.</w:t>
      </w:r>
      <w:proofErr w:type="gramEnd"/>
      <w:r w:rsidR="0003563E" w:rsidRPr="005B6E29">
        <w:rPr>
          <w:rFonts w:ascii="Arial" w:hAnsi="Arial" w:cs="Arial"/>
          <w:snapToGrid w:val="0"/>
        </w:rPr>
        <w:t xml:space="preserve"> </w:t>
      </w:r>
      <w:r w:rsidRPr="005B6E29">
        <w:rPr>
          <w:rFonts w:ascii="Arial" w:hAnsi="Arial" w:cs="Arial"/>
          <w:snapToGrid w:val="0"/>
        </w:rPr>
        <w:t>E</w:t>
      </w:r>
      <w:r w:rsidR="00CB60E7" w:rsidRPr="005B6E29">
        <w:rPr>
          <w:rFonts w:ascii="Arial" w:hAnsi="Arial" w:cs="Arial"/>
          <w:snapToGrid w:val="0"/>
        </w:rPr>
        <w:t>xamples</w:t>
      </w:r>
      <w:r w:rsidRPr="005B6E29">
        <w:rPr>
          <w:rFonts w:ascii="Arial" w:hAnsi="Arial" w:cs="Arial"/>
          <w:snapToGrid w:val="0"/>
        </w:rPr>
        <w:t xml:space="preserve"> include</w:t>
      </w:r>
      <w:r w:rsidR="00CB60E7" w:rsidRPr="005B6E29">
        <w:rPr>
          <w:rFonts w:ascii="Arial" w:hAnsi="Arial" w:cs="Arial"/>
          <w:snapToGrid w:val="0"/>
        </w:rPr>
        <w:t xml:space="preserve"> systems which discharge through percolation, exfiltration, filtered bleed-down and evapotranspiration processes.</w:t>
      </w:r>
    </w:p>
    <w:p w:rsidR="00CB60E7" w:rsidRPr="005B6E29" w:rsidRDefault="00CB60E7">
      <w:pPr>
        <w:jc w:val="both"/>
        <w:rPr>
          <w:rFonts w:ascii="Arial" w:hAnsi="Arial" w:cs="Arial"/>
          <w:snapToGrid w:val="0"/>
        </w:rPr>
      </w:pPr>
    </w:p>
    <w:p w:rsidR="00CB60E7" w:rsidRPr="005B6E29" w:rsidRDefault="00ED4F6A">
      <w:pPr>
        <w:jc w:val="both"/>
        <w:rPr>
          <w:rFonts w:ascii="Arial" w:hAnsi="Arial" w:cs="Arial"/>
          <w:snapToGrid w:val="0"/>
        </w:rPr>
      </w:pPr>
      <w:proofErr w:type="gramStart"/>
      <w:r w:rsidRPr="005B6E29">
        <w:rPr>
          <w:rFonts w:ascii="Arial" w:hAnsi="Arial" w:cs="Arial"/>
          <w:b/>
          <w:snapToGrid w:val="0"/>
        </w:rPr>
        <w:t>2.1.1</w:t>
      </w:r>
      <w:r w:rsidR="00202103" w:rsidRPr="005B6E29">
        <w:rPr>
          <w:rFonts w:ascii="Arial" w:hAnsi="Arial" w:cs="Arial"/>
          <w:b/>
          <w:snapToGrid w:val="0"/>
        </w:rPr>
        <w:t>6</w:t>
      </w:r>
      <w:r w:rsidRPr="005B6E29">
        <w:rPr>
          <w:rFonts w:ascii="Arial" w:hAnsi="Arial" w:cs="Arial"/>
          <w:b/>
          <w:snapToGrid w:val="0"/>
        </w:rPr>
        <w:t xml:space="preserve"> </w:t>
      </w:r>
      <w:r w:rsidR="00CB60E7" w:rsidRPr="005B6E29">
        <w:rPr>
          <w:rFonts w:ascii="Arial" w:hAnsi="Arial" w:cs="Arial"/>
          <w:b/>
          <w:snapToGrid w:val="0"/>
        </w:rPr>
        <w:t>"Retention/detention area (dry)" -</w:t>
      </w:r>
      <w:r w:rsidR="00CB60E7" w:rsidRPr="005B6E29">
        <w:rPr>
          <w:rFonts w:ascii="Arial" w:hAnsi="Arial" w:cs="Arial"/>
          <w:snapToGrid w:val="0"/>
        </w:rPr>
        <w:t xml:space="preserve"> Water storage area with bottom elevation at least one foot above the control elevation of the area.</w:t>
      </w:r>
      <w:proofErr w:type="gramEnd"/>
      <w:r w:rsidR="00CB60E7" w:rsidRPr="005B6E29">
        <w:rPr>
          <w:rFonts w:ascii="Arial" w:hAnsi="Arial" w:cs="Arial"/>
          <w:snapToGrid w:val="0"/>
        </w:rPr>
        <w:t xml:space="preserve"> Sumps, mosquito control swales and other minor features may be at a lower elevation.</w:t>
      </w:r>
    </w:p>
    <w:p w:rsidR="00CB60E7" w:rsidRPr="005B6E29" w:rsidRDefault="00CB60E7">
      <w:pPr>
        <w:jc w:val="both"/>
        <w:rPr>
          <w:rFonts w:ascii="Arial" w:hAnsi="Arial" w:cs="Arial"/>
          <w:snapToGrid w:val="0"/>
        </w:rPr>
      </w:pPr>
    </w:p>
    <w:p w:rsidR="00CB60E7" w:rsidRPr="005B6E29" w:rsidRDefault="00ED4F6A">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7</w:t>
      </w:r>
      <w:r w:rsidRPr="005B6E29">
        <w:rPr>
          <w:rFonts w:ascii="Arial" w:hAnsi="Arial" w:cs="Arial"/>
          <w:b/>
          <w:snapToGrid w:val="0"/>
        </w:rPr>
        <w:t xml:space="preserve"> </w:t>
      </w:r>
      <w:r w:rsidR="00CB60E7" w:rsidRPr="005B6E29">
        <w:rPr>
          <w:rFonts w:ascii="Arial" w:hAnsi="Arial" w:cs="Arial"/>
          <w:b/>
          <w:snapToGrid w:val="0"/>
        </w:rPr>
        <w:t>"Retention/detention area (wet)" -</w:t>
      </w:r>
      <w:r w:rsidR="00CB60E7" w:rsidRPr="005B6E29">
        <w:rPr>
          <w:rFonts w:ascii="Arial" w:hAnsi="Arial" w:cs="Arial"/>
          <w:snapToGrid w:val="0"/>
        </w:rPr>
        <w:t xml:space="preserve"> A water storage area with bottom elevation lower than one foot above the control elevation of the area.</w:t>
      </w:r>
    </w:p>
    <w:p w:rsidR="00CB60E7" w:rsidRPr="005B6E29" w:rsidRDefault="00CB60E7">
      <w:pPr>
        <w:jc w:val="both"/>
        <w:rPr>
          <w:rFonts w:ascii="Arial" w:hAnsi="Arial" w:cs="Arial"/>
          <w:snapToGrid w:val="0"/>
        </w:rPr>
      </w:pPr>
    </w:p>
    <w:p w:rsidR="00CB60E7" w:rsidRPr="005B6E29" w:rsidRDefault="00F36F3A">
      <w:pPr>
        <w:jc w:val="both"/>
        <w:rPr>
          <w:rFonts w:ascii="Arial" w:hAnsi="Arial" w:cs="Arial"/>
          <w:snapToGrid w:val="0"/>
        </w:rPr>
      </w:pPr>
      <w:proofErr w:type="gramStart"/>
      <w:r w:rsidRPr="005B6E29">
        <w:rPr>
          <w:rFonts w:ascii="Arial" w:hAnsi="Arial" w:cs="Arial"/>
          <w:b/>
          <w:snapToGrid w:val="0"/>
        </w:rPr>
        <w:t>2.1.1</w:t>
      </w:r>
      <w:r w:rsidR="00202103" w:rsidRPr="005B6E29">
        <w:rPr>
          <w:rFonts w:ascii="Arial" w:hAnsi="Arial" w:cs="Arial"/>
          <w:b/>
          <w:snapToGrid w:val="0"/>
        </w:rPr>
        <w:t>8</w:t>
      </w:r>
      <w:r w:rsidRPr="005B6E29">
        <w:rPr>
          <w:rFonts w:ascii="Arial" w:hAnsi="Arial" w:cs="Arial"/>
          <w:b/>
          <w:snapToGrid w:val="0"/>
        </w:rPr>
        <w:t xml:space="preserve"> </w:t>
      </w:r>
      <w:r w:rsidR="00CB60E7" w:rsidRPr="005B6E29">
        <w:rPr>
          <w:rFonts w:ascii="Arial" w:hAnsi="Arial" w:cs="Arial"/>
          <w:b/>
          <w:snapToGrid w:val="0"/>
        </w:rPr>
        <w:t>"Staff Report" -</w:t>
      </w:r>
      <w:r w:rsidR="00CB60E7" w:rsidRPr="005B6E29">
        <w:rPr>
          <w:rFonts w:ascii="Arial" w:hAnsi="Arial" w:cs="Arial"/>
          <w:snapToGrid w:val="0"/>
        </w:rPr>
        <w:t xml:space="preserve"> A written report prepared by</w:t>
      </w:r>
      <w:r w:rsidRPr="005B6E29">
        <w:rPr>
          <w:rFonts w:ascii="Arial" w:hAnsi="Arial" w:cs="Arial"/>
          <w:snapToGrid w:val="0"/>
        </w:rPr>
        <w:t xml:space="preserve"> Agency</w:t>
      </w:r>
      <w:r w:rsidR="00CB60E7" w:rsidRPr="005B6E29">
        <w:rPr>
          <w:rFonts w:ascii="Arial" w:hAnsi="Arial" w:cs="Arial"/>
          <w:snapToGrid w:val="0"/>
        </w:rPr>
        <w:t xml:space="preserve"> </w:t>
      </w:r>
      <w:r w:rsidR="006B4C36" w:rsidRPr="005B6E29">
        <w:rPr>
          <w:rFonts w:ascii="Arial" w:hAnsi="Arial" w:cs="Arial"/>
          <w:snapToGrid w:val="0"/>
        </w:rPr>
        <w:t>s</w:t>
      </w:r>
      <w:r w:rsidR="00CB60E7" w:rsidRPr="005B6E29">
        <w:rPr>
          <w:rFonts w:ascii="Arial" w:hAnsi="Arial" w:cs="Arial"/>
          <w:snapToGrid w:val="0"/>
        </w:rPr>
        <w:t xml:space="preserve">taff </w:t>
      </w:r>
      <w:r w:rsidRPr="005B6E29">
        <w:rPr>
          <w:rFonts w:ascii="Arial" w:hAnsi="Arial" w:cs="Arial"/>
          <w:snapToGrid w:val="0"/>
        </w:rPr>
        <w:t xml:space="preserve">setting forth </w:t>
      </w:r>
      <w:r w:rsidR="006B4C36" w:rsidRPr="005B6E29">
        <w:rPr>
          <w:rFonts w:ascii="Arial" w:hAnsi="Arial" w:cs="Arial"/>
          <w:snapToGrid w:val="0"/>
        </w:rPr>
        <w:t>s</w:t>
      </w:r>
      <w:r w:rsidRPr="005B6E29">
        <w:rPr>
          <w:rFonts w:ascii="Arial" w:hAnsi="Arial" w:cs="Arial"/>
          <w:snapToGrid w:val="0"/>
        </w:rPr>
        <w:t xml:space="preserve">taff’s </w:t>
      </w:r>
      <w:r w:rsidR="00CB60E7" w:rsidRPr="005B6E29">
        <w:rPr>
          <w:rFonts w:ascii="Arial" w:hAnsi="Arial" w:cs="Arial"/>
          <w:snapToGrid w:val="0"/>
        </w:rPr>
        <w:t>conclusions and recommendations based on review of an application.</w:t>
      </w:r>
      <w:proofErr w:type="gramEnd"/>
      <w:r w:rsidR="00CB60E7" w:rsidRPr="005B6E29">
        <w:rPr>
          <w:rFonts w:ascii="Arial" w:hAnsi="Arial" w:cs="Arial"/>
          <w:snapToGrid w:val="0"/>
        </w:rPr>
        <w:t xml:space="preserve"> The description of the project in the </w:t>
      </w:r>
      <w:r w:rsidR="006B4C36" w:rsidRPr="005B6E29">
        <w:rPr>
          <w:rFonts w:ascii="Arial" w:hAnsi="Arial" w:cs="Arial"/>
          <w:snapToGrid w:val="0"/>
        </w:rPr>
        <w:t>S</w:t>
      </w:r>
      <w:r w:rsidR="00CB60E7" w:rsidRPr="005B6E29">
        <w:rPr>
          <w:rFonts w:ascii="Arial" w:hAnsi="Arial" w:cs="Arial"/>
          <w:snapToGrid w:val="0"/>
        </w:rPr>
        <w:t xml:space="preserve">taff </w:t>
      </w:r>
      <w:r w:rsidR="006B4C36" w:rsidRPr="005B6E29">
        <w:rPr>
          <w:rFonts w:ascii="Arial" w:hAnsi="Arial" w:cs="Arial"/>
          <w:snapToGrid w:val="0"/>
        </w:rPr>
        <w:t>R</w:t>
      </w:r>
      <w:r w:rsidR="00CB60E7" w:rsidRPr="005B6E29">
        <w:rPr>
          <w:rFonts w:ascii="Arial" w:hAnsi="Arial" w:cs="Arial"/>
          <w:snapToGrid w:val="0"/>
        </w:rPr>
        <w:t>eport shall take precedence over application data contained in</w:t>
      </w:r>
      <w:r w:rsidRPr="005B6E29">
        <w:rPr>
          <w:rFonts w:ascii="Arial" w:hAnsi="Arial" w:cs="Arial"/>
          <w:snapToGrid w:val="0"/>
        </w:rPr>
        <w:t xml:space="preserve"> Agency</w:t>
      </w:r>
      <w:r w:rsidR="00CB60E7" w:rsidRPr="005B6E29">
        <w:rPr>
          <w:rFonts w:ascii="Arial" w:hAnsi="Arial" w:cs="Arial"/>
          <w:snapToGrid w:val="0"/>
        </w:rPr>
        <w:t xml:space="preserve"> permit files, since numerous project changes are often made by applicants during application processing, the results of which may only be reflected in the </w:t>
      </w:r>
      <w:r w:rsidR="006B4C36" w:rsidRPr="005B6E29">
        <w:rPr>
          <w:rFonts w:ascii="Arial" w:hAnsi="Arial" w:cs="Arial"/>
          <w:snapToGrid w:val="0"/>
        </w:rPr>
        <w:t>S</w:t>
      </w:r>
      <w:r w:rsidR="00CB60E7" w:rsidRPr="005B6E29">
        <w:rPr>
          <w:rFonts w:ascii="Arial" w:hAnsi="Arial" w:cs="Arial"/>
          <w:snapToGrid w:val="0"/>
        </w:rPr>
        <w:t xml:space="preserve">taff </w:t>
      </w:r>
      <w:r w:rsidR="006B4C36" w:rsidRPr="005B6E29">
        <w:rPr>
          <w:rFonts w:ascii="Arial" w:hAnsi="Arial" w:cs="Arial"/>
          <w:snapToGrid w:val="0"/>
        </w:rPr>
        <w:t>R</w:t>
      </w:r>
      <w:r w:rsidR="00CB60E7" w:rsidRPr="005B6E29">
        <w:rPr>
          <w:rFonts w:ascii="Arial" w:hAnsi="Arial" w:cs="Arial"/>
          <w:snapToGrid w:val="0"/>
        </w:rPr>
        <w:t xml:space="preserve">eport. </w:t>
      </w:r>
      <w:r w:rsidRPr="005B6E29">
        <w:rPr>
          <w:rFonts w:ascii="Arial" w:hAnsi="Arial" w:cs="Arial"/>
          <w:snapToGrid w:val="0"/>
        </w:rPr>
        <w:t>S</w:t>
      </w:r>
      <w:r w:rsidR="00CB60E7" w:rsidRPr="005B6E29">
        <w:rPr>
          <w:rFonts w:ascii="Arial" w:hAnsi="Arial" w:cs="Arial"/>
          <w:snapToGrid w:val="0"/>
        </w:rPr>
        <w:t xml:space="preserve">taff </w:t>
      </w:r>
      <w:r w:rsidR="006B4C36" w:rsidRPr="005B6E29">
        <w:rPr>
          <w:rFonts w:ascii="Arial" w:hAnsi="Arial" w:cs="Arial"/>
          <w:snapToGrid w:val="0"/>
        </w:rPr>
        <w:t>R</w:t>
      </w:r>
      <w:r w:rsidR="00CB60E7" w:rsidRPr="005B6E29">
        <w:rPr>
          <w:rFonts w:ascii="Arial" w:hAnsi="Arial" w:cs="Arial"/>
          <w:snapToGrid w:val="0"/>
        </w:rPr>
        <w:t>eports serve as notice of proposed agency action.</w:t>
      </w:r>
    </w:p>
    <w:p w:rsidR="00CB60E7" w:rsidRPr="005B6E29" w:rsidRDefault="00CB60E7">
      <w:pPr>
        <w:jc w:val="both"/>
        <w:rPr>
          <w:rFonts w:ascii="Arial" w:hAnsi="Arial" w:cs="Arial"/>
          <w:snapToGrid w:val="0"/>
        </w:rPr>
      </w:pPr>
    </w:p>
    <w:p w:rsidR="00F76AC9" w:rsidRPr="005B6E29" w:rsidRDefault="0027024F" w:rsidP="00F76AC9">
      <w:pPr>
        <w:jc w:val="both"/>
        <w:rPr>
          <w:rFonts w:ascii="Arial" w:hAnsi="Arial" w:cs="Arial"/>
          <w:strike/>
          <w:snapToGrid w:val="0"/>
        </w:rPr>
      </w:pPr>
      <w:r w:rsidRPr="005B6E29">
        <w:rPr>
          <w:rFonts w:ascii="Arial" w:hAnsi="Arial" w:cs="Arial"/>
          <w:b/>
          <w:snapToGrid w:val="0"/>
        </w:rPr>
        <w:lastRenderedPageBreak/>
        <w:t xml:space="preserve">2.1.19 “State water quality standards” </w:t>
      </w:r>
      <w:r w:rsidRPr="005B6E29">
        <w:rPr>
          <w:rFonts w:ascii="Arial" w:hAnsi="Arial" w:cs="Arial"/>
          <w:snapToGrid w:val="0"/>
        </w:rPr>
        <w:t xml:space="preserve">– </w:t>
      </w:r>
      <w:r w:rsidR="00AA7E7D" w:rsidRPr="005B6E29">
        <w:rPr>
          <w:rFonts w:ascii="Arial" w:hAnsi="Arial" w:cs="Arial"/>
          <w:snapToGrid w:val="0"/>
        </w:rPr>
        <w:t xml:space="preserve">Water quality standards adopted pursuant to Chapter 403, </w:t>
      </w:r>
      <w:proofErr w:type="spellStart"/>
      <w:r w:rsidR="00AA7E7D" w:rsidRPr="005B6E29">
        <w:rPr>
          <w:rFonts w:ascii="Arial" w:hAnsi="Arial" w:cs="Arial"/>
          <w:snapToGrid w:val="0"/>
        </w:rPr>
        <w:t>F.S</w:t>
      </w:r>
      <w:proofErr w:type="spellEnd"/>
      <w:r w:rsidR="00AA7E7D" w:rsidRPr="005B6E29">
        <w:rPr>
          <w:rFonts w:ascii="Arial" w:hAnsi="Arial" w:cs="Arial"/>
          <w:snapToGrid w:val="0"/>
        </w:rPr>
        <w:t xml:space="preserve">. [Section 373.403(11), </w:t>
      </w:r>
      <w:proofErr w:type="spellStart"/>
      <w:r w:rsidR="00AA7E7D" w:rsidRPr="005B6E29">
        <w:rPr>
          <w:rFonts w:ascii="Arial" w:hAnsi="Arial" w:cs="Arial"/>
          <w:snapToGrid w:val="0"/>
        </w:rPr>
        <w:t>F.S</w:t>
      </w:r>
      <w:proofErr w:type="spellEnd"/>
      <w:r w:rsidR="00AA7E7D" w:rsidRPr="005B6E29">
        <w:rPr>
          <w:rFonts w:ascii="Arial" w:hAnsi="Arial" w:cs="Arial"/>
          <w:snapToGrid w:val="0"/>
        </w:rPr>
        <w:t>.], including standards composed of designated most beneficial uses (classification of waters), the numerical and narrative criteria applied to the specific wat</w:t>
      </w:r>
      <w:r w:rsidR="00D30089" w:rsidRPr="005B6E29">
        <w:rPr>
          <w:rFonts w:ascii="Arial" w:hAnsi="Arial" w:cs="Arial"/>
          <w:snapToGrid w:val="0"/>
        </w:rPr>
        <w:t>e</w:t>
      </w:r>
      <w:r w:rsidR="00AA7E7D" w:rsidRPr="005B6E29">
        <w:rPr>
          <w:rFonts w:ascii="Arial" w:hAnsi="Arial" w:cs="Arial"/>
          <w:snapToGrid w:val="0"/>
        </w:rPr>
        <w:t xml:space="preserve">r use or classification, the Florida anti-degradation policy (Rules 62-4.242, 62-302.300, </w:t>
      </w:r>
      <w:proofErr w:type="spellStart"/>
      <w:r w:rsidR="00AA7E7D" w:rsidRPr="005B6E29">
        <w:rPr>
          <w:rFonts w:ascii="Arial" w:hAnsi="Arial" w:cs="Arial"/>
          <w:snapToGrid w:val="0"/>
        </w:rPr>
        <w:t>F.A.C</w:t>
      </w:r>
      <w:proofErr w:type="spellEnd"/>
      <w:r w:rsidR="00AA7E7D" w:rsidRPr="005B6E29">
        <w:rPr>
          <w:rFonts w:ascii="Arial" w:hAnsi="Arial" w:cs="Arial"/>
          <w:snapToGrid w:val="0"/>
        </w:rPr>
        <w:t xml:space="preserve">.), and the moderating provisions contained in Chapters </w:t>
      </w:r>
      <w:r w:rsidRPr="005B6E29">
        <w:rPr>
          <w:rFonts w:ascii="Arial" w:hAnsi="Arial" w:cs="Arial"/>
          <w:snapToGrid w:val="0"/>
        </w:rPr>
        <w:t>62-4 (</w:t>
      </w:r>
      <w:r w:rsidR="00C369D7" w:rsidRPr="005B6E29">
        <w:rPr>
          <w:rFonts w:ascii="Arial" w:hAnsi="Arial" w:cs="Arial"/>
          <w:snapToGrid w:val="0"/>
        </w:rPr>
        <w:t>5/9/2013</w:t>
      </w:r>
      <w:r w:rsidRPr="00CB29AA">
        <w:rPr>
          <w:rFonts w:ascii="Arial" w:hAnsi="Arial" w:cs="Arial"/>
          <w:snapToGrid w:val="0"/>
          <w:szCs w:val="24"/>
        </w:rPr>
        <w:t xml:space="preserve">) </w:t>
      </w:r>
      <w:hyperlink r:id="rId11" w:history="1">
        <w:r w:rsidR="00CB29AA" w:rsidRPr="00CB29AA">
          <w:rPr>
            <w:rStyle w:val="Hyperlink"/>
            <w:rFonts w:ascii="Arial" w:hAnsi="Arial" w:cs="Arial"/>
            <w:szCs w:val="24"/>
          </w:rPr>
          <w:t>http://www.flru</w:t>
        </w:r>
        <w:r w:rsidR="00CB29AA" w:rsidRPr="00CB29AA">
          <w:rPr>
            <w:rStyle w:val="Hyperlink"/>
            <w:rFonts w:ascii="Arial" w:hAnsi="Arial" w:cs="Arial"/>
            <w:szCs w:val="24"/>
          </w:rPr>
          <w:t>l</w:t>
        </w:r>
        <w:r w:rsidR="00CB29AA" w:rsidRPr="00CB29AA">
          <w:rPr>
            <w:rStyle w:val="Hyperlink"/>
            <w:rFonts w:ascii="Arial" w:hAnsi="Arial" w:cs="Arial"/>
            <w:szCs w:val="24"/>
          </w:rPr>
          <w:t>es.org/Gateway/reference.asp?No=Ref-02976</w:t>
        </w:r>
      </w:hyperlink>
      <w:r w:rsidR="00CB29AA" w:rsidRPr="00CB29AA">
        <w:rPr>
          <w:rFonts w:ascii="Arial" w:hAnsi="Arial" w:cs="Arial"/>
          <w:szCs w:val="24"/>
        </w:rPr>
        <w:t>,</w:t>
      </w:r>
      <w:r w:rsidR="00CB29AA">
        <w:rPr>
          <w:rFonts w:ascii="Verdana" w:hAnsi="Verdana"/>
          <w:szCs w:val="24"/>
        </w:rPr>
        <w:t xml:space="preserve"> </w:t>
      </w:r>
      <w:r w:rsidRPr="005B6E29">
        <w:rPr>
          <w:rFonts w:ascii="Arial" w:hAnsi="Arial" w:cs="Arial"/>
          <w:snapToGrid w:val="0"/>
        </w:rPr>
        <w:t>62-302 (</w:t>
      </w:r>
      <w:r w:rsidR="00BC2619" w:rsidRPr="005B6E29">
        <w:rPr>
          <w:rFonts w:ascii="Arial" w:hAnsi="Arial" w:cs="Arial"/>
          <w:snapToGrid w:val="0"/>
        </w:rPr>
        <w:t>7</w:t>
      </w:r>
      <w:r w:rsidR="00C369D7" w:rsidRPr="005B6E29">
        <w:rPr>
          <w:rFonts w:ascii="Arial" w:hAnsi="Arial" w:cs="Arial"/>
          <w:snapToGrid w:val="0"/>
        </w:rPr>
        <w:t>/</w:t>
      </w:r>
      <w:r w:rsidR="00BC2619" w:rsidRPr="005B6E29">
        <w:rPr>
          <w:rFonts w:ascii="Arial" w:hAnsi="Arial" w:cs="Arial"/>
          <w:snapToGrid w:val="0"/>
        </w:rPr>
        <w:t>17</w:t>
      </w:r>
      <w:r w:rsidR="00C369D7" w:rsidRPr="005B6E29">
        <w:rPr>
          <w:rFonts w:ascii="Arial" w:hAnsi="Arial" w:cs="Arial"/>
          <w:snapToGrid w:val="0"/>
        </w:rPr>
        <w:t>/201</w:t>
      </w:r>
      <w:r w:rsidR="00BC2619" w:rsidRPr="005B6E29">
        <w:rPr>
          <w:rFonts w:ascii="Arial" w:hAnsi="Arial" w:cs="Arial"/>
          <w:snapToGrid w:val="0"/>
        </w:rPr>
        <w:t>3</w:t>
      </w:r>
      <w:r w:rsidR="00C369D7" w:rsidRPr="005B6E29">
        <w:rPr>
          <w:rFonts w:ascii="Arial" w:hAnsi="Arial" w:cs="Arial"/>
          <w:snapToGrid w:val="0"/>
        </w:rPr>
        <w:t>)</w:t>
      </w:r>
      <w:r w:rsidRPr="005B6E29">
        <w:rPr>
          <w:rFonts w:ascii="Arial" w:hAnsi="Arial" w:cs="Arial"/>
          <w:snapToGrid w:val="0"/>
        </w:rPr>
        <w:t>,</w:t>
      </w:r>
      <w:r w:rsidR="000A2911" w:rsidRPr="005B6E29">
        <w:rPr>
          <w:rFonts w:ascii="Arial" w:hAnsi="Arial" w:cs="Arial"/>
          <w:snapToGrid w:val="0"/>
        </w:rPr>
        <w:t xml:space="preserve"> </w:t>
      </w:r>
      <w:hyperlink r:id="rId12" w:history="1">
        <w:r w:rsidR="00CB29AA" w:rsidRPr="00CB29AA">
          <w:rPr>
            <w:rStyle w:val="Hyperlink"/>
            <w:rFonts w:ascii="Arial" w:hAnsi="Arial" w:cs="Arial"/>
            <w:szCs w:val="24"/>
          </w:rPr>
          <w:t>http://www.flrules.org/Gate</w:t>
        </w:r>
        <w:r w:rsidR="00CB29AA" w:rsidRPr="00CB29AA">
          <w:rPr>
            <w:rStyle w:val="Hyperlink"/>
            <w:rFonts w:ascii="Arial" w:hAnsi="Arial" w:cs="Arial"/>
            <w:szCs w:val="24"/>
          </w:rPr>
          <w:t>w</w:t>
        </w:r>
        <w:r w:rsidR="00CB29AA" w:rsidRPr="00CB29AA">
          <w:rPr>
            <w:rStyle w:val="Hyperlink"/>
            <w:rFonts w:ascii="Arial" w:hAnsi="Arial" w:cs="Arial"/>
            <w:szCs w:val="24"/>
          </w:rPr>
          <w:t>ay/reference.asp?No=Ref-02982</w:t>
        </w:r>
      </w:hyperlink>
      <w:r w:rsidR="00CB29AA">
        <w:rPr>
          <w:rFonts w:ascii="Verdana" w:hAnsi="Verdana"/>
          <w:sz w:val="17"/>
          <w:szCs w:val="17"/>
        </w:rPr>
        <w:t xml:space="preserve">, </w:t>
      </w:r>
      <w:r w:rsidRPr="005B6E29">
        <w:rPr>
          <w:rFonts w:ascii="Arial" w:hAnsi="Arial" w:cs="Arial"/>
          <w:snapToGrid w:val="0"/>
        </w:rPr>
        <w:t xml:space="preserve"> 62-520 (</w:t>
      </w:r>
      <w:r w:rsidR="00C369D7" w:rsidRPr="005B6E29">
        <w:rPr>
          <w:rFonts w:ascii="Arial" w:hAnsi="Arial" w:cs="Arial"/>
          <w:snapToGrid w:val="0"/>
        </w:rPr>
        <w:t>7/12/2</w:t>
      </w:r>
      <w:r w:rsidRPr="005B6E29">
        <w:rPr>
          <w:rFonts w:ascii="Arial" w:hAnsi="Arial" w:cs="Arial"/>
          <w:snapToGrid w:val="0"/>
        </w:rPr>
        <w:t>009</w:t>
      </w:r>
      <w:r w:rsidRPr="00CB29AA">
        <w:rPr>
          <w:rFonts w:ascii="Arial" w:hAnsi="Arial" w:cs="Arial"/>
          <w:snapToGrid w:val="0"/>
          <w:szCs w:val="24"/>
        </w:rPr>
        <w:t xml:space="preserve">) </w:t>
      </w:r>
      <w:hyperlink r:id="rId13" w:history="1">
        <w:r w:rsidR="00CB29AA" w:rsidRPr="00CB29AA">
          <w:rPr>
            <w:rStyle w:val="Hyperlink"/>
            <w:rFonts w:ascii="Arial" w:hAnsi="Arial" w:cs="Arial"/>
            <w:szCs w:val="24"/>
          </w:rPr>
          <w:t>http://www.f</w:t>
        </w:r>
        <w:r w:rsidR="00CB29AA" w:rsidRPr="00CB29AA">
          <w:rPr>
            <w:rStyle w:val="Hyperlink"/>
            <w:rFonts w:ascii="Arial" w:hAnsi="Arial" w:cs="Arial"/>
            <w:szCs w:val="24"/>
          </w:rPr>
          <w:t>l</w:t>
        </w:r>
        <w:r w:rsidR="00CB29AA" w:rsidRPr="00CB29AA">
          <w:rPr>
            <w:rStyle w:val="Hyperlink"/>
            <w:rFonts w:ascii="Arial" w:hAnsi="Arial" w:cs="Arial"/>
            <w:szCs w:val="24"/>
          </w:rPr>
          <w:t>rules.org/Gateway/reference.asp?No=Ref-02977</w:t>
        </w:r>
      </w:hyperlink>
      <w:r w:rsidRPr="005B6E29">
        <w:rPr>
          <w:rFonts w:ascii="Arial" w:hAnsi="Arial" w:cs="Arial"/>
          <w:snapToGrid w:val="0"/>
        </w:rPr>
        <w:t xml:space="preserve">, and 62-550, </w:t>
      </w:r>
      <w:proofErr w:type="spellStart"/>
      <w:r w:rsidRPr="005B6E29">
        <w:rPr>
          <w:rFonts w:ascii="Arial" w:hAnsi="Arial" w:cs="Arial"/>
          <w:snapToGrid w:val="0"/>
        </w:rPr>
        <w:t>F.A.C</w:t>
      </w:r>
      <w:proofErr w:type="spellEnd"/>
      <w:r w:rsidRPr="005B6E29">
        <w:rPr>
          <w:rFonts w:ascii="Arial" w:hAnsi="Arial" w:cs="Arial"/>
          <w:snapToGrid w:val="0"/>
        </w:rPr>
        <w:t>. (</w:t>
      </w:r>
      <w:r w:rsidR="00C369D7" w:rsidRPr="005B6E29">
        <w:rPr>
          <w:rFonts w:ascii="Arial" w:hAnsi="Arial" w:cs="Arial"/>
          <w:snapToGrid w:val="0"/>
        </w:rPr>
        <w:t>2/16/2012</w:t>
      </w:r>
      <w:r w:rsidRPr="00CB29AA">
        <w:rPr>
          <w:rFonts w:ascii="Arial" w:hAnsi="Arial" w:cs="Arial"/>
          <w:snapToGrid w:val="0"/>
          <w:szCs w:val="24"/>
        </w:rPr>
        <w:t xml:space="preserve">) </w:t>
      </w:r>
      <w:hyperlink r:id="rId14" w:history="1">
        <w:r w:rsidR="00CB29AA" w:rsidRPr="008C2721">
          <w:rPr>
            <w:rStyle w:val="Hyperlink"/>
            <w:rFonts w:ascii="Arial" w:hAnsi="Arial" w:cs="Arial"/>
            <w:szCs w:val="24"/>
          </w:rPr>
          <w:t>http://ww</w:t>
        </w:r>
        <w:r w:rsidR="00CB29AA" w:rsidRPr="008C2721">
          <w:rPr>
            <w:rStyle w:val="Hyperlink"/>
            <w:rFonts w:ascii="Arial" w:hAnsi="Arial" w:cs="Arial"/>
            <w:szCs w:val="24"/>
          </w:rPr>
          <w:t>w</w:t>
        </w:r>
        <w:r w:rsidR="00CB29AA" w:rsidRPr="008C2721">
          <w:rPr>
            <w:rStyle w:val="Hyperlink"/>
            <w:rFonts w:ascii="Arial" w:hAnsi="Arial" w:cs="Arial"/>
            <w:szCs w:val="24"/>
          </w:rPr>
          <w:t>.flrules.org/Gateway/reference.asp?No=Ref-02978</w:t>
        </w:r>
      </w:hyperlink>
      <w:r w:rsidR="00CB29AA">
        <w:rPr>
          <w:rFonts w:ascii="Arial" w:hAnsi="Arial" w:cs="Arial"/>
          <w:snapToGrid w:val="0"/>
        </w:rPr>
        <w:t>, i</w:t>
      </w:r>
      <w:r w:rsidRPr="005B6E29">
        <w:rPr>
          <w:rFonts w:ascii="Arial" w:hAnsi="Arial" w:cs="Arial"/>
          <w:snapToGrid w:val="0"/>
        </w:rPr>
        <w:t xml:space="preserve">ncorporated by reference </w:t>
      </w:r>
      <w:r w:rsidR="003931DD" w:rsidRPr="005B6E29">
        <w:rPr>
          <w:rFonts w:ascii="Arial" w:hAnsi="Arial" w:cs="Arial"/>
          <w:snapToGrid w:val="0"/>
        </w:rPr>
        <w:t xml:space="preserve">herein and </w:t>
      </w:r>
      <w:r w:rsidRPr="005B6E29">
        <w:rPr>
          <w:rFonts w:ascii="Arial" w:hAnsi="Arial" w:cs="Arial"/>
          <w:snapToGrid w:val="0"/>
        </w:rPr>
        <w:t xml:space="preserve">in Rule 40E-4.091, </w:t>
      </w:r>
      <w:proofErr w:type="spellStart"/>
      <w:r w:rsidRPr="005B6E29">
        <w:rPr>
          <w:rFonts w:ascii="Arial" w:hAnsi="Arial" w:cs="Arial"/>
          <w:snapToGrid w:val="0"/>
        </w:rPr>
        <w:t>F.A.C</w:t>
      </w:r>
      <w:proofErr w:type="spellEnd"/>
      <w:r w:rsidRPr="005B6E29">
        <w:rPr>
          <w:rFonts w:ascii="Arial" w:hAnsi="Arial" w:cs="Arial"/>
          <w:snapToGrid w:val="0"/>
        </w:rPr>
        <w:t xml:space="preserve">.  </w:t>
      </w:r>
      <w:r w:rsidR="00F76AC9" w:rsidRPr="005B6E29">
        <w:rPr>
          <w:rFonts w:ascii="Arial" w:hAnsi="Arial" w:cs="Arial"/>
          <w:snapToGrid w:val="0"/>
        </w:rPr>
        <w:t xml:space="preserve">Copies of Chapters 62-4, 62-302, 62-520 and 62-550, </w:t>
      </w:r>
      <w:proofErr w:type="spellStart"/>
      <w:r w:rsidR="00F76AC9" w:rsidRPr="005B6E29">
        <w:rPr>
          <w:rFonts w:ascii="Arial" w:hAnsi="Arial" w:cs="Arial"/>
          <w:snapToGrid w:val="0"/>
        </w:rPr>
        <w:t>F.A.C</w:t>
      </w:r>
      <w:proofErr w:type="spellEnd"/>
      <w:r w:rsidR="00F76AC9" w:rsidRPr="005B6E29">
        <w:rPr>
          <w:rFonts w:ascii="Arial" w:hAnsi="Arial" w:cs="Arial"/>
          <w:snapToGrid w:val="0"/>
        </w:rPr>
        <w:t>., are available at no cost by contacting the South Florida Water Management District Clerk’s Office, 3301 Gun Club Road, West Palm Beach, FL  33406 (800) 432-2045, ext. 2087, or (561) 682-2087.</w:t>
      </w:r>
    </w:p>
    <w:p w:rsidR="0027024F" w:rsidRPr="005B6E29" w:rsidRDefault="0027024F">
      <w:pPr>
        <w:jc w:val="both"/>
        <w:rPr>
          <w:rFonts w:ascii="Arial" w:hAnsi="Arial" w:cs="Arial"/>
          <w:b/>
          <w:snapToGrid w:val="0"/>
          <w:u w:val="single"/>
        </w:rPr>
      </w:pPr>
    </w:p>
    <w:p w:rsidR="00CB60E7" w:rsidRPr="005B6E29" w:rsidRDefault="00F36F3A">
      <w:pPr>
        <w:jc w:val="both"/>
        <w:rPr>
          <w:rFonts w:ascii="Arial" w:hAnsi="Arial" w:cs="Arial"/>
          <w:snapToGrid w:val="0"/>
        </w:rPr>
      </w:pPr>
      <w:proofErr w:type="gramStart"/>
      <w:r w:rsidRPr="005B6E29">
        <w:rPr>
          <w:rFonts w:ascii="Arial" w:hAnsi="Arial" w:cs="Arial"/>
          <w:b/>
          <w:snapToGrid w:val="0"/>
        </w:rPr>
        <w:t>2.1.</w:t>
      </w:r>
      <w:r w:rsidR="0027024F" w:rsidRPr="005B6E29">
        <w:rPr>
          <w:rFonts w:ascii="Arial" w:hAnsi="Arial" w:cs="Arial"/>
          <w:b/>
          <w:snapToGrid w:val="0"/>
        </w:rPr>
        <w:t>20</w:t>
      </w:r>
      <w:r w:rsidRPr="005B6E29">
        <w:rPr>
          <w:rFonts w:ascii="Arial" w:hAnsi="Arial" w:cs="Arial"/>
          <w:b/>
          <w:snapToGrid w:val="0"/>
        </w:rPr>
        <w:t xml:space="preserve"> </w:t>
      </w:r>
      <w:r w:rsidR="00CB60E7" w:rsidRPr="005B6E29">
        <w:rPr>
          <w:rFonts w:ascii="Arial" w:hAnsi="Arial" w:cs="Arial"/>
          <w:b/>
          <w:snapToGrid w:val="0"/>
        </w:rPr>
        <w:t>"Surface Water Management System" or "System" -</w:t>
      </w:r>
      <w:r w:rsidR="00CB60E7" w:rsidRPr="005B6E29">
        <w:rPr>
          <w:rFonts w:ascii="Arial" w:hAnsi="Arial" w:cs="Arial"/>
          <w:snapToGrid w:val="0"/>
        </w:rPr>
        <w:t xml:space="preserve"> A </w:t>
      </w:r>
      <w:proofErr w:type="spellStart"/>
      <w:r w:rsidR="00CB60E7" w:rsidRPr="005B6E29">
        <w:rPr>
          <w:rFonts w:ascii="Arial" w:hAnsi="Arial" w:cs="Arial"/>
          <w:snapToGrid w:val="0"/>
        </w:rPr>
        <w:t>stormwater</w:t>
      </w:r>
      <w:proofErr w:type="spellEnd"/>
      <w:r w:rsidR="00CB60E7" w:rsidRPr="005B6E29">
        <w:rPr>
          <w:rFonts w:ascii="Arial" w:hAnsi="Arial" w:cs="Arial"/>
          <w:snapToGrid w:val="0"/>
        </w:rPr>
        <w:t xml:space="preserve"> management system, dam, impoundment, reservoir, appurtenant work or works, or any combination thereof.</w:t>
      </w:r>
      <w:proofErr w:type="gramEnd"/>
      <w:r w:rsidR="00CB60E7" w:rsidRPr="005B6E29">
        <w:rPr>
          <w:rFonts w:ascii="Arial" w:hAnsi="Arial" w:cs="Arial"/>
          <w:snapToGrid w:val="0"/>
        </w:rPr>
        <w:t xml:space="preserve">  The terms "surface water management system" </w:t>
      </w:r>
      <w:r w:rsidR="00436A40" w:rsidRPr="005B6E29">
        <w:rPr>
          <w:rFonts w:ascii="Arial" w:hAnsi="Arial" w:cs="Arial"/>
          <w:snapToGrid w:val="0"/>
        </w:rPr>
        <w:t>or</w:t>
      </w:r>
      <w:r w:rsidR="00205D18" w:rsidRPr="005B6E29">
        <w:rPr>
          <w:rFonts w:ascii="Arial" w:hAnsi="Arial" w:cs="Arial"/>
          <w:snapToGrid w:val="0"/>
        </w:rPr>
        <w:t xml:space="preserve"> </w:t>
      </w:r>
      <w:r w:rsidR="00CB60E7" w:rsidRPr="005B6E29">
        <w:rPr>
          <w:rFonts w:ascii="Arial" w:hAnsi="Arial" w:cs="Arial"/>
          <w:snapToGrid w:val="0"/>
        </w:rPr>
        <w:t xml:space="preserve">"system" include areas of dredging or filling as defined by Section 373.403(13) and (14), </w:t>
      </w:r>
      <w:proofErr w:type="spellStart"/>
      <w:r w:rsidR="00CB60E7" w:rsidRPr="005B6E29">
        <w:rPr>
          <w:rFonts w:ascii="Arial" w:hAnsi="Arial" w:cs="Arial"/>
          <w:snapToGrid w:val="0"/>
        </w:rPr>
        <w:t>F.S</w:t>
      </w:r>
      <w:proofErr w:type="spellEnd"/>
      <w:r w:rsidR="00CB60E7" w:rsidRPr="005B6E29">
        <w:rPr>
          <w:rFonts w:ascii="Arial" w:hAnsi="Arial" w:cs="Arial"/>
          <w:snapToGrid w:val="0"/>
        </w:rPr>
        <w:t>., respectively.</w:t>
      </w:r>
    </w:p>
    <w:p w:rsidR="00F36F3A" w:rsidRPr="005B6E29" w:rsidRDefault="00F36F3A">
      <w:pPr>
        <w:jc w:val="both"/>
        <w:rPr>
          <w:rFonts w:ascii="Arial" w:hAnsi="Arial" w:cs="Arial"/>
          <w:snapToGrid w:val="0"/>
        </w:rPr>
      </w:pPr>
    </w:p>
    <w:p w:rsidR="00F36F3A" w:rsidRPr="005B6E29" w:rsidRDefault="00202103">
      <w:pPr>
        <w:jc w:val="both"/>
        <w:rPr>
          <w:rFonts w:ascii="Arial" w:hAnsi="Arial" w:cs="Arial"/>
          <w:snapToGrid w:val="0"/>
        </w:rPr>
      </w:pPr>
      <w:proofErr w:type="gramStart"/>
      <w:r w:rsidRPr="005B6E29">
        <w:rPr>
          <w:rFonts w:ascii="Arial" w:hAnsi="Arial" w:cs="Arial"/>
          <w:b/>
          <w:snapToGrid w:val="0"/>
          <w:szCs w:val="24"/>
        </w:rPr>
        <w:t>2.1.2</w:t>
      </w:r>
      <w:r w:rsidR="0027024F" w:rsidRPr="005B6E29">
        <w:rPr>
          <w:rFonts w:ascii="Arial" w:hAnsi="Arial" w:cs="Arial"/>
          <w:b/>
          <w:snapToGrid w:val="0"/>
          <w:szCs w:val="24"/>
        </w:rPr>
        <w:t>1</w:t>
      </w:r>
      <w:r w:rsidR="00F36F3A" w:rsidRPr="005B6E29">
        <w:rPr>
          <w:rFonts w:ascii="Arial" w:hAnsi="Arial" w:cs="Arial"/>
          <w:b/>
          <w:snapToGrid w:val="0"/>
          <w:szCs w:val="24"/>
        </w:rPr>
        <w:t xml:space="preserve"> </w:t>
      </w:r>
      <w:r w:rsidRPr="005B6E29">
        <w:rPr>
          <w:rFonts w:ascii="Arial" w:hAnsi="Arial" w:cs="Arial"/>
          <w:b/>
          <w:snapToGrid w:val="0"/>
          <w:szCs w:val="24"/>
        </w:rPr>
        <w:t xml:space="preserve"> </w:t>
      </w:r>
      <w:r w:rsidR="00F36F3A" w:rsidRPr="005B6E29">
        <w:rPr>
          <w:rFonts w:ascii="Arial" w:hAnsi="Arial" w:cs="Arial"/>
          <w:b/>
          <w:snapToGrid w:val="0"/>
          <w:szCs w:val="24"/>
        </w:rPr>
        <w:t>“</w:t>
      </w:r>
      <w:proofErr w:type="spellStart"/>
      <w:proofErr w:type="gramEnd"/>
      <w:r w:rsidR="00F36F3A" w:rsidRPr="005B6E29">
        <w:rPr>
          <w:rFonts w:ascii="Arial" w:hAnsi="Arial" w:cs="Arial"/>
          <w:b/>
          <w:snapToGrid w:val="0"/>
          <w:szCs w:val="24"/>
        </w:rPr>
        <w:t>Tailwater</w:t>
      </w:r>
      <w:proofErr w:type="spellEnd"/>
      <w:r w:rsidR="00F36F3A" w:rsidRPr="005B6E29">
        <w:rPr>
          <w:rFonts w:ascii="Arial" w:hAnsi="Arial" w:cs="Arial"/>
          <w:b/>
          <w:snapToGrid w:val="0"/>
          <w:szCs w:val="24"/>
        </w:rPr>
        <w:t xml:space="preserve">” - </w:t>
      </w:r>
      <w:r w:rsidR="00F36F3A" w:rsidRPr="005B6E29">
        <w:rPr>
          <w:rFonts w:ascii="Arial" w:hAnsi="Arial" w:cs="Arial"/>
          <w:szCs w:val="24"/>
        </w:rPr>
        <w:t xml:space="preserve">The receiving water elevation (or pressure) at the final discharge point of the </w:t>
      </w:r>
      <w:proofErr w:type="spellStart"/>
      <w:r w:rsidR="00F36F3A" w:rsidRPr="005B6E29">
        <w:rPr>
          <w:rFonts w:ascii="Arial" w:hAnsi="Arial" w:cs="Arial"/>
          <w:szCs w:val="24"/>
        </w:rPr>
        <w:t>stormwater</w:t>
      </w:r>
      <w:proofErr w:type="spellEnd"/>
      <w:r w:rsidR="00F36F3A" w:rsidRPr="005B6E29">
        <w:rPr>
          <w:rFonts w:ascii="Arial" w:hAnsi="Arial" w:cs="Arial"/>
          <w:szCs w:val="24"/>
        </w:rPr>
        <w:t xml:space="preserve"> management system.</w:t>
      </w:r>
    </w:p>
    <w:p w:rsidR="00CB60E7" w:rsidRPr="005B6E29" w:rsidRDefault="00CB60E7">
      <w:pPr>
        <w:jc w:val="both"/>
        <w:rPr>
          <w:rFonts w:ascii="Arial" w:hAnsi="Arial" w:cs="Arial"/>
          <w:snapToGrid w:val="0"/>
        </w:rPr>
      </w:pPr>
    </w:p>
    <w:p w:rsidR="00CB60E7" w:rsidRPr="005B6E29" w:rsidRDefault="00F36F3A">
      <w:pPr>
        <w:jc w:val="both"/>
        <w:rPr>
          <w:rFonts w:ascii="Arial" w:hAnsi="Arial" w:cs="Arial"/>
          <w:snapToGrid w:val="0"/>
        </w:rPr>
      </w:pPr>
      <w:proofErr w:type="gramStart"/>
      <w:r w:rsidRPr="005B6E29">
        <w:rPr>
          <w:rFonts w:ascii="Arial" w:hAnsi="Arial" w:cs="Arial"/>
          <w:b/>
          <w:snapToGrid w:val="0"/>
        </w:rPr>
        <w:t>2.1.2</w:t>
      </w:r>
      <w:r w:rsidR="0027024F" w:rsidRPr="005B6E29">
        <w:rPr>
          <w:rFonts w:ascii="Arial" w:hAnsi="Arial" w:cs="Arial"/>
          <w:b/>
          <w:snapToGrid w:val="0"/>
        </w:rPr>
        <w:t>2</w:t>
      </w:r>
      <w:r w:rsidRPr="005B6E29">
        <w:rPr>
          <w:rFonts w:ascii="Arial" w:hAnsi="Arial" w:cs="Arial"/>
          <w:b/>
          <w:snapToGrid w:val="0"/>
        </w:rPr>
        <w:t xml:space="preserve"> </w:t>
      </w:r>
      <w:r w:rsidR="0003563E" w:rsidRPr="005B6E29">
        <w:rPr>
          <w:rFonts w:ascii="Arial" w:hAnsi="Arial" w:cs="Arial"/>
          <w:b/>
          <w:snapToGrid w:val="0"/>
        </w:rPr>
        <w:t>“</w:t>
      </w:r>
      <w:r w:rsidR="00CB60E7" w:rsidRPr="005B6E29">
        <w:rPr>
          <w:rFonts w:ascii="Arial" w:hAnsi="Arial" w:cs="Arial"/>
          <w:b/>
          <w:snapToGrid w:val="0"/>
        </w:rPr>
        <w:t>Water management areas" -</w:t>
      </w:r>
      <w:r w:rsidR="00CB60E7" w:rsidRPr="005B6E29">
        <w:rPr>
          <w:rFonts w:ascii="Arial" w:hAnsi="Arial" w:cs="Arial"/>
          <w:snapToGrid w:val="0"/>
        </w:rPr>
        <w:t xml:space="preserve"> Areas to be utilized for the conveyance, treatment or storage of </w:t>
      </w:r>
      <w:proofErr w:type="spellStart"/>
      <w:r w:rsidR="00632E5F" w:rsidRPr="005B6E29">
        <w:rPr>
          <w:rFonts w:ascii="Arial" w:hAnsi="Arial" w:cs="Arial"/>
          <w:snapToGrid w:val="0"/>
        </w:rPr>
        <w:t>stormwater</w:t>
      </w:r>
      <w:proofErr w:type="spellEnd"/>
      <w:r w:rsidR="00CB60E7" w:rsidRPr="005B6E29">
        <w:rPr>
          <w:rFonts w:ascii="Arial" w:hAnsi="Arial" w:cs="Arial"/>
          <w:snapToGrid w:val="0"/>
        </w:rPr>
        <w:t>.</w:t>
      </w:r>
      <w:proofErr w:type="gramEnd"/>
    </w:p>
    <w:p w:rsidR="00F36F3A" w:rsidRPr="005B6E29" w:rsidRDefault="00F36F3A">
      <w:pPr>
        <w:jc w:val="both"/>
        <w:rPr>
          <w:rFonts w:ascii="Arial" w:hAnsi="Arial" w:cs="Arial"/>
          <w:snapToGrid w:val="0"/>
        </w:rPr>
      </w:pPr>
    </w:p>
    <w:p w:rsidR="00F36F3A" w:rsidRPr="005B6E29" w:rsidRDefault="00F36F3A" w:rsidP="00F36F3A">
      <w:pPr>
        <w:jc w:val="both"/>
        <w:rPr>
          <w:rFonts w:ascii="Arial" w:hAnsi="Arial" w:cs="Arial"/>
          <w:spacing w:val="-3"/>
          <w:szCs w:val="24"/>
        </w:rPr>
      </w:pPr>
      <w:proofErr w:type="gramStart"/>
      <w:r w:rsidRPr="005B6E29">
        <w:rPr>
          <w:rFonts w:ascii="Arial" w:hAnsi="Arial" w:cs="Arial"/>
          <w:b/>
          <w:snapToGrid w:val="0"/>
          <w:szCs w:val="24"/>
        </w:rPr>
        <w:t>2.1</w:t>
      </w:r>
      <w:r w:rsidR="00202103" w:rsidRPr="005B6E29">
        <w:rPr>
          <w:rFonts w:ascii="Arial" w:hAnsi="Arial" w:cs="Arial"/>
          <w:b/>
          <w:snapToGrid w:val="0"/>
          <w:szCs w:val="24"/>
        </w:rPr>
        <w:t>.2</w:t>
      </w:r>
      <w:r w:rsidR="0027024F" w:rsidRPr="005B6E29">
        <w:rPr>
          <w:rFonts w:ascii="Arial" w:hAnsi="Arial" w:cs="Arial"/>
          <w:b/>
          <w:snapToGrid w:val="0"/>
          <w:szCs w:val="24"/>
        </w:rPr>
        <w:t>3</w:t>
      </w:r>
      <w:r w:rsidR="00202103" w:rsidRPr="005B6E29">
        <w:rPr>
          <w:rFonts w:ascii="Arial" w:hAnsi="Arial" w:cs="Arial"/>
          <w:b/>
          <w:snapToGrid w:val="0"/>
          <w:szCs w:val="24"/>
        </w:rPr>
        <w:t xml:space="preserve"> </w:t>
      </w:r>
      <w:r w:rsidRPr="005B6E29">
        <w:rPr>
          <w:rFonts w:ascii="Arial" w:hAnsi="Arial" w:cs="Arial"/>
          <w:b/>
          <w:snapToGrid w:val="0"/>
          <w:szCs w:val="24"/>
        </w:rPr>
        <w:t xml:space="preserve"> “</w:t>
      </w:r>
      <w:proofErr w:type="gramEnd"/>
      <w:r w:rsidRPr="005B6E29">
        <w:rPr>
          <w:rFonts w:ascii="Arial" w:hAnsi="Arial" w:cs="Arial"/>
          <w:b/>
          <w:snapToGrid w:val="0"/>
          <w:szCs w:val="24"/>
        </w:rPr>
        <w:t xml:space="preserve">Wet detention systems” - </w:t>
      </w:r>
      <w:r w:rsidRPr="005B6E29">
        <w:rPr>
          <w:rFonts w:ascii="Arial" w:hAnsi="Arial" w:cs="Arial"/>
          <w:snapToGrid w:val="0"/>
          <w:szCs w:val="24"/>
        </w:rPr>
        <w:t>P</w:t>
      </w:r>
      <w:r w:rsidRPr="005B6E29">
        <w:rPr>
          <w:rFonts w:ascii="Arial" w:hAnsi="Arial" w:cs="Arial"/>
          <w:spacing w:val="-3"/>
          <w:szCs w:val="24"/>
        </w:rPr>
        <w:t xml:space="preserve">ermanently wet ponds which are designed to slowly release collected </w:t>
      </w:r>
      <w:proofErr w:type="spellStart"/>
      <w:r w:rsidRPr="005B6E29">
        <w:rPr>
          <w:rFonts w:ascii="Arial" w:hAnsi="Arial" w:cs="Arial"/>
          <w:spacing w:val="-3"/>
          <w:szCs w:val="24"/>
        </w:rPr>
        <w:t>stormwater</w:t>
      </w:r>
      <w:proofErr w:type="spellEnd"/>
      <w:r w:rsidRPr="005B6E29">
        <w:rPr>
          <w:rFonts w:ascii="Arial" w:hAnsi="Arial" w:cs="Arial"/>
          <w:spacing w:val="-3"/>
          <w:szCs w:val="24"/>
        </w:rPr>
        <w:t xml:space="preserve"> runoff through an outlet structure.</w:t>
      </w:r>
    </w:p>
    <w:p w:rsidR="00CB60E7" w:rsidRPr="005B6E29" w:rsidRDefault="00CB60E7">
      <w:pPr>
        <w:jc w:val="both"/>
        <w:rPr>
          <w:rFonts w:ascii="Arial" w:hAnsi="Arial" w:cs="Arial"/>
          <w:snapToGrid w:val="0"/>
        </w:rPr>
      </w:pPr>
    </w:p>
    <w:p w:rsidR="00BD4B98" w:rsidRPr="005B6E29" w:rsidRDefault="00BD4B98" w:rsidP="00BE3CA0">
      <w:pPr>
        <w:pStyle w:val="Heading2"/>
        <w:rPr>
          <w:rFonts w:cs="Arial"/>
          <w:b/>
          <w:szCs w:val="24"/>
          <w:u w:val="none"/>
        </w:rPr>
      </w:pPr>
      <w:bookmarkStart w:id="13" w:name="_Toc359491846"/>
      <w:bookmarkStart w:id="14" w:name="_Toc384044054"/>
      <w:r w:rsidRPr="005B6E29">
        <w:rPr>
          <w:rFonts w:cs="Arial"/>
          <w:b/>
          <w:szCs w:val="24"/>
          <w:u w:val="none"/>
        </w:rPr>
        <w:t>2.2 Professional Certification</w:t>
      </w:r>
      <w:bookmarkEnd w:id="13"/>
      <w:bookmarkEnd w:id="14"/>
    </w:p>
    <w:p w:rsidR="008161FE" w:rsidRPr="005B6E29" w:rsidRDefault="008161FE" w:rsidP="00BD4B98">
      <w:pPr>
        <w:tabs>
          <w:tab w:val="left" w:pos="-720"/>
          <w:tab w:val="left" w:pos="0"/>
          <w:tab w:val="left" w:pos="1440"/>
        </w:tabs>
        <w:suppressAutoHyphens/>
        <w:jc w:val="both"/>
        <w:rPr>
          <w:rFonts w:ascii="Arial" w:hAnsi="Arial" w:cs="Arial"/>
          <w:szCs w:val="24"/>
        </w:rPr>
      </w:pPr>
    </w:p>
    <w:p w:rsidR="00BD4B98" w:rsidRPr="005B6E29" w:rsidRDefault="00BD4B98" w:rsidP="00BD4B98">
      <w:pPr>
        <w:tabs>
          <w:tab w:val="left" w:pos="-720"/>
          <w:tab w:val="left" w:pos="0"/>
          <w:tab w:val="left" w:pos="1440"/>
        </w:tabs>
        <w:suppressAutoHyphens/>
        <w:jc w:val="both"/>
        <w:rPr>
          <w:rFonts w:ascii="Arial" w:hAnsi="Arial" w:cs="Arial"/>
          <w:strike/>
          <w:spacing w:val="-3"/>
          <w:szCs w:val="24"/>
        </w:rPr>
      </w:pPr>
      <w:r w:rsidRPr="005B6E29">
        <w:rPr>
          <w:rFonts w:ascii="Arial" w:hAnsi="Arial" w:cs="Arial"/>
          <w:szCs w:val="24"/>
        </w:rPr>
        <w:t xml:space="preserve">All construction plans and supporting calculations submitted to the Agency for surface water management systems that require the services of a registered professional must be signed, sealed, and dated by a registered professional.  </w:t>
      </w:r>
    </w:p>
    <w:p w:rsidR="00BD4B98" w:rsidRPr="005B6E29" w:rsidRDefault="00BD4B98" w:rsidP="00BD4B98">
      <w:pPr>
        <w:tabs>
          <w:tab w:val="left" w:pos="-720"/>
          <w:tab w:val="left" w:pos="720"/>
          <w:tab w:val="left" w:pos="1440"/>
        </w:tabs>
        <w:suppressAutoHyphens/>
        <w:ind w:left="720"/>
        <w:jc w:val="both"/>
        <w:rPr>
          <w:rFonts w:ascii="Arial" w:hAnsi="Arial" w:cs="Arial"/>
          <w:spacing w:val="-3"/>
          <w:szCs w:val="24"/>
        </w:rPr>
      </w:pPr>
    </w:p>
    <w:p w:rsidR="00CB60E7" w:rsidRPr="005B6E29" w:rsidRDefault="00BD4B98" w:rsidP="00BE3CA0">
      <w:pPr>
        <w:pStyle w:val="Heading2"/>
        <w:rPr>
          <w:rFonts w:cs="Arial"/>
          <w:b/>
          <w:u w:val="none"/>
        </w:rPr>
      </w:pPr>
      <w:bookmarkStart w:id="15" w:name="_Toc384044055"/>
      <w:r w:rsidRPr="005B6E29">
        <w:rPr>
          <w:rFonts w:cs="Arial"/>
          <w:b/>
          <w:u w:val="none"/>
        </w:rPr>
        <w:t xml:space="preserve">2.3 </w:t>
      </w:r>
      <w:r w:rsidR="00CB60E7" w:rsidRPr="005B6E29">
        <w:rPr>
          <w:rFonts w:cs="Arial"/>
          <w:b/>
          <w:u w:val="none"/>
        </w:rPr>
        <w:t xml:space="preserve">Water and Wastewater Service </w:t>
      </w:r>
      <w:r w:rsidRPr="005B6E29">
        <w:rPr>
          <w:rFonts w:cs="Arial"/>
          <w:b/>
          <w:u w:val="none"/>
        </w:rPr>
        <w:t>and Concurrent Processing</w:t>
      </w:r>
      <w:bookmarkEnd w:id="15"/>
      <w:r w:rsidRPr="005B6E29">
        <w:rPr>
          <w:rFonts w:cs="Arial"/>
          <w:b/>
          <w:u w:val="none"/>
        </w:rPr>
        <w:t xml:space="preserve"> </w:t>
      </w:r>
    </w:p>
    <w:p w:rsidR="00CB60E7" w:rsidRPr="005B6E29" w:rsidRDefault="00CB60E7">
      <w:pPr>
        <w:jc w:val="both"/>
        <w:rPr>
          <w:rFonts w:ascii="Arial" w:hAnsi="Arial" w:cs="Arial"/>
          <w:b/>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Potable water, irrigation and wastewater facilities must be identified. An applicant for an environmental resource permit must provide</w:t>
      </w:r>
      <w:r w:rsidR="00BD4B98" w:rsidRPr="005B6E29">
        <w:rPr>
          <w:rFonts w:ascii="Arial" w:hAnsi="Arial" w:cs="Arial"/>
          <w:snapToGrid w:val="0"/>
        </w:rPr>
        <w:t xml:space="preserve"> documentation</w:t>
      </w:r>
      <w:r w:rsidRPr="005B6E29">
        <w:rPr>
          <w:rFonts w:ascii="Arial" w:hAnsi="Arial" w:cs="Arial"/>
          <w:snapToGrid w:val="0"/>
        </w:rPr>
        <w:t xml:space="preserve"> on how these services are to be provided. If wastewater disposal is accomplished on-site, additional information shall be requested regarding separation of waste and</w:t>
      </w:r>
      <w:r w:rsidR="00BD4B98" w:rsidRPr="005B6E29">
        <w:rPr>
          <w:rFonts w:ascii="Arial" w:hAnsi="Arial" w:cs="Arial"/>
          <w:snapToGrid w:val="0"/>
        </w:rPr>
        <w:t xml:space="preserve"> </w:t>
      </w:r>
      <w:proofErr w:type="spellStart"/>
      <w:r w:rsidR="00BD4B98" w:rsidRPr="005B6E29">
        <w:rPr>
          <w:rFonts w:ascii="Arial" w:hAnsi="Arial" w:cs="Arial"/>
          <w:snapToGrid w:val="0"/>
        </w:rPr>
        <w:t>stormwater</w:t>
      </w:r>
      <w:proofErr w:type="spellEnd"/>
      <w:r w:rsidRPr="005B6E29">
        <w:rPr>
          <w:rFonts w:ascii="Arial" w:hAnsi="Arial" w:cs="Arial"/>
          <w:snapToGrid w:val="0"/>
        </w:rPr>
        <w:t xml:space="preserve"> management systems.</w:t>
      </w:r>
    </w:p>
    <w:p w:rsidR="00CB60E7" w:rsidRPr="005B6E29" w:rsidRDefault="00CB60E7">
      <w:pPr>
        <w:ind w:left="1440" w:hanging="720"/>
        <w:jc w:val="both"/>
        <w:rPr>
          <w:rFonts w:ascii="Arial" w:hAnsi="Arial" w:cs="Arial"/>
          <w:snapToGrid w:val="0"/>
        </w:rPr>
      </w:pPr>
    </w:p>
    <w:p w:rsidR="00CB60E7" w:rsidRPr="005B6E29" w:rsidRDefault="00CB60E7">
      <w:pPr>
        <w:pStyle w:val="BodyTextIndent"/>
        <w:ind w:left="1440" w:hanging="720"/>
        <w:rPr>
          <w:rFonts w:cs="Arial"/>
        </w:rPr>
      </w:pPr>
      <w:r w:rsidRPr="005B6E29">
        <w:rPr>
          <w:rFonts w:cs="Arial"/>
        </w:rPr>
        <w:t xml:space="preserve">(b) </w:t>
      </w:r>
      <w:r w:rsidRPr="005B6E29">
        <w:rPr>
          <w:rFonts w:cs="Arial"/>
        </w:rPr>
        <w:tab/>
        <w:t xml:space="preserve">For environmental resource permits, if on-site consumptive water use withdrawals are also proposed for which a District water use permit is </w:t>
      </w:r>
      <w:proofErr w:type="gramStart"/>
      <w:r w:rsidRPr="005B6E29">
        <w:rPr>
          <w:rFonts w:cs="Arial"/>
        </w:rPr>
        <w:t>required,</w:t>
      </w:r>
      <w:proofErr w:type="gramEnd"/>
      <w:r w:rsidRPr="005B6E29">
        <w:rPr>
          <w:rFonts w:cs="Arial"/>
        </w:rPr>
        <w:t xml:space="preserve"> the environmental resource and water use permits must be </w:t>
      </w:r>
      <w:r w:rsidRPr="005B6E29">
        <w:rPr>
          <w:rFonts w:cs="Arial"/>
        </w:rPr>
        <w:lastRenderedPageBreak/>
        <w:t>processed simultaneously.  These requirements are dependent upon site specific water resource limitations. It is recommended that the applicant contact</w:t>
      </w:r>
      <w:r w:rsidR="00BD4B98" w:rsidRPr="005B6E29">
        <w:rPr>
          <w:rFonts w:cs="Arial"/>
        </w:rPr>
        <w:t xml:space="preserve"> Agency</w:t>
      </w:r>
      <w:r w:rsidRPr="005B6E29">
        <w:rPr>
          <w:rFonts w:cs="Arial"/>
        </w:rPr>
        <w:t xml:space="preserve"> staff prior to filing an application to determine whether the proposed project necessitates simultaneous environmental resource and water use permitting.</w:t>
      </w:r>
    </w:p>
    <w:p w:rsidR="00BD4B98" w:rsidRPr="005B6E29" w:rsidRDefault="00BD4B98" w:rsidP="00BD4B98">
      <w:pPr>
        <w:pStyle w:val="BodyTextIndent"/>
        <w:ind w:left="0" w:firstLine="0"/>
        <w:rPr>
          <w:rFonts w:cs="Arial"/>
        </w:rPr>
      </w:pPr>
    </w:p>
    <w:p w:rsidR="00BD4B98" w:rsidRPr="005B6E29" w:rsidRDefault="00BD4B98" w:rsidP="00BE3CA0">
      <w:pPr>
        <w:pStyle w:val="Heading2"/>
        <w:rPr>
          <w:rFonts w:cs="Arial"/>
          <w:b/>
          <w:bCs/>
          <w:color w:val="000000"/>
          <w:szCs w:val="24"/>
        </w:rPr>
      </w:pPr>
      <w:bookmarkStart w:id="16" w:name="_Toc384044056"/>
      <w:proofErr w:type="gramStart"/>
      <w:r w:rsidRPr="005B6E29">
        <w:rPr>
          <w:rFonts w:cs="Arial"/>
          <w:b/>
          <w:szCs w:val="24"/>
        </w:rPr>
        <w:t>2.4</w:t>
      </w:r>
      <w:r w:rsidRPr="005B6E29">
        <w:rPr>
          <w:rFonts w:cs="Arial"/>
          <w:b/>
          <w:bCs/>
          <w:color w:val="000000"/>
          <w:szCs w:val="24"/>
        </w:rPr>
        <w:t xml:space="preserve">  Retrofits</w:t>
      </w:r>
      <w:proofErr w:type="gramEnd"/>
      <w:r w:rsidRPr="005B6E29">
        <w:rPr>
          <w:rFonts w:cs="Arial"/>
          <w:b/>
          <w:bCs/>
          <w:color w:val="000000"/>
          <w:szCs w:val="24"/>
        </w:rPr>
        <w:t xml:space="preserve"> of Existing </w:t>
      </w:r>
      <w:proofErr w:type="spellStart"/>
      <w:r w:rsidRPr="005B6E29">
        <w:rPr>
          <w:rFonts w:cs="Arial"/>
          <w:b/>
          <w:bCs/>
          <w:color w:val="000000"/>
          <w:szCs w:val="24"/>
        </w:rPr>
        <w:t>Stormwater</w:t>
      </w:r>
      <w:proofErr w:type="spellEnd"/>
      <w:r w:rsidRPr="005B6E29">
        <w:rPr>
          <w:rFonts w:cs="Arial"/>
          <w:b/>
          <w:bCs/>
          <w:color w:val="000000"/>
          <w:szCs w:val="24"/>
        </w:rPr>
        <w:t xml:space="preserve"> Management Systems</w:t>
      </w:r>
      <w:bookmarkEnd w:id="16"/>
    </w:p>
    <w:p w:rsidR="00BD4B98" w:rsidRPr="005B6E29" w:rsidRDefault="00BD4B98" w:rsidP="00BD4B98">
      <w:pPr>
        <w:autoSpaceDE w:val="0"/>
        <w:autoSpaceDN w:val="0"/>
        <w:rPr>
          <w:rFonts w:ascii="Arial" w:hAnsi="Arial" w:cs="Arial"/>
          <w:szCs w:val="24"/>
        </w:rPr>
      </w:pPr>
    </w:p>
    <w:p w:rsidR="007A441F" w:rsidRPr="005B6E29" w:rsidRDefault="007A441F" w:rsidP="007A441F">
      <w:pPr>
        <w:ind w:left="1440" w:hanging="720"/>
        <w:jc w:val="both"/>
        <w:rPr>
          <w:rFonts w:ascii="Arial" w:hAnsi="Arial" w:cs="Arial"/>
          <w:highlight w:val="yellow"/>
        </w:rPr>
      </w:pPr>
      <w:r w:rsidRPr="005B6E29">
        <w:rPr>
          <w:rFonts w:ascii="Arial" w:hAnsi="Arial" w:cs="Arial"/>
        </w:rPr>
        <w:t>(a)</w:t>
      </w:r>
      <w:r w:rsidRPr="005B6E29">
        <w:rPr>
          <w:rFonts w:ascii="Arial" w:hAnsi="Arial" w:cs="Arial"/>
        </w:rPr>
        <w:tab/>
        <w:t xml:space="preserve">A </w:t>
      </w:r>
      <w:proofErr w:type="spellStart"/>
      <w:r w:rsidRPr="005B6E29">
        <w:rPr>
          <w:rFonts w:ascii="Arial" w:hAnsi="Arial" w:cs="Arial"/>
        </w:rPr>
        <w:t>stormwater</w:t>
      </w:r>
      <w:proofErr w:type="spellEnd"/>
      <w:r w:rsidRPr="005B6E29">
        <w:rPr>
          <w:rFonts w:ascii="Arial" w:hAnsi="Arial" w:cs="Arial"/>
        </w:rPr>
        <w:t xml:space="preserve"> retrofit project is typically proposed by a county, municipality, state agency, or water management district to provide new or additional treatment or attenuation capacity, or improved flood control to an existing </w:t>
      </w:r>
      <w:proofErr w:type="spellStart"/>
      <w:r w:rsidRPr="005B6E29">
        <w:rPr>
          <w:rFonts w:ascii="Arial" w:hAnsi="Arial" w:cs="Arial"/>
        </w:rPr>
        <w:t>stormwater</w:t>
      </w:r>
      <w:proofErr w:type="spellEnd"/>
      <w:r w:rsidRPr="005B6E29">
        <w:rPr>
          <w:rFonts w:ascii="Arial" w:hAnsi="Arial" w:cs="Arial"/>
        </w:rPr>
        <w:t xml:space="preserve"> management system or systems.  </w:t>
      </w:r>
      <w:proofErr w:type="spellStart"/>
      <w:r w:rsidRPr="005B6E29">
        <w:rPr>
          <w:rFonts w:ascii="Arial" w:hAnsi="Arial" w:cs="Arial"/>
        </w:rPr>
        <w:t>Stormwater</w:t>
      </w:r>
      <w:proofErr w:type="spellEnd"/>
      <w:r w:rsidRPr="005B6E29">
        <w:rPr>
          <w:rFonts w:ascii="Arial" w:hAnsi="Arial" w:cs="Arial"/>
        </w:rPr>
        <w:t xml:space="preserve"> retrofit projects shall not be proposed or implemented for the purpose of providing the water quality treatment or flood control needed to serve new development or redevelopment.</w:t>
      </w:r>
    </w:p>
    <w:p w:rsidR="007A441F" w:rsidRPr="005B6E29" w:rsidRDefault="007A441F" w:rsidP="007A441F">
      <w:pPr>
        <w:jc w:val="both"/>
        <w:rPr>
          <w:rFonts w:ascii="Arial" w:hAnsi="Arial" w:cs="Arial"/>
        </w:rPr>
      </w:pPr>
    </w:p>
    <w:p w:rsidR="007A441F" w:rsidRPr="005B6E29" w:rsidRDefault="007A441F" w:rsidP="007A441F">
      <w:pPr>
        <w:ind w:left="720" w:firstLine="720"/>
        <w:jc w:val="both"/>
        <w:rPr>
          <w:rFonts w:ascii="Arial" w:hAnsi="Arial" w:cs="Arial"/>
        </w:rPr>
      </w:pPr>
      <w:r w:rsidRPr="005B6E29">
        <w:rPr>
          <w:rFonts w:ascii="Arial" w:hAnsi="Arial" w:cs="Arial"/>
        </w:rPr>
        <w:t xml:space="preserve">Example components of </w:t>
      </w:r>
      <w:proofErr w:type="spellStart"/>
      <w:r w:rsidRPr="005B6E29">
        <w:rPr>
          <w:rFonts w:ascii="Arial" w:hAnsi="Arial" w:cs="Arial"/>
        </w:rPr>
        <w:t>stormwater</w:t>
      </w:r>
      <w:proofErr w:type="spellEnd"/>
      <w:r w:rsidRPr="005B6E29">
        <w:rPr>
          <w:rFonts w:ascii="Arial" w:hAnsi="Arial" w:cs="Arial"/>
        </w:rPr>
        <w:t xml:space="preserve"> retrofit projects are:</w:t>
      </w:r>
    </w:p>
    <w:p w:rsidR="007A441F" w:rsidRPr="005B6E29" w:rsidRDefault="007A441F" w:rsidP="007A441F">
      <w:pPr>
        <w:ind w:left="720" w:firstLine="72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1.</w:t>
      </w:r>
      <w:r w:rsidRPr="005B6E29">
        <w:rPr>
          <w:rFonts w:ascii="Arial" w:hAnsi="Arial" w:cs="Arial"/>
        </w:rPr>
        <w:tab/>
        <w:t xml:space="preserve">Construction or alteration that will add additional treatment or attenuation capacity and capability to an existing </w:t>
      </w:r>
      <w:proofErr w:type="spellStart"/>
      <w:r w:rsidRPr="005B6E29">
        <w:rPr>
          <w:rFonts w:ascii="Arial" w:hAnsi="Arial" w:cs="Arial"/>
        </w:rPr>
        <w:t>stormwater</w:t>
      </w:r>
      <w:proofErr w:type="spellEnd"/>
      <w:r w:rsidRPr="005B6E29">
        <w:rPr>
          <w:rFonts w:ascii="Arial" w:hAnsi="Arial" w:cs="Arial"/>
        </w:rPr>
        <w:t xml:space="preserve"> management system;</w:t>
      </w:r>
    </w:p>
    <w:p w:rsidR="007A441F" w:rsidRPr="005B6E29" w:rsidRDefault="007A441F" w:rsidP="007A441F">
      <w:pPr>
        <w:ind w:left="2160" w:hanging="720"/>
        <w:jc w:val="both"/>
        <w:rPr>
          <w:rFonts w:ascii="Arial" w:hAnsi="Arial" w:cs="Arial"/>
        </w:rPr>
      </w:pPr>
      <w:r w:rsidRPr="005B6E29">
        <w:rPr>
          <w:rFonts w:ascii="Arial" w:hAnsi="Arial" w:cs="Arial"/>
        </w:rPr>
        <w:t>2.</w:t>
      </w:r>
      <w:r w:rsidRPr="005B6E29">
        <w:rPr>
          <w:rFonts w:ascii="Arial" w:hAnsi="Arial" w:cs="Arial"/>
        </w:rPr>
        <w:tab/>
        <w:t xml:space="preserve">Modification, reconstruction, or relocation of an existing </w:t>
      </w:r>
      <w:proofErr w:type="spellStart"/>
      <w:r w:rsidRPr="005B6E29">
        <w:rPr>
          <w:rFonts w:ascii="Arial" w:hAnsi="Arial" w:cs="Arial"/>
        </w:rPr>
        <w:t>stormwater</w:t>
      </w:r>
      <w:proofErr w:type="spellEnd"/>
      <w:r w:rsidRPr="005B6E29">
        <w:rPr>
          <w:rFonts w:ascii="Arial" w:hAnsi="Arial" w:cs="Arial"/>
        </w:rPr>
        <w:t xml:space="preserve"> management system or </w:t>
      </w:r>
      <w:proofErr w:type="spellStart"/>
      <w:r w:rsidRPr="005B6E29">
        <w:rPr>
          <w:rFonts w:ascii="Arial" w:hAnsi="Arial" w:cs="Arial"/>
        </w:rPr>
        <w:t>stormwater</w:t>
      </w:r>
      <w:proofErr w:type="spellEnd"/>
      <w:r w:rsidRPr="005B6E29">
        <w:rPr>
          <w:rFonts w:ascii="Arial" w:hAnsi="Arial" w:cs="Arial"/>
        </w:rPr>
        <w:t xml:space="preserve"> discharge facility;</w:t>
      </w:r>
    </w:p>
    <w:p w:rsidR="007A441F" w:rsidRPr="005B6E29" w:rsidRDefault="007A441F" w:rsidP="007A441F">
      <w:pPr>
        <w:ind w:left="2160" w:hanging="720"/>
        <w:jc w:val="both"/>
        <w:rPr>
          <w:rFonts w:ascii="Arial" w:hAnsi="Arial" w:cs="Arial"/>
        </w:rPr>
      </w:pPr>
      <w:r w:rsidRPr="005B6E29">
        <w:rPr>
          <w:rFonts w:ascii="Arial" w:hAnsi="Arial" w:cs="Arial"/>
        </w:rPr>
        <w:t>3.</w:t>
      </w:r>
      <w:r w:rsidRPr="005B6E29">
        <w:rPr>
          <w:rFonts w:ascii="Arial" w:hAnsi="Arial" w:cs="Arial"/>
        </w:rPr>
        <w:tab/>
        <w:t>Stabilization of eroding banks through measures such as adding attenuation capacity to reduce flow velocities, planting of sod or other vegetation, and installation of rip rap boulders;</w:t>
      </w:r>
    </w:p>
    <w:p w:rsidR="007A441F" w:rsidRPr="005B6E29" w:rsidRDefault="007A441F" w:rsidP="007A441F">
      <w:pPr>
        <w:ind w:left="2160" w:hanging="720"/>
        <w:jc w:val="both"/>
        <w:rPr>
          <w:rFonts w:ascii="Arial" w:hAnsi="Arial" w:cs="Arial"/>
        </w:rPr>
      </w:pPr>
      <w:r w:rsidRPr="005B6E29">
        <w:rPr>
          <w:rFonts w:ascii="Arial" w:hAnsi="Arial" w:cs="Arial"/>
        </w:rPr>
        <w:t>4.</w:t>
      </w:r>
      <w:r w:rsidRPr="005B6E29">
        <w:rPr>
          <w:rFonts w:ascii="Arial" w:hAnsi="Arial" w:cs="Arial"/>
        </w:rPr>
        <w:tab/>
        <w:t xml:space="preserve">Excavation or dredging of sediments or other pollutants that have accumulated as a result of </w:t>
      </w:r>
      <w:proofErr w:type="spellStart"/>
      <w:r w:rsidRPr="005B6E29">
        <w:rPr>
          <w:rFonts w:ascii="Arial" w:hAnsi="Arial" w:cs="Arial"/>
        </w:rPr>
        <w:t>stormwater</w:t>
      </w:r>
      <w:proofErr w:type="spellEnd"/>
      <w:r w:rsidRPr="005B6E29">
        <w:rPr>
          <w:rFonts w:ascii="Arial" w:hAnsi="Arial" w:cs="Arial"/>
        </w:rPr>
        <w:t xml:space="preserve"> runoff and </w:t>
      </w:r>
      <w:proofErr w:type="spellStart"/>
      <w:r w:rsidRPr="005B6E29">
        <w:rPr>
          <w:rFonts w:ascii="Arial" w:hAnsi="Arial" w:cs="Arial"/>
        </w:rPr>
        <w:t>stormwater</w:t>
      </w:r>
      <w:proofErr w:type="spellEnd"/>
      <w:r w:rsidRPr="005B6E29">
        <w:rPr>
          <w:rFonts w:ascii="Arial" w:hAnsi="Arial" w:cs="Arial"/>
        </w:rPr>
        <w:t xml:space="preserve"> discharges.</w:t>
      </w:r>
    </w:p>
    <w:p w:rsidR="007A441F" w:rsidRPr="005B6E29" w:rsidRDefault="007A441F" w:rsidP="007A441F">
      <w:pPr>
        <w:ind w:left="1440" w:hanging="720"/>
        <w:jc w:val="both"/>
        <w:rPr>
          <w:rFonts w:ascii="Arial" w:hAnsi="Arial" w:cs="Arial"/>
        </w:rPr>
      </w:pPr>
    </w:p>
    <w:p w:rsidR="007A441F" w:rsidRPr="005B6E29" w:rsidRDefault="007A441F" w:rsidP="007A441F">
      <w:pPr>
        <w:ind w:left="1440" w:hanging="720"/>
        <w:jc w:val="both"/>
        <w:rPr>
          <w:rFonts w:ascii="Arial" w:hAnsi="Arial" w:cs="Arial"/>
        </w:rPr>
      </w:pPr>
      <w:r w:rsidRPr="005B6E29">
        <w:rPr>
          <w:rFonts w:ascii="Arial" w:hAnsi="Arial" w:cs="Arial"/>
        </w:rPr>
        <w:t>(b)</w:t>
      </w:r>
      <w:r w:rsidRPr="005B6E29">
        <w:rPr>
          <w:rFonts w:ascii="Arial" w:hAnsi="Arial" w:cs="Arial"/>
        </w:rPr>
        <w:tab/>
      </w:r>
      <w:proofErr w:type="spellStart"/>
      <w:r w:rsidRPr="005B6E29">
        <w:rPr>
          <w:rFonts w:ascii="Arial" w:hAnsi="Arial" w:cs="Arial"/>
        </w:rPr>
        <w:t>Stormwater</w:t>
      </w:r>
      <w:proofErr w:type="spellEnd"/>
      <w:r w:rsidRPr="005B6E29">
        <w:rPr>
          <w:rFonts w:ascii="Arial" w:hAnsi="Arial" w:cs="Arial"/>
        </w:rPr>
        <w:t xml:space="preserve"> Quality Retrofits</w:t>
      </w:r>
    </w:p>
    <w:p w:rsidR="007A441F" w:rsidRPr="005B6E29" w:rsidRDefault="007A441F" w:rsidP="007A441F">
      <w:pPr>
        <w:ind w:left="2160" w:hanging="144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1.</w:t>
      </w:r>
      <w:r w:rsidRPr="005B6E29">
        <w:rPr>
          <w:rFonts w:ascii="Arial" w:hAnsi="Arial" w:cs="Arial"/>
        </w:rPr>
        <w:tab/>
        <w:t xml:space="preserve">The applicant for a </w:t>
      </w:r>
      <w:proofErr w:type="spellStart"/>
      <w:r w:rsidRPr="005B6E29">
        <w:rPr>
          <w:rFonts w:ascii="Arial" w:hAnsi="Arial" w:cs="Arial"/>
        </w:rPr>
        <w:t>stormwater</w:t>
      </w:r>
      <w:proofErr w:type="spellEnd"/>
      <w:r w:rsidRPr="005B6E29">
        <w:rPr>
          <w:rFonts w:ascii="Arial" w:hAnsi="Arial" w:cs="Arial"/>
        </w:rPr>
        <w:t xml:space="preserve"> quality retrofit project must provide reasonable assurance that the retrofit project itself will, at a minimum provide additional water quality treatment such that there is a net reduction of the </w:t>
      </w:r>
      <w:proofErr w:type="spellStart"/>
      <w:r w:rsidRPr="005B6E29">
        <w:rPr>
          <w:rFonts w:ascii="Arial" w:hAnsi="Arial" w:cs="Arial"/>
        </w:rPr>
        <w:t>stormwater</w:t>
      </w:r>
      <w:proofErr w:type="spellEnd"/>
      <w:r w:rsidRPr="005B6E29">
        <w:rPr>
          <w:rFonts w:ascii="Arial" w:hAnsi="Arial" w:cs="Arial"/>
        </w:rPr>
        <w:t xml:space="preserve"> pollutant loading into receiving waters.  Examples are:</w:t>
      </w:r>
    </w:p>
    <w:p w:rsidR="007A441F" w:rsidRPr="005B6E29" w:rsidRDefault="007A441F" w:rsidP="007A441F">
      <w:pPr>
        <w:ind w:left="2880" w:hanging="720"/>
        <w:jc w:val="both"/>
        <w:rPr>
          <w:rFonts w:ascii="Arial" w:hAnsi="Arial" w:cs="Arial"/>
        </w:rPr>
      </w:pPr>
    </w:p>
    <w:p w:rsidR="007A441F" w:rsidRPr="005B6E29" w:rsidRDefault="007A441F" w:rsidP="007A441F">
      <w:pPr>
        <w:ind w:left="2880" w:hanging="720"/>
        <w:jc w:val="both"/>
        <w:rPr>
          <w:rFonts w:ascii="Arial" w:hAnsi="Arial" w:cs="Arial"/>
          <w:u w:val="single"/>
        </w:rPr>
      </w:pPr>
      <w:r w:rsidRPr="005B6E29">
        <w:rPr>
          <w:rFonts w:ascii="Arial" w:hAnsi="Arial" w:cs="Arial"/>
        </w:rPr>
        <w:t>a.</w:t>
      </w:r>
      <w:r w:rsidRPr="005B6E29">
        <w:rPr>
          <w:rFonts w:ascii="Arial" w:hAnsi="Arial" w:cs="Arial"/>
        </w:rPr>
        <w:tab/>
        <w:t xml:space="preserve">Addition of treatment capacity to an existing </w:t>
      </w:r>
      <w:proofErr w:type="spellStart"/>
      <w:r w:rsidRPr="005B6E29">
        <w:rPr>
          <w:rFonts w:ascii="Arial" w:hAnsi="Arial" w:cs="Arial"/>
        </w:rPr>
        <w:t>stormwater</w:t>
      </w:r>
      <w:proofErr w:type="spellEnd"/>
      <w:r w:rsidRPr="005B6E29">
        <w:rPr>
          <w:rFonts w:ascii="Arial" w:hAnsi="Arial" w:cs="Arial"/>
        </w:rPr>
        <w:t xml:space="preserve"> management system such that it reduces loadings </w:t>
      </w:r>
      <w:r w:rsidR="003A2E32" w:rsidRPr="005B6E29">
        <w:rPr>
          <w:rFonts w:ascii="Arial" w:hAnsi="Arial" w:cs="Arial"/>
        </w:rPr>
        <w:t xml:space="preserve">of </w:t>
      </w:r>
      <w:proofErr w:type="spellStart"/>
      <w:r w:rsidR="003A2E32" w:rsidRPr="005B6E29">
        <w:rPr>
          <w:rFonts w:ascii="Arial" w:hAnsi="Arial" w:cs="Arial"/>
        </w:rPr>
        <w:t>stormwater</w:t>
      </w:r>
      <w:proofErr w:type="spellEnd"/>
      <w:r w:rsidR="003A2E32" w:rsidRPr="005B6E29">
        <w:rPr>
          <w:rFonts w:ascii="Arial" w:hAnsi="Arial" w:cs="Arial"/>
        </w:rPr>
        <w:t xml:space="preserve"> pollutants of concern </w:t>
      </w:r>
      <w:r w:rsidRPr="005B6E29">
        <w:rPr>
          <w:rFonts w:ascii="Arial" w:hAnsi="Arial" w:cs="Arial"/>
        </w:rPr>
        <w:t>to receiving waters;</w:t>
      </w:r>
    </w:p>
    <w:p w:rsidR="007A441F" w:rsidRPr="005B6E29" w:rsidRDefault="007A441F" w:rsidP="007A441F">
      <w:pPr>
        <w:ind w:left="2880" w:hanging="720"/>
        <w:jc w:val="both"/>
        <w:rPr>
          <w:rFonts w:ascii="Arial" w:hAnsi="Arial" w:cs="Arial"/>
        </w:rPr>
      </w:pPr>
      <w:r w:rsidRPr="005B6E29">
        <w:rPr>
          <w:rFonts w:ascii="Arial" w:hAnsi="Arial" w:cs="Arial"/>
        </w:rPr>
        <w:t>b.</w:t>
      </w:r>
      <w:r w:rsidRPr="005B6E29">
        <w:rPr>
          <w:rFonts w:ascii="Arial" w:hAnsi="Arial" w:cs="Arial"/>
        </w:rPr>
        <w:tab/>
        <w:t xml:space="preserve">Adding treatment or attenuation capability to an existing developed area when either the existing </w:t>
      </w:r>
      <w:proofErr w:type="spellStart"/>
      <w:r w:rsidRPr="005B6E29">
        <w:rPr>
          <w:rFonts w:ascii="Arial" w:hAnsi="Arial" w:cs="Arial"/>
        </w:rPr>
        <w:t>stormwater</w:t>
      </w:r>
      <w:proofErr w:type="spellEnd"/>
      <w:r w:rsidRPr="005B6E29">
        <w:rPr>
          <w:rFonts w:ascii="Arial" w:hAnsi="Arial" w:cs="Arial"/>
        </w:rPr>
        <w:t xml:space="preserve"> management system or the developed area has substandard </w:t>
      </w:r>
      <w:proofErr w:type="spellStart"/>
      <w:r w:rsidRPr="005B6E29">
        <w:rPr>
          <w:rFonts w:ascii="Arial" w:hAnsi="Arial" w:cs="Arial"/>
        </w:rPr>
        <w:t>stormwater</w:t>
      </w:r>
      <w:proofErr w:type="spellEnd"/>
      <w:r w:rsidRPr="005B6E29">
        <w:rPr>
          <w:rFonts w:ascii="Arial" w:hAnsi="Arial" w:cs="Arial"/>
        </w:rPr>
        <w:t xml:space="preserve"> treatment and attenuation capabilities, compared </w:t>
      </w:r>
      <w:r w:rsidRPr="005B6E29">
        <w:rPr>
          <w:rFonts w:ascii="Arial" w:hAnsi="Arial" w:cs="Arial"/>
        </w:rPr>
        <w:lastRenderedPageBreak/>
        <w:t xml:space="preserve">to what would be required for a new system requiring a permit under Part IV of Chapter 373, </w:t>
      </w:r>
      <w:proofErr w:type="spellStart"/>
      <w:r w:rsidRPr="005B6E29">
        <w:rPr>
          <w:rFonts w:ascii="Arial" w:hAnsi="Arial" w:cs="Arial"/>
        </w:rPr>
        <w:t>F.S</w:t>
      </w:r>
      <w:proofErr w:type="spellEnd"/>
      <w:r w:rsidRPr="005B6E29">
        <w:rPr>
          <w:rFonts w:ascii="Arial" w:hAnsi="Arial" w:cs="Arial"/>
        </w:rPr>
        <w:t>.; or</w:t>
      </w:r>
    </w:p>
    <w:p w:rsidR="007A441F" w:rsidRPr="005B6E29" w:rsidRDefault="007A441F" w:rsidP="007A441F">
      <w:pPr>
        <w:ind w:left="2880" w:hanging="720"/>
        <w:jc w:val="both"/>
        <w:rPr>
          <w:rFonts w:ascii="Arial" w:hAnsi="Arial" w:cs="Arial"/>
        </w:rPr>
      </w:pPr>
      <w:r w:rsidRPr="005B6E29">
        <w:rPr>
          <w:rFonts w:ascii="Arial" w:hAnsi="Arial" w:cs="Arial"/>
        </w:rPr>
        <w:t>c.</w:t>
      </w:r>
      <w:r w:rsidRPr="005B6E29">
        <w:rPr>
          <w:rFonts w:ascii="Arial" w:hAnsi="Arial" w:cs="Arial"/>
        </w:rPr>
        <w:tab/>
        <w:t xml:space="preserve">Removing pollutants generated by, or resulting from, previous </w:t>
      </w:r>
      <w:proofErr w:type="spellStart"/>
      <w:r w:rsidRPr="005B6E29">
        <w:rPr>
          <w:rFonts w:ascii="Arial" w:hAnsi="Arial" w:cs="Arial"/>
        </w:rPr>
        <w:t>stormwater</w:t>
      </w:r>
      <w:proofErr w:type="spellEnd"/>
      <w:r w:rsidRPr="005B6E29">
        <w:rPr>
          <w:rFonts w:ascii="Arial" w:hAnsi="Arial" w:cs="Arial"/>
        </w:rPr>
        <w:t xml:space="preserve"> discharges.</w:t>
      </w:r>
    </w:p>
    <w:p w:rsidR="007A441F" w:rsidRPr="005B6E29" w:rsidRDefault="007A441F" w:rsidP="007A441F">
      <w:pPr>
        <w:ind w:left="2160" w:hanging="144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2.</w:t>
      </w:r>
      <w:r w:rsidRPr="005B6E29">
        <w:rPr>
          <w:rFonts w:ascii="Arial" w:hAnsi="Arial" w:cs="Arial"/>
        </w:rPr>
        <w:tab/>
        <w:t xml:space="preserve">If the applicant has conducted, and the Agency has approved, an analysis that provides reasonable assurance that the proposed </w:t>
      </w:r>
      <w:proofErr w:type="spellStart"/>
      <w:r w:rsidRPr="005B6E29">
        <w:rPr>
          <w:rFonts w:ascii="Arial" w:hAnsi="Arial" w:cs="Arial"/>
        </w:rPr>
        <w:t>stormwater</w:t>
      </w:r>
      <w:proofErr w:type="spellEnd"/>
      <w:r w:rsidRPr="005B6E29">
        <w:rPr>
          <w:rFonts w:ascii="Arial" w:hAnsi="Arial" w:cs="Arial"/>
        </w:rPr>
        <w:t xml:space="preserve"> quality retrofit will provide the intended pollutant load reduction from the existing system or systems, the project will be presumed to comply with the requirements in </w:t>
      </w:r>
      <w:r w:rsidR="00F24097" w:rsidRPr="005B6E29">
        <w:rPr>
          <w:rFonts w:ascii="Arial" w:hAnsi="Arial" w:cs="Arial"/>
          <w:bCs/>
        </w:rPr>
        <w:t>Part IV</w:t>
      </w:r>
      <w:r w:rsidRPr="005B6E29">
        <w:rPr>
          <w:rFonts w:ascii="Arial" w:hAnsi="Arial" w:cs="Arial"/>
          <w:b/>
          <w:bCs/>
        </w:rPr>
        <w:t xml:space="preserve"> </w:t>
      </w:r>
      <w:r w:rsidRPr="005B6E29">
        <w:rPr>
          <w:rFonts w:ascii="Arial" w:hAnsi="Arial" w:cs="Arial"/>
        </w:rPr>
        <w:t>of this Volume.</w:t>
      </w:r>
    </w:p>
    <w:p w:rsidR="007A441F" w:rsidRPr="005B6E29" w:rsidRDefault="007A441F" w:rsidP="007A441F">
      <w:pPr>
        <w:ind w:left="2160" w:hanging="72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3.</w:t>
      </w:r>
      <w:r w:rsidRPr="005B6E29">
        <w:rPr>
          <w:rFonts w:ascii="Arial" w:hAnsi="Arial" w:cs="Arial"/>
        </w:rPr>
        <w:tab/>
        <w:t>The pollutants of concern will be determined on a case-by-case basis during the permit application review based upon factors such as the type and intensity of land use, existing water quality data within the area subject to the retrofit, and the degree of impairment or water quality violations in the receiving waters.</w:t>
      </w:r>
    </w:p>
    <w:p w:rsidR="007A441F" w:rsidRPr="005B6E29" w:rsidRDefault="007A441F" w:rsidP="007A441F">
      <w:pPr>
        <w:ind w:left="1440" w:hanging="720"/>
        <w:jc w:val="both"/>
        <w:rPr>
          <w:rFonts w:ascii="Arial" w:hAnsi="Arial" w:cs="Arial"/>
        </w:rPr>
      </w:pPr>
    </w:p>
    <w:p w:rsidR="007A441F" w:rsidRPr="005B6E29" w:rsidRDefault="007A441F" w:rsidP="007A441F">
      <w:pPr>
        <w:ind w:left="1440" w:hanging="720"/>
        <w:jc w:val="both"/>
        <w:rPr>
          <w:rFonts w:ascii="Arial" w:hAnsi="Arial" w:cs="Arial"/>
        </w:rPr>
      </w:pPr>
      <w:r w:rsidRPr="005B6E29">
        <w:rPr>
          <w:rFonts w:ascii="Arial" w:hAnsi="Arial" w:cs="Arial"/>
        </w:rPr>
        <w:t>(</w:t>
      </w:r>
      <w:proofErr w:type="gramStart"/>
      <w:r w:rsidRPr="005B6E29">
        <w:rPr>
          <w:rFonts w:ascii="Arial" w:hAnsi="Arial" w:cs="Arial"/>
        </w:rPr>
        <w:t>c</w:t>
      </w:r>
      <w:proofErr w:type="gramEnd"/>
      <w:r w:rsidRPr="005B6E29">
        <w:rPr>
          <w:rFonts w:ascii="Arial" w:hAnsi="Arial" w:cs="Arial"/>
        </w:rPr>
        <w:t>)</w:t>
      </w:r>
      <w:r w:rsidRPr="005B6E29">
        <w:rPr>
          <w:rFonts w:ascii="Arial" w:hAnsi="Arial" w:cs="Arial"/>
        </w:rPr>
        <w:tab/>
      </w:r>
      <w:proofErr w:type="spellStart"/>
      <w:r w:rsidRPr="005B6E29">
        <w:rPr>
          <w:rFonts w:ascii="Arial" w:hAnsi="Arial" w:cs="Arial"/>
        </w:rPr>
        <w:t>Stormwater</w:t>
      </w:r>
      <w:proofErr w:type="spellEnd"/>
      <w:r w:rsidRPr="005B6E29">
        <w:rPr>
          <w:rFonts w:ascii="Arial" w:hAnsi="Arial" w:cs="Arial"/>
        </w:rPr>
        <w:t xml:space="preserve"> Quantity (Flood Control) Retrofits</w:t>
      </w:r>
    </w:p>
    <w:p w:rsidR="007A441F" w:rsidRPr="005B6E29" w:rsidRDefault="007A441F" w:rsidP="007A441F">
      <w:pPr>
        <w:ind w:left="1440" w:hanging="720"/>
        <w:jc w:val="both"/>
        <w:rPr>
          <w:rFonts w:ascii="Arial" w:hAnsi="Arial" w:cs="Arial"/>
        </w:rPr>
      </w:pPr>
    </w:p>
    <w:p w:rsidR="007A441F" w:rsidRPr="005B6E29" w:rsidRDefault="007A441F" w:rsidP="007A441F">
      <w:pPr>
        <w:ind w:left="1440"/>
        <w:jc w:val="both"/>
        <w:rPr>
          <w:rFonts w:ascii="Arial" w:hAnsi="Arial" w:cs="Arial"/>
        </w:rPr>
      </w:pPr>
      <w:r w:rsidRPr="005B6E29">
        <w:rPr>
          <w:rFonts w:ascii="Arial" w:hAnsi="Arial" w:cs="Arial"/>
        </w:rPr>
        <w:t xml:space="preserve">The applicant for a </w:t>
      </w:r>
      <w:proofErr w:type="spellStart"/>
      <w:r w:rsidRPr="005B6E29">
        <w:rPr>
          <w:rFonts w:ascii="Arial" w:hAnsi="Arial" w:cs="Arial"/>
        </w:rPr>
        <w:t>stormwater</w:t>
      </w:r>
      <w:proofErr w:type="spellEnd"/>
      <w:r w:rsidRPr="005B6E29">
        <w:rPr>
          <w:rFonts w:ascii="Arial" w:hAnsi="Arial" w:cs="Arial"/>
        </w:rPr>
        <w:t xml:space="preserve"> quantity retrofit project must provide reasonable assurance that the retrofit project will reduce existing flooding problems in such a way that it does not cause any of the following:</w:t>
      </w:r>
    </w:p>
    <w:p w:rsidR="007A441F" w:rsidRPr="005B6E29" w:rsidRDefault="007A441F" w:rsidP="007A441F">
      <w:pPr>
        <w:ind w:left="144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1.</w:t>
      </w:r>
      <w:r w:rsidRPr="005B6E29">
        <w:rPr>
          <w:rFonts w:ascii="Arial" w:hAnsi="Arial" w:cs="Arial"/>
        </w:rPr>
        <w:tab/>
        <w:t xml:space="preserve">A net reduction in water quality treatment provided by the existing </w:t>
      </w:r>
      <w:proofErr w:type="spellStart"/>
      <w:r w:rsidRPr="005B6E29">
        <w:rPr>
          <w:rFonts w:ascii="Arial" w:hAnsi="Arial" w:cs="Arial"/>
        </w:rPr>
        <w:t>stormwater</w:t>
      </w:r>
      <w:proofErr w:type="spellEnd"/>
      <w:r w:rsidRPr="005B6E29">
        <w:rPr>
          <w:rFonts w:ascii="Arial" w:hAnsi="Arial" w:cs="Arial"/>
        </w:rPr>
        <w:t xml:space="preserve"> management system or systems;</w:t>
      </w:r>
    </w:p>
    <w:p w:rsidR="007A441F" w:rsidRPr="005B6E29" w:rsidRDefault="007A441F" w:rsidP="007A441F">
      <w:pPr>
        <w:numPr>
          <w:ilvl w:val="12"/>
          <w:numId w:val="0"/>
        </w:numPr>
        <w:ind w:left="2160" w:hanging="720"/>
        <w:jc w:val="both"/>
        <w:rPr>
          <w:rFonts w:ascii="Arial" w:hAnsi="Arial" w:cs="Arial"/>
        </w:rPr>
      </w:pPr>
      <w:r w:rsidRPr="005B6E29">
        <w:rPr>
          <w:rFonts w:ascii="Arial" w:hAnsi="Arial" w:cs="Arial"/>
        </w:rPr>
        <w:t>2.</w:t>
      </w:r>
      <w:r w:rsidRPr="005B6E29">
        <w:rPr>
          <w:rFonts w:ascii="Arial" w:hAnsi="Arial" w:cs="Arial"/>
        </w:rPr>
        <w:tab/>
        <w:t xml:space="preserve">Increased discharges of untreated </w:t>
      </w:r>
      <w:proofErr w:type="spellStart"/>
      <w:r w:rsidRPr="005B6E29">
        <w:rPr>
          <w:rFonts w:ascii="Arial" w:hAnsi="Arial" w:cs="Arial"/>
        </w:rPr>
        <w:t>stormwater</w:t>
      </w:r>
      <w:proofErr w:type="spellEnd"/>
      <w:r w:rsidRPr="005B6E29">
        <w:rPr>
          <w:rFonts w:ascii="Arial" w:hAnsi="Arial" w:cs="Arial"/>
        </w:rPr>
        <w:t xml:space="preserve"> entering adjacent or receiving waters;</w:t>
      </w:r>
    </w:p>
    <w:p w:rsidR="007A441F" w:rsidRPr="005B6E29" w:rsidRDefault="007A441F" w:rsidP="007A441F">
      <w:pPr>
        <w:numPr>
          <w:ilvl w:val="12"/>
          <w:numId w:val="0"/>
        </w:numPr>
        <w:ind w:left="2160" w:hanging="720"/>
        <w:jc w:val="both"/>
        <w:rPr>
          <w:rFonts w:ascii="Arial" w:hAnsi="Arial" w:cs="Arial"/>
        </w:rPr>
      </w:pPr>
    </w:p>
    <w:p w:rsidR="007A441F" w:rsidRPr="005B6E29" w:rsidRDefault="007A441F" w:rsidP="007A441F">
      <w:pPr>
        <w:ind w:left="1440"/>
        <w:jc w:val="both"/>
        <w:rPr>
          <w:rFonts w:ascii="Arial" w:hAnsi="Arial" w:cs="Arial"/>
        </w:rPr>
      </w:pPr>
      <w:r w:rsidRPr="005B6E29">
        <w:rPr>
          <w:rFonts w:ascii="Arial" w:hAnsi="Arial" w:cs="Arial"/>
        </w:rPr>
        <w:t xml:space="preserve">If the applicant has conducted, and the Agency has approved, an analysis that provides reasonable assurance that the </w:t>
      </w:r>
      <w:proofErr w:type="spellStart"/>
      <w:r w:rsidRPr="005B6E29">
        <w:rPr>
          <w:rFonts w:ascii="Arial" w:hAnsi="Arial" w:cs="Arial"/>
        </w:rPr>
        <w:t>stormwater</w:t>
      </w:r>
      <w:proofErr w:type="spellEnd"/>
      <w:r w:rsidRPr="005B6E29">
        <w:rPr>
          <w:rFonts w:ascii="Arial" w:hAnsi="Arial" w:cs="Arial"/>
        </w:rPr>
        <w:t xml:space="preserve"> quantity retrofit project will comply with the above, the project will be presumed to comply with the requirements in </w:t>
      </w:r>
      <w:r w:rsidR="00CB6C71" w:rsidRPr="005B6E29">
        <w:rPr>
          <w:rFonts w:ascii="Arial" w:hAnsi="Arial" w:cs="Arial"/>
          <w:bCs/>
        </w:rPr>
        <w:t>Part III</w:t>
      </w:r>
      <w:r w:rsidRPr="005B6E29">
        <w:rPr>
          <w:rFonts w:ascii="Arial" w:hAnsi="Arial" w:cs="Arial"/>
          <w:b/>
          <w:bCs/>
        </w:rPr>
        <w:t xml:space="preserve"> </w:t>
      </w:r>
      <w:r w:rsidRPr="005B6E29">
        <w:rPr>
          <w:rFonts w:ascii="Arial" w:hAnsi="Arial" w:cs="Arial"/>
        </w:rPr>
        <w:t>of this Volume.</w:t>
      </w:r>
    </w:p>
    <w:p w:rsidR="007A441F" w:rsidRPr="005B6E29" w:rsidRDefault="007A441F" w:rsidP="007A441F">
      <w:pPr>
        <w:ind w:left="1440"/>
        <w:jc w:val="both"/>
        <w:rPr>
          <w:rFonts w:ascii="Arial" w:hAnsi="Arial" w:cs="Arial"/>
          <w:u w:val="single"/>
        </w:rPr>
      </w:pPr>
    </w:p>
    <w:p w:rsidR="007A441F" w:rsidRPr="005B6E29" w:rsidRDefault="007A441F" w:rsidP="007A441F">
      <w:pPr>
        <w:numPr>
          <w:ilvl w:val="12"/>
          <w:numId w:val="0"/>
        </w:numPr>
        <w:ind w:left="1440" w:hanging="720"/>
        <w:jc w:val="both"/>
        <w:rPr>
          <w:rFonts w:ascii="Arial" w:hAnsi="Arial" w:cs="Arial"/>
        </w:rPr>
      </w:pPr>
      <w:r w:rsidRPr="005B6E29">
        <w:rPr>
          <w:rFonts w:ascii="Arial" w:hAnsi="Arial" w:cs="Arial"/>
        </w:rPr>
        <w:t>(d)</w:t>
      </w:r>
      <w:r w:rsidRPr="005B6E29">
        <w:rPr>
          <w:rFonts w:ascii="Arial" w:hAnsi="Arial" w:cs="Arial"/>
        </w:rPr>
        <w:tab/>
        <w:t xml:space="preserve">The applicant for any </w:t>
      </w:r>
      <w:proofErr w:type="spellStart"/>
      <w:r w:rsidRPr="005B6E29">
        <w:rPr>
          <w:rFonts w:ascii="Arial" w:hAnsi="Arial" w:cs="Arial"/>
        </w:rPr>
        <w:t>stormwater</w:t>
      </w:r>
      <w:proofErr w:type="spellEnd"/>
      <w:r w:rsidRPr="005B6E29">
        <w:rPr>
          <w:rFonts w:ascii="Arial" w:hAnsi="Arial" w:cs="Arial"/>
        </w:rPr>
        <w:t xml:space="preserve"> retrofit project must design, </w:t>
      </w:r>
      <w:r w:rsidR="003A2E32" w:rsidRPr="005B6E29">
        <w:rPr>
          <w:rFonts w:ascii="Arial" w:hAnsi="Arial" w:cs="Arial"/>
        </w:rPr>
        <w:t>construct,</w:t>
      </w:r>
      <w:r w:rsidR="008A65E2" w:rsidRPr="005B6E29">
        <w:rPr>
          <w:rFonts w:ascii="Arial" w:hAnsi="Arial" w:cs="Arial"/>
        </w:rPr>
        <w:t xml:space="preserve"> </w:t>
      </w:r>
      <w:r w:rsidRPr="005B6E29">
        <w:rPr>
          <w:rFonts w:ascii="Arial" w:hAnsi="Arial" w:cs="Arial"/>
        </w:rPr>
        <w:t>operate</w:t>
      </w:r>
      <w:r w:rsidR="003A2E32" w:rsidRPr="005B6E29">
        <w:rPr>
          <w:rFonts w:ascii="Arial" w:hAnsi="Arial" w:cs="Arial"/>
        </w:rPr>
        <w:t xml:space="preserve">, and maintain </w:t>
      </w:r>
      <w:r w:rsidRPr="005B6E29">
        <w:rPr>
          <w:rFonts w:ascii="Arial" w:hAnsi="Arial" w:cs="Arial"/>
        </w:rPr>
        <w:t>the project so that it:</w:t>
      </w:r>
    </w:p>
    <w:p w:rsidR="007A441F" w:rsidRPr="005B6E29" w:rsidRDefault="007A441F" w:rsidP="007A441F">
      <w:pPr>
        <w:numPr>
          <w:ilvl w:val="12"/>
          <w:numId w:val="0"/>
        </w:numPr>
        <w:ind w:left="2160" w:hanging="1440"/>
        <w:jc w:val="both"/>
        <w:rPr>
          <w:rFonts w:ascii="Arial" w:hAnsi="Arial" w:cs="Arial"/>
        </w:rPr>
      </w:pPr>
    </w:p>
    <w:p w:rsidR="007A441F" w:rsidRPr="005B6E29" w:rsidRDefault="007A441F" w:rsidP="007A441F">
      <w:pPr>
        <w:numPr>
          <w:ilvl w:val="12"/>
          <w:numId w:val="0"/>
        </w:numPr>
        <w:ind w:left="2160" w:hanging="720"/>
        <w:jc w:val="both"/>
        <w:rPr>
          <w:rFonts w:ascii="Arial" w:hAnsi="Arial" w:cs="Arial"/>
        </w:rPr>
      </w:pPr>
      <w:r w:rsidRPr="005B6E29">
        <w:rPr>
          <w:rFonts w:ascii="Arial" w:hAnsi="Arial" w:cs="Arial"/>
        </w:rPr>
        <w:t>1.</w:t>
      </w:r>
      <w:r w:rsidRPr="005B6E29">
        <w:rPr>
          <w:rFonts w:ascii="Arial" w:hAnsi="Arial" w:cs="Arial"/>
        </w:rPr>
        <w:tab/>
        <w:t>Will not cause or contribute to a water quality violation;</w:t>
      </w:r>
    </w:p>
    <w:p w:rsidR="007A441F" w:rsidRPr="005B6E29" w:rsidRDefault="007A441F" w:rsidP="007A441F">
      <w:pPr>
        <w:numPr>
          <w:ilvl w:val="12"/>
          <w:numId w:val="0"/>
        </w:numPr>
        <w:ind w:left="2160" w:hanging="720"/>
        <w:jc w:val="both"/>
        <w:rPr>
          <w:rFonts w:ascii="Arial" w:hAnsi="Arial" w:cs="Arial"/>
        </w:rPr>
      </w:pPr>
      <w:r w:rsidRPr="005B6E29">
        <w:rPr>
          <w:rFonts w:ascii="Arial" w:hAnsi="Arial" w:cs="Arial"/>
        </w:rPr>
        <w:t>2.</w:t>
      </w:r>
      <w:r w:rsidRPr="005B6E29">
        <w:rPr>
          <w:rFonts w:ascii="Arial" w:hAnsi="Arial" w:cs="Arial"/>
        </w:rPr>
        <w:tab/>
        <w:t xml:space="preserve">Does not reduce </w:t>
      </w:r>
      <w:proofErr w:type="spellStart"/>
      <w:r w:rsidRPr="005B6E29">
        <w:rPr>
          <w:rFonts w:ascii="Arial" w:hAnsi="Arial" w:cs="Arial"/>
        </w:rPr>
        <w:t>stormwater</w:t>
      </w:r>
      <w:proofErr w:type="spellEnd"/>
      <w:r w:rsidRPr="005B6E29">
        <w:rPr>
          <w:rFonts w:ascii="Arial" w:hAnsi="Arial" w:cs="Arial"/>
        </w:rPr>
        <w:t xml:space="preserve"> treatment capacity or increase discharges of untreated </w:t>
      </w:r>
      <w:proofErr w:type="spellStart"/>
      <w:r w:rsidRPr="005B6E29">
        <w:rPr>
          <w:rFonts w:ascii="Arial" w:hAnsi="Arial" w:cs="Arial"/>
        </w:rPr>
        <w:t>stormwater</w:t>
      </w:r>
      <w:proofErr w:type="spellEnd"/>
      <w:r w:rsidRPr="005B6E29">
        <w:rPr>
          <w:rFonts w:ascii="Arial" w:hAnsi="Arial" w:cs="Arial"/>
        </w:rPr>
        <w:t>.  Where existing ambient water quality does not meet water quality standards the applicant must demonstrate that the proposed activities will not cause or contribute to a water quality violation.  If the proposed activities will contribute to the existing violation, measures shall be proposed that will provide a net improvement of the water quality in the receiving waters for those parameters that do not meet standards.</w:t>
      </w:r>
    </w:p>
    <w:p w:rsidR="007A441F" w:rsidRPr="005B6E29" w:rsidRDefault="007A441F" w:rsidP="007A441F">
      <w:pPr>
        <w:numPr>
          <w:ilvl w:val="12"/>
          <w:numId w:val="0"/>
        </w:numPr>
        <w:ind w:left="2160" w:hanging="72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3.</w:t>
      </w:r>
      <w:r w:rsidRPr="005B6E29">
        <w:rPr>
          <w:rFonts w:ascii="Arial" w:hAnsi="Arial" w:cs="Arial"/>
        </w:rPr>
        <w:tab/>
        <w:t>Does not cause any adverse water quality impacts in receiving waters; or</w:t>
      </w:r>
    </w:p>
    <w:p w:rsidR="007A441F" w:rsidRPr="005B6E29" w:rsidRDefault="007A441F" w:rsidP="007A441F">
      <w:pPr>
        <w:numPr>
          <w:ilvl w:val="12"/>
          <w:numId w:val="0"/>
        </w:numPr>
        <w:ind w:left="2160" w:hanging="720"/>
        <w:jc w:val="both"/>
        <w:rPr>
          <w:rFonts w:ascii="Arial" w:hAnsi="Arial" w:cs="Arial"/>
        </w:rPr>
      </w:pPr>
      <w:r w:rsidRPr="005B6E29">
        <w:rPr>
          <w:rFonts w:ascii="Arial" w:hAnsi="Arial" w:cs="Arial"/>
        </w:rPr>
        <w:t>4.</w:t>
      </w:r>
      <w:r w:rsidRPr="005B6E29">
        <w:rPr>
          <w:rFonts w:ascii="Arial" w:hAnsi="Arial" w:cs="Arial"/>
        </w:rPr>
        <w:tab/>
        <w:t xml:space="preserve">Will not cause or contribute to </w:t>
      </w:r>
      <w:proofErr w:type="gramStart"/>
      <w:r w:rsidRPr="005B6E29">
        <w:rPr>
          <w:rFonts w:ascii="Arial" w:hAnsi="Arial" w:cs="Arial"/>
        </w:rPr>
        <w:t>increased</w:t>
      </w:r>
      <w:proofErr w:type="gramEnd"/>
      <w:r w:rsidRPr="005B6E29">
        <w:rPr>
          <w:rFonts w:ascii="Arial" w:hAnsi="Arial" w:cs="Arial"/>
        </w:rPr>
        <w:t xml:space="preserve"> flooding of adjacent lands or cause new adverse water quantity impacts to receiving waters.</w:t>
      </w:r>
    </w:p>
    <w:p w:rsidR="007B2D32" w:rsidRPr="005B6E29" w:rsidRDefault="007B2D32" w:rsidP="007A441F">
      <w:pPr>
        <w:autoSpaceDE w:val="0"/>
        <w:autoSpaceDN w:val="0"/>
        <w:jc w:val="both"/>
        <w:rPr>
          <w:rFonts w:ascii="Arial" w:hAnsi="Arial" w:cs="Arial"/>
          <w:szCs w:val="24"/>
        </w:rPr>
      </w:pPr>
    </w:p>
    <w:p w:rsidR="00F75672" w:rsidRPr="005B6E29" w:rsidRDefault="008161FE" w:rsidP="00BE3CA0">
      <w:pPr>
        <w:pStyle w:val="Heading2"/>
        <w:rPr>
          <w:rFonts w:cs="Arial"/>
          <w:b/>
          <w:bCs/>
        </w:rPr>
      </w:pPr>
      <w:bookmarkStart w:id="17" w:name="_Toc384044057"/>
      <w:r w:rsidRPr="005B6E29">
        <w:rPr>
          <w:rFonts w:cs="Arial"/>
          <w:b/>
          <w:bCs/>
        </w:rPr>
        <w:t xml:space="preserve">2.5 </w:t>
      </w:r>
      <w:r w:rsidR="00F75672" w:rsidRPr="005B6E29">
        <w:rPr>
          <w:rFonts w:cs="Arial"/>
          <w:b/>
          <w:bCs/>
        </w:rPr>
        <w:t>Flexibility for State Transportation Projects and Facilities</w:t>
      </w:r>
      <w:bookmarkEnd w:id="17"/>
    </w:p>
    <w:p w:rsidR="00E72207" w:rsidRPr="005B6E29" w:rsidRDefault="00E72207" w:rsidP="00E72207">
      <w:pPr>
        <w:jc w:val="both"/>
        <w:rPr>
          <w:rFonts w:ascii="Arial" w:eastAsiaTheme="minorHAnsi" w:hAnsi="Arial" w:cs="Arial"/>
          <w:spacing w:val="-3"/>
        </w:rPr>
      </w:pPr>
    </w:p>
    <w:p w:rsidR="00F24097" w:rsidRPr="005B6E29" w:rsidRDefault="00F24097">
      <w:pPr>
        <w:jc w:val="both"/>
        <w:rPr>
          <w:rFonts w:ascii="Arial" w:hAnsi="Arial" w:cs="Arial"/>
        </w:rPr>
      </w:pPr>
      <w:r w:rsidRPr="005B6E29">
        <w:rPr>
          <w:rFonts w:ascii="Arial" w:hAnsi="Arial" w:cs="Arial"/>
        </w:rPr>
        <w:t xml:space="preserve">With regard to state linear transportation projects and facilities the Agencies shall be governed by subsection 373.413(6), </w:t>
      </w:r>
      <w:proofErr w:type="spellStart"/>
      <w:r w:rsidRPr="005B6E29">
        <w:rPr>
          <w:rFonts w:ascii="Arial" w:hAnsi="Arial" w:cs="Arial"/>
        </w:rPr>
        <w:t>F.S</w:t>
      </w:r>
      <w:proofErr w:type="spellEnd"/>
      <w:r w:rsidRPr="005B6E29">
        <w:rPr>
          <w:rFonts w:ascii="Arial" w:hAnsi="Arial" w:cs="Arial"/>
        </w:rPr>
        <w:t>. (2012).</w:t>
      </w:r>
    </w:p>
    <w:p w:rsidR="00B514F5" w:rsidRPr="005B6E29" w:rsidRDefault="00B514F5">
      <w:pPr>
        <w:rPr>
          <w:rFonts w:ascii="Arial" w:hAnsi="Arial" w:cs="Arial"/>
          <w:b/>
          <w:snapToGrid w:val="0"/>
        </w:rPr>
      </w:pPr>
    </w:p>
    <w:p w:rsidR="00853A4C" w:rsidRPr="005B6E29" w:rsidRDefault="00853A4C" w:rsidP="00F2609A">
      <w:pPr>
        <w:pStyle w:val="Heading1"/>
        <w:rPr>
          <w:rFonts w:cs="Arial"/>
          <w:szCs w:val="24"/>
          <w:u w:val="single"/>
        </w:rPr>
      </w:pPr>
      <w:bookmarkStart w:id="18" w:name="_Toc384044058"/>
      <w:r w:rsidRPr="005B6E29">
        <w:rPr>
          <w:rFonts w:cs="Arial"/>
          <w:szCs w:val="24"/>
          <w:u w:val="single"/>
        </w:rPr>
        <w:t xml:space="preserve">PART III – </w:t>
      </w:r>
      <w:proofErr w:type="spellStart"/>
      <w:r w:rsidRPr="005B6E29">
        <w:rPr>
          <w:rFonts w:cs="Arial"/>
          <w:szCs w:val="24"/>
          <w:u w:val="single"/>
        </w:rPr>
        <w:t>STORMWATER</w:t>
      </w:r>
      <w:proofErr w:type="spellEnd"/>
      <w:r w:rsidRPr="005B6E29">
        <w:rPr>
          <w:rFonts w:cs="Arial"/>
          <w:szCs w:val="24"/>
          <w:u w:val="single"/>
        </w:rPr>
        <w:t xml:space="preserve"> QUANTITY/FLOOD CONTROL</w:t>
      </w:r>
      <w:bookmarkEnd w:id="18"/>
    </w:p>
    <w:p w:rsidR="00853A4C" w:rsidRPr="005B6E29" w:rsidRDefault="00853A4C" w:rsidP="00853A4C">
      <w:pPr>
        <w:jc w:val="center"/>
        <w:rPr>
          <w:rFonts w:ascii="Arial" w:hAnsi="Arial" w:cs="Arial"/>
          <w:b/>
          <w:snapToGrid w:val="0"/>
          <w:u w:val="single"/>
        </w:rPr>
      </w:pPr>
    </w:p>
    <w:p w:rsidR="00853A4C" w:rsidRPr="005B6E29" w:rsidRDefault="00150CDD" w:rsidP="00BE3CA0">
      <w:pPr>
        <w:pStyle w:val="Heading2"/>
        <w:rPr>
          <w:rFonts w:cs="Arial"/>
          <w:b/>
        </w:rPr>
      </w:pPr>
      <w:bookmarkStart w:id="19" w:name="_Toc384044059"/>
      <w:r w:rsidRPr="005B6E29">
        <w:rPr>
          <w:rFonts w:cs="Arial"/>
          <w:b/>
        </w:rPr>
        <w:t xml:space="preserve">3.1 </w:t>
      </w:r>
      <w:r w:rsidR="00853A4C" w:rsidRPr="005B6E29">
        <w:rPr>
          <w:rFonts w:cs="Arial"/>
          <w:b/>
        </w:rPr>
        <w:t>Ge</w:t>
      </w:r>
      <w:r w:rsidRPr="005B6E29">
        <w:rPr>
          <w:rFonts w:cs="Arial"/>
          <w:b/>
        </w:rPr>
        <w:t>neral</w:t>
      </w:r>
      <w:bookmarkEnd w:id="19"/>
      <w:r w:rsidRPr="005B6E29">
        <w:rPr>
          <w:rFonts w:cs="Arial"/>
          <w:b/>
        </w:rPr>
        <w:t xml:space="preserve"> </w:t>
      </w:r>
    </w:p>
    <w:p w:rsidR="00853A4C" w:rsidRPr="005B6E29" w:rsidRDefault="00853A4C" w:rsidP="00853A4C">
      <w:pPr>
        <w:jc w:val="both"/>
        <w:rPr>
          <w:rFonts w:ascii="Arial" w:hAnsi="Arial" w:cs="Arial"/>
          <w:snapToGrid w:val="0"/>
        </w:rPr>
      </w:pPr>
    </w:p>
    <w:p w:rsidR="00853A4C" w:rsidRPr="005B6E29" w:rsidRDefault="00853A4C" w:rsidP="00853A4C">
      <w:pPr>
        <w:pStyle w:val="BodyText2"/>
        <w:rPr>
          <w:rFonts w:cs="Arial"/>
        </w:rPr>
      </w:pPr>
      <w:r w:rsidRPr="005B6E29">
        <w:rPr>
          <w:rFonts w:cs="Arial"/>
        </w:rPr>
        <w:t xml:space="preserve">This document refers to flood and drought frequency impacts interchangeably with rainfall frequency. </w:t>
      </w:r>
      <w:r w:rsidR="0090751D" w:rsidRPr="005B6E29">
        <w:rPr>
          <w:rFonts w:cs="Arial"/>
        </w:rPr>
        <w:t>A</w:t>
      </w:r>
      <w:r w:rsidRPr="005B6E29">
        <w:rPr>
          <w:rFonts w:cs="Arial"/>
        </w:rPr>
        <w:t>dditional calculations may be required to identify other combinations of site conditions and rainfall frequencies which might result in impacts of the specified frequency. Examples include designs affected by spring tides, fluctuating tides and fluctuating receiving water stages.</w:t>
      </w:r>
    </w:p>
    <w:p w:rsidR="00853A4C" w:rsidRPr="005B6E29" w:rsidRDefault="00853A4C" w:rsidP="00853A4C">
      <w:pPr>
        <w:jc w:val="both"/>
        <w:rPr>
          <w:rFonts w:ascii="Arial" w:hAnsi="Arial" w:cs="Arial"/>
          <w:snapToGrid w:val="0"/>
        </w:rPr>
      </w:pPr>
    </w:p>
    <w:p w:rsidR="00853A4C" w:rsidRPr="005B6E29" w:rsidRDefault="00150CDD" w:rsidP="00BE3CA0">
      <w:pPr>
        <w:pStyle w:val="Heading2"/>
        <w:rPr>
          <w:rFonts w:cs="Arial"/>
          <w:b/>
        </w:rPr>
      </w:pPr>
      <w:bookmarkStart w:id="20" w:name="_Toc384044060"/>
      <w:r w:rsidRPr="005B6E29">
        <w:rPr>
          <w:rFonts w:cs="Arial"/>
          <w:b/>
        </w:rPr>
        <w:t>3.2 Discharge Rate</w:t>
      </w:r>
      <w:bookmarkEnd w:id="20"/>
      <w:r w:rsidRPr="005B6E29">
        <w:rPr>
          <w:rFonts w:cs="Arial"/>
          <w:b/>
        </w:rPr>
        <w:t xml:space="preserve"> </w:t>
      </w:r>
    </w:p>
    <w:p w:rsidR="00853A4C" w:rsidRPr="005B6E29" w:rsidRDefault="00853A4C" w:rsidP="00853A4C">
      <w:pPr>
        <w:jc w:val="both"/>
        <w:rPr>
          <w:rFonts w:ascii="Arial" w:hAnsi="Arial" w:cs="Arial"/>
          <w:snapToGrid w:val="0"/>
        </w:rPr>
      </w:pPr>
    </w:p>
    <w:p w:rsidR="00853A4C" w:rsidRPr="005B6E29" w:rsidRDefault="00853A4C" w:rsidP="00853A4C">
      <w:pPr>
        <w:pStyle w:val="BodyText2"/>
        <w:rPr>
          <w:rFonts w:cs="Arial"/>
        </w:rPr>
      </w:pPr>
      <w:r w:rsidRPr="005B6E29">
        <w:rPr>
          <w:rFonts w:cs="Arial"/>
        </w:rPr>
        <w:t>Off-site discharge rate is limited to rates not causing adverse impacts to existing off-site properties, and:</w:t>
      </w:r>
    </w:p>
    <w:p w:rsidR="00853A4C" w:rsidRPr="005B6E29" w:rsidRDefault="00853A4C" w:rsidP="00853A4C">
      <w:pPr>
        <w:jc w:val="both"/>
        <w:rPr>
          <w:rFonts w:ascii="Arial" w:hAnsi="Arial" w:cs="Arial"/>
          <w:snapToGrid w:val="0"/>
        </w:rPr>
      </w:pPr>
    </w:p>
    <w:p w:rsidR="00853A4C" w:rsidRPr="005B6E29" w:rsidRDefault="00853A4C" w:rsidP="00853A4C">
      <w:pPr>
        <w:numPr>
          <w:ilvl w:val="0"/>
          <w:numId w:val="15"/>
        </w:numPr>
        <w:jc w:val="both"/>
        <w:rPr>
          <w:rFonts w:ascii="Arial" w:hAnsi="Arial" w:cs="Arial"/>
          <w:snapToGrid w:val="0"/>
        </w:rPr>
      </w:pPr>
      <w:r w:rsidRPr="005B6E29">
        <w:rPr>
          <w:rFonts w:ascii="Arial" w:hAnsi="Arial" w:cs="Arial"/>
          <w:snapToGrid w:val="0"/>
        </w:rPr>
        <w:t xml:space="preserve"> </w:t>
      </w:r>
      <w:r w:rsidRPr="005B6E29">
        <w:rPr>
          <w:rFonts w:ascii="Arial" w:hAnsi="Arial" w:cs="Arial"/>
          <w:snapToGrid w:val="0"/>
        </w:rPr>
        <w:tab/>
        <w:t>Historic discharge rates</w:t>
      </w:r>
      <w:r w:rsidR="0090751D" w:rsidRPr="005B6E29">
        <w:rPr>
          <w:rFonts w:ascii="Arial" w:hAnsi="Arial" w:cs="Arial"/>
          <w:snapToGrid w:val="0"/>
        </w:rPr>
        <w:t>;</w:t>
      </w:r>
      <w:r w:rsidRPr="005B6E29">
        <w:rPr>
          <w:rFonts w:ascii="Arial" w:hAnsi="Arial" w:cs="Arial"/>
          <w:snapToGrid w:val="0"/>
        </w:rPr>
        <w:t xml:space="preserve"> or</w:t>
      </w:r>
    </w:p>
    <w:p w:rsidR="00853A4C" w:rsidRPr="005B6E29" w:rsidRDefault="00853A4C" w:rsidP="00853A4C">
      <w:pPr>
        <w:ind w:left="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Rates determined in previous </w:t>
      </w:r>
      <w:r w:rsidR="00150CDD" w:rsidRPr="005B6E29">
        <w:rPr>
          <w:rFonts w:ascii="Arial" w:hAnsi="Arial" w:cs="Arial"/>
          <w:snapToGrid w:val="0"/>
        </w:rPr>
        <w:t xml:space="preserve">Agency </w:t>
      </w:r>
      <w:r w:rsidRPr="005B6E29">
        <w:rPr>
          <w:rFonts w:ascii="Arial" w:hAnsi="Arial" w:cs="Arial"/>
          <w:snapToGrid w:val="0"/>
        </w:rPr>
        <w:t>permit actions</w:t>
      </w:r>
      <w:r w:rsidR="0090751D" w:rsidRPr="005B6E29">
        <w:rPr>
          <w:rFonts w:ascii="Arial" w:hAnsi="Arial" w:cs="Arial"/>
          <w:snapToGrid w:val="0"/>
        </w:rPr>
        <w:t>;</w:t>
      </w:r>
      <w:r w:rsidRPr="005B6E29">
        <w:rPr>
          <w:rFonts w:ascii="Arial" w:hAnsi="Arial" w:cs="Arial"/>
          <w:snapToGrid w:val="0"/>
        </w:rPr>
        <w:t xml:space="preserve"> or</w:t>
      </w:r>
    </w:p>
    <w:p w:rsidR="00853A4C" w:rsidRPr="005B6E29" w:rsidRDefault="00853A4C" w:rsidP="00853A4C">
      <w:pPr>
        <w:ind w:left="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 xml:space="preserve">Rates specified in District criteria (see Appendix </w:t>
      </w:r>
      <w:r w:rsidR="00150CDD" w:rsidRPr="005B6E29">
        <w:rPr>
          <w:rFonts w:ascii="Arial" w:hAnsi="Arial" w:cs="Arial"/>
          <w:snapToGrid w:val="0"/>
        </w:rPr>
        <w:t>A to this Volume</w:t>
      </w:r>
      <w:r w:rsidRPr="005B6E29">
        <w:rPr>
          <w:rFonts w:ascii="Arial" w:hAnsi="Arial" w:cs="Arial"/>
          <w:snapToGrid w:val="0"/>
        </w:rPr>
        <w:t>).</w:t>
      </w:r>
    </w:p>
    <w:p w:rsidR="00853A4C" w:rsidRPr="005B6E29" w:rsidRDefault="00853A4C" w:rsidP="00853A4C">
      <w:pPr>
        <w:jc w:val="both"/>
        <w:rPr>
          <w:rFonts w:ascii="Arial" w:hAnsi="Arial" w:cs="Arial"/>
          <w:snapToGrid w:val="0"/>
        </w:rPr>
      </w:pPr>
    </w:p>
    <w:p w:rsidR="00853A4C" w:rsidRPr="005B6E29" w:rsidRDefault="00150CDD" w:rsidP="00BE3CA0">
      <w:pPr>
        <w:pStyle w:val="Heading2"/>
        <w:rPr>
          <w:rFonts w:cs="Arial"/>
          <w:b/>
        </w:rPr>
      </w:pPr>
      <w:bookmarkStart w:id="21" w:name="_Toc384044061"/>
      <w:r w:rsidRPr="005B6E29">
        <w:rPr>
          <w:rFonts w:cs="Arial"/>
          <w:b/>
        </w:rPr>
        <w:t xml:space="preserve">3.3 </w:t>
      </w:r>
      <w:r w:rsidR="0090751D" w:rsidRPr="005B6E29">
        <w:rPr>
          <w:rFonts w:cs="Arial"/>
          <w:b/>
        </w:rPr>
        <w:t>Design Storm</w:t>
      </w:r>
      <w:bookmarkEnd w:id="21"/>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Unless otherwise specified by previous</w:t>
      </w:r>
      <w:r w:rsidR="00150CDD" w:rsidRPr="005B6E29">
        <w:rPr>
          <w:rFonts w:ascii="Arial" w:hAnsi="Arial" w:cs="Arial"/>
          <w:snapToGrid w:val="0"/>
        </w:rPr>
        <w:t xml:space="preserve"> Agency</w:t>
      </w:r>
      <w:r w:rsidRPr="005B6E29">
        <w:rPr>
          <w:rFonts w:ascii="Arial" w:hAnsi="Arial" w:cs="Arial"/>
          <w:snapToGrid w:val="0"/>
        </w:rPr>
        <w:t xml:space="preserve"> permits or criteria, a storm event of 3 day duration and 25 year return frequency shall be used in computing off-site discharge rates.  Applicants are advised that local drainage districts or local governments may require more stringent design storm criteria. An applicant who</w:t>
      </w:r>
      <w:r w:rsidR="00150CDD" w:rsidRPr="005B6E29">
        <w:rPr>
          <w:rFonts w:ascii="Arial" w:hAnsi="Arial" w:cs="Arial"/>
          <w:snapToGrid w:val="0"/>
        </w:rPr>
        <w:t xml:space="preserve"> demonstrates</w:t>
      </w:r>
      <w:r w:rsidRPr="005B6E29">
        <w:rPr>
          <w:rFonts w:ascii="Arial" w:hAnsi="Arial" w:cs="Arial"/>
          <w:snapToGrid w:val="0"/>
        </w:rPr>
        <w:t xml:space="preserve"> its project is subject to unusual site specific conditions may, as a part of the permit application process, request an alternate discharge rate.</w:t>
      </w:r>
    </w:p>
    <w:p w:rsidR="00150CDD" w:rsidRPr="005B6E29" w:rsidRDefault="00150CDD" w:rsidP="00853A4C">
      <w:pPr>
        <w:jc w:val="both"/>
        <w:rPr>
          <w:rFonts w:ascii="Arial" w:hAnsi="Arial" w:cs="Arial"/>
          <w:snapToGrid w:val="0"/>
        </w:rPr>
      </w:pPr>
    </w:p>
    <w:p w:rsidR="00150CDD" w:rsidRPr="005B6E29" w:rsidRDefault="00150CDD" w:rsidP="008161FE">
      <w:pPr>
        <w:pStyle w:val="Heading3"/>
        <w:rPr>
          <w:rFonts w:cs="Arial"/>
          <w:szCs w:val="24"/>
        </w:rPr>
      </w:pPr>
      <w:bookmarkStart w:id="22" w:name="_Toc332726783"/>
      <w:bookmarkStart w:id="23" w:name="_Toc359491847"/>
      <w:bookmarkStart w:id="24" w:name="_Toc384044062"/>
      <w:proofErr w:type="gramStart"/>
      <w:r w:rsidRPr="005B6E29">
        <w:rPr>
          <w:rFonts w:cs="Arial"/>
          <w:szCs w:val="24"/>
        </w:rPr>
        <w:t>3.3.1  Methodologies</w:t>
      </w:r>
      <w:bookmarkEnd w:id="22"/>
      <w:bookmarkEnd w:id="23"/>
      <w:bookmarkEnd w:id="24"/>
      <w:proofErr w:type="gramEnd"/>
    </w:p>
    <w:p w:rsidR="00150CDD" w:rsidRPr="005B6E29" w:rsidRDefault="00150CDD" w:rsidP="00150CDD">
      <w:pPr>
        <w:numPr>
          <w:ilvl w:val="12"/>
          <w:numId w:val="0"/>
        </w:numPr>
        <w:tabs>
          <w:tab w:val="left" w:pos="-1440"/>
          <w:tab w:val="left" w:pos="-720"/>
          <w:tab w:val="left" w:pos="1440"/>
          <w:tab w:val="left" w:pos="2160"/>
          <w:tab w:val="left" w:pos="2880"/>
          <w:tab w:val="left" w:pos="3600"/>
          <w:tab w:val="left" w:pos="4320"/>
        </w:tabs>
        <w:suppressAutoHyphens/>
        <w:ind w:left="1440"/>
        <w:jc w:val="both"/>
        <w:rPr>
          <w:rFonts w:ascii="Arial" w:hAnsi="Arial" w:cs="Arial"/>
          <w:spacing w:val="-3"/>
          <w:szCs w:val="24"/>
        </w:rPr>
      </w:pPr>
    </w:p>
    <w:p w:rsidR="00150CDD" w:rsidRPr="005B6E29" w:rsidRDefault="00150CDD" w:rsidP="00150CDD">
      <w:pPr>
        <w:numPr>
          <w:ilvl w:val="12"/>
          <w:numId w:val="0"/>
        </w:numPr>
        <w:tabs>
          <w:tab w:val="left" w:pos="-1440"/>
          <w:tab w:val="left" w:pos="-720"/>
          <w:tab w:val="left" w:pos="1440"/>
          <w:tab w:val="left" w:pos="2160"/>
          <w:tab w:val="left" w:pos="2880"/>
          <w:tab w:val="left" w:pos="3600"/>
          <w:tab w:val="left" w:pos="4320"/>
        </w:tabs>
        <w:suppressAutoHyphens/>
        <w:jc w:val="both"/>
        <w:rPr>
          <w:rFonts w:ascii="Arial" w:hAnsi="Arial" w:cs="Arial"/>
          <w:spacing w:val="-3"/>
          <w:szCs w:val="24"/>
        </w:rPr>
      </w:pPr>
      <w:r w:rsidRPr="005B6E29">
        <w:rPr>
          <w:rFonts w:ascii="Arial" w:hAnsi="Arial" w:cs="Arial"/>
          <w:spacing w:val="-3"/>
          <w:szCs w:val="24"/>
        </w:rPr>
        <w:t>A</w:t>
      </w:r>
      <w:r w:rsidR="00EA3AD1" w:rsidRPr="005B6E29">
        <w:rPr>
          <w:rFonts w:ascii="Arial" w:hAnsi="Arial" w:cs="Arial"/>
          <w:spacing w:val="-3"/>
          <w:szCs w:val="24"/>
        </w:rPr>
        <w:t>n acceptable</w:t>
      </w:r>
      <w:r w:rsidRPr="005B6E29">
        <w:rPr>
          <w:rFonts w:ascii="Arial" w:hAnsi="Arial" w:cs="Arial"/>
          <w:spacing w:val="-3"/>
          <w:szCs w:val="24"/>
        </w:rPr>
        <w:t xml:space="preserve"> peak discharge analysis typically consists of generating pre-development and post-development runoff hydrographs, routing the post-development hydrograph through a detention basin, and sizing an overflow structure to control post-development discharges at or </w:t>
      </w:r>
      <w:r w:rsidRPr="005B6E29">
        <w:rPr>
          <w:rFonts w:ascii="Arial" w:hAnsi="Arial" w:cs="Arial"/>
          <w:color w:val="000000"/>
          <w:spacing w:val="-3"/>
          <w:szCs w:val="24"/>
        </w:rPr>
        <w:t>below pre-development</w:t>
      </w:r>
      <w:r w:rsidRPr="005B6E29">
        <w:rPr>
          <w:rFonts w:ascii="Arial" w:hAnsi="Arial" w:cs="Arial"/>
          <w:spacing w:val="-3"/>
          <w:szCs w:val="24"/>
        </w:rPr>
        <w:t xml:space="preserve"> rates.  </w:t>
      </w:r>
      <w:r w:rsidRPr="005B6E29">
        <w:rPr>
          <w:rFonts w:ascii="Arial" w:hAnsi="Arial" w:cs="Arial"/>
          <w:szCs w:val="24"/>
        </w:rPr>
        <w:t xml:space="preserve">Acceptable design techniques also </w:t>
      </w:r>
      <w:r w:rsidRPr="005B6E29">
        <w:rPr>
          <w:rFonts w:ascii="Arial" w:hAnsi="Arial" w:cs="Arial"/>
          <w:szCs w:val="24"/>
        </w:rPr>
        <w:lastRenderedPageBreak/>
        <w:t>include the use of grassed waterways, and any other storage capability that the particular system may have.</w:t>
      </w:r>
    </w:p>
    <w:p w:rsidR="00150CDD" w:rsidRPr="005B6E29" w:rsidRDefault="00150CDD" w:rsidP="00150CDD">
      <w:pPr>
        <w:numPr>
          <w:ilvl w:val="12"/>
          <w:numId w:val="0"/>
        </w:numPr>
        <w:tabs>
          <w:tab w:val="left" w:pos="-720"/>
        </w:tabs>
        <w:suppressAutoHyphens/>
        <w:jc w:val="both"/>
        <w:rPr>
          <w:rFonts w:ascii="Arial" w:hAnsi="Arial" w:cs="Arial"/>
          <w:spacing w:val="-3"/>
          <w:szCs w:val="24"/>
        </w:rPr>
      </w:pPr>
    </w:p>
    <w:p w:rsidR="00150CDD" w:rsidRPr="005B6E29" w:rsidRDefault="00150CDD" w:rsidP="00A60F87">
      <w:pPr>
        <w:pStyle w:val="BodyText25"/>
        <w:numPr>
          <w:ilvl w:val="12"/>
          <w:numId w:val="0"/>
        </w:numPr>
        <w:jc w:val="both"/>
        <w:rPr>
          <w:rFonts w:ascii="Arial" w:hAnsi="Arial" w:cs="Arial"/>
          <w:strike/>
          <w:spacing w:val="-3"/>
          <w:sz w:val="24"/>
          <w:szCs w:val="24"/>
        </w:rPr>
      </w:pPr>
      <w:r w:rsidRPr="005B6E29">
        <w:rPr>
          <w:rFonts w:ascii="Arial" w:hAnsi="Arial" w:cs="Arial"/>
          <w:sz w:val="24"/>
          <w:szCs w:val="24"/>
        </w:rPr>
        <w:t xml:space="preserve">Peak discharge computations shall consider the duration, frequency, and intensity of rainfall, the antecedent moisture conditions, upper soil zone and surface storage, time of concentration, </w:t>
      </w:r>
      <w:proofErr w:type="spellStart"/>
      <w:r w:rsidRPr="005B6E29">
        <w:rPr>
          <w:rFonts w:ascii="Arial" w:hAnsi="Arial" w:cs="Arial"/>
          <w:sz w:val="24"/>
          <w:szCs w:val="24"/>
        </w:rPr>
        <w:t>tailwater</w:t>
      </w:r>
      <w:proofErr w:type="spellEnd"/>
      <w:r w:rsidRPr="005B6E29">
        <w:rPr>
          <w:rFonts w:ascii="Arial" w:hAnsi="Arial" w:cs="Arial"/>
          <w:sz w:val="24"/>
          <w:szCs w:val="24"/>
        </w:rPr>
        <w:t xml:space="preserve"> conditions, changes in land use or land cover, and any other changes in topographic and hydrologic characteristics.  Large systems </w:t>
      </w:r>
      <w:r w:rsidR="00EA3AD1" w:rsidRPr="005B6E29">
        <w:rPr>
          <w:rFonts w:ascii="Arial" w:hAnsi="Arial" w:cs="Arial"/>
          <w:sz w:val="24"/>
          <w:szCs w:val="24"/>
        </w:rPr>
        <w:t>shall</w:t>
      </w:r>
      <w:r w:rsidRPr="005B6E29">
        <w:rPr>
          <w:rFonts w:ascii="Arial" w:hAnsi="Arial" w:cs="Arial"/>
          <w:sz w:val="24"/>
          <w:szCs w:val="24"/>
        </w:rPr>
        <w:t xml:space="preserve"> be divided into sub-basins according to artificial or natural drainage divides to allow for more accurate hydrologic simulations.</w:t>
      </w:r>
      <w:r w:rsidR="00A60F87" w:rsidRPr="005B6E29">
        <w:rPr>
          <w:rFonts w:ascii="Arial" w:hAnsi="Arial" w:cs="Arial"/>
          <w:sz w:val="24"/>
          <w:szCs w:val="24"/>
        </w:rPr>
        <w:t xml:space="preserve"> </w:t>
      </w:r>
    </w:p>
    <w:p w:rsidR="00150CDD" w:rsidRPr="005B6E29" w:rsidRDefault="00150CDD" w:rsidP="00150CDD">
      <w:pPr>
        <w:pStyle w:val="BodyText25"/>
        <w:numPr>
          <w:ilvl w:val="12"/>
          <w:numId w:val="0"/>
        </w:numPr>
        <w:ind w:left="720"/>
        <w:jc w:val="both"/>
        <w:rPr>
          <w:rFonts w:ascii="Arial" w:hAnsi="Arial" w:cs="Arial"/>
          <w:spacing w:val="-3"/>
          <w:sz w:val="24"/>
          <w:szCs w:val="24"/>
          <w:u w:val="single"/>
        </w:rPr>
      </w:pPr>
    </w:p>
    <w:p w:rsidR="00150CDD" w:rsidRPr="005B6E29" w:rsidRDefault="00150CDD" w:rsidP="00150CDD">
      <w:pPr>
        <w:pStyle w:val="BodyText25"/>
        <w:numPr>
          <w:ilvl w:val="12"/>
          <w:numId w:val="0"/>
        </w:numPr>
        <w:jc w:val="both"/>
        <w:rPr>
          <w:rFonts w:ascii="Arial" w:hAnsi="Arial" w:cs="Arial"/>
          <w:spacing w:val="-3"/>
          <w:sz w:val="24"/>
          <w:szCs w:val="24"/>
        </w:rPr>
      </w:pPr>
      <w:r w:rsidRPr="005B6E29">
        <w:rPr>
          <w:rFonts w:ascii="Arial" w:hAnsi="Arial" w:cs="Arial"/>
          <w:spacing w:val="-3"/>
          <w:sz w:val="24"/>
          <w:szCs w:val="24"/>
        </w:rPr>
        <w:t xml:space="preserve">Peak discharge calculations must make proper use of the </w:t>
      </w:r>
      <w:proofErr w:type="spellStart"/>
      <w:r w:rsidRPr="005B6E29">
        <w:rPr>
          <w:rFonts w:ascii="Arial" w:hAnsi="Arial" w:cs="Arial"/>
          <w:spacing w:val="-3"/>
          <w:sz w:val="24"/>
          <w:szCs w:val="24"/>
        </w:rPr>
        <w:t>SCS</w:t>
      </w:r>
      <w:proofErr w:type="spellEnd"/>
      <w:r w:rsidRPr="005B6E29">
        <w:rPr>
          <w:rFonts w:ascii="Arial" w:hAnsi="Arial" w:cs="Arial"/>
          <w:spacing w:val="-3"/>
          <w:sz w:val="24"/>
          <w:szCs w:val="24"/>
        </w:rPr>
        <w:t xml:space="preserve"> Peak Rate Factor or K’ Factor.  The Peak Rate Factor reflects the effect of watershed storage on the hydrograph shape and directly and significantly impacts the peak discharge value.  As such, K’ must be based on the true watershed storage of runoff, and not on the slope of the landscape which is more accurately accounted for in the time of concentration.  However, the average slope of natural watersheds is highly interrelated with the surface storage potential.  Land development will generally result in a reduction of natural storage.  As a result, the K’ value should either increase or remain constant, but never decrease.  In most cases, post-development conditions will include detention storage areas; this storage should be accounted for by routing the hydrograph based on a defined stage-storage-discharge relationship and should therefore not be considered in determining K’.    However, in some cases where surface storage is maintained, K’ may be reduced to same value used in the pre-development condition.</w:t>
      </w:r>
    </w:p>
    <w:p w:rsidR="00150CDD" w:rsidRPr="005B6E29" w:rsidRDefault="00150CDD" w:rsidP="00150CDD">
      <w:pPr>
        <w:jc w:val="both"/>
        <w:rPr>
          <w:rFonts w:ascii="Arial" w:hAnsi="Arial" w:cs="Arial"/>
          <w:snapToGrid w:val="0"/>
          <w:szCs w:val="24"/>
          <w:u w:val="single"/>
        </w:rPr>
      </w:pPr>
    </w:p>
    <w:p w:rsidR="00150CDD" w:rsidRPr="005B6E29" w:rsidRDefault="00150CDD" w:rsidP="008161FE">
      <w:pPr>
        <w:pStyle w:val="Heading3"/>
        <w:rPr>
          <w:rFonts w:cs="Arial"/>
          <w:szCs w:val="24"/>
        </w:rPr>
      </w:pPr>
      <w:bookmarkStart w:id="25" w:name="_Toc332726784"/>
      <w:bookmarkStart w:id="26" w:name="_Toc359491848"/>
      <w:bookmarkStart w:id="27" w:name="_Toc384044063"/>
      <w:proofErr w:type="gramStart"/>
      <w:r w:rsidRPr="005B6E29">
        <w:rPr>
          <w:rFonts w:cs="Arial"/>
          <w:szCs w:val="24"/>
        </w:rPr>
        <w:t>3.3.2  Aggregate</w:t>
      </w:r>
      <w:proofErr w:type="gramEnd"/>
      <w:r w:rsidRPr="005B6E29">
        <w:rPr>
          <w:rFonts w:cs="Arial"/>
          <w:szCs w:val="24"/>
        </w:rPr>
        <w:t xml:space="preserve"> Discharge</w:t>
      </w:r>
      <w:bookmarkEnd w:id="25"/>
      <w:bookmarkEnd w:id="26"/>
      <w:bookmarkEnd w:id="27"/>
    </w:p>
    <w:p w:rsidR="00150CDD" w:rsidRPr="005B6E29" w:rsidRDefault="00150CDD" w:rsidP="00150CDD">
      <w:pPr>
        <w:numPr>
          <w:ilvl w:val="12"/>
          <w:numId w:val="0"/>
        </w:numPr>
        <w:tabs>
          <w:tab w:val="left" w:pos="-720"/>
          <w:tab w:val="left" w:pos="0"/>
          <w:tab w:val="left" w:pos="720"/>
        </w:tabs>
        <w:suppressAutoHyphens/>
        <w:ind w:left="720"/>
        <w:jc w:val="both"/>
        <w:rPr>
          <w:rFonts w:ascii="Arial" w:hAnsi="Arial" w:cs="Arial"/>
          <w:spacing w:val="-3"/>
          <w:szCs w:val="24"/>
        </w:rPr>
      </w:pPr>
    </w:p>
    <w:p w:rsidR="00150CDD" w:rsidRPr="005B6E29" w:rsidRDefault="00150CDD" w:rsidP="00150CDD">
      <w:pPr>
        <w:numPr>
          <w:ilvl w:val="12"/>
          <w:numId w:val="0"/>
        </w:numPr>
        <w:tabs>
          <w:tab w:val="left" w:pos="-720"/>
          <w:tab w:val="left" w:pos="0"/>
        </w:tabs>
        <w:suppressAutoHyphens/>
        <w:jc w:val="both"/>
        <w:rPr>
          <w:rFonts w:ascii="Arial" w:hAnsi="Arial" w:cs="Arial"/>
          <w:spacing w:val="-3"/>
          <w:szCs w:val="24"/>
        </w:rPr>
      </w:pPr>
      <w:r w:rsidRPr="005B6E29">
        <w:rPr>
          <w:rFonts w:ascii="Arial" w:hAnsi="Arial" w:cs="Arial"/>
          <w:spacing w:val="-3"/>
          <w:szCs w:val="24"/>
        </w:rPr>
        <w:t xml:space="preserve">Where multiple off-site discharges are designed to occur, if the combined discharges meet all other requirements of Chapter 62-330, </w:t>
      </w:r>
      <w:proofErr w:type="spellStart"/>
      <w:r w:rsidRPr="005B6E29">
        <w:rPr>
          <w:rFonts w:ascii="Arial" w:hAnsi="Arial" w:cs="Arial"/>
          <w:spacing w:val="-3"/>
          <w:szCs w:val="24"/>
        </w:rPr>
        <w:t>F.A.C</w:t>
      </w:r>
      <w:proofErr w:type="spellEnd"/>
      <w:r w:rsidRPr="005B6E29">
        <w:rPr>
          <w:rFonts w:ascii="Arial" w:hAnsi="Arial" w:cs="Arial"/>
          <w:spacing w:val="-3"/>
          <w:szCs w:val="24"/>
        </w:rPr>
        <w:t xml:space="preserve">., and discharge to the same receiving </w:t>
      </w:r>
      <w:proofErr w:type="spellStart"/>
      <w:r w:rsidRPr="005B6E29">
        <w:rPr>
          <w:rFonts w:ascii="Arial" w:hAnsi="Arial" w:cs="Arial"/>
          <w:spacing w:val="-3"/>
          <w:szCs w:val="24"/>
        </w:rPr>
        <w:t>waterbody</w:t>
      </w:r>
      <w:proofErr w:type="spellEnd"/>
      <w:r w:rsidRPr="005B6E29">
        <w:rPr>
          <w:rFonts w:ascii="Arial" w:hAnsi="Arial" w:cs="Arial"/>
          <w:spacing w:val="-3"/>
          <w:szCs w:val="24"/>
        </w:rPr>
        <w:t>, the Agency will allow the total post-development peak discharge not to exceed the pre-development peak discharge for the combined discharges rather than for each individual discharge.</w:t>
      </w:r>
    </w:p>
    <w:p w:rsidR="00150CDD" w:rsidRPr="005B6E29" w:rsidRDefault="00150CDD" w:rsidP="00150CDD">
      <w:pPr>
        <w:numPr>
          <w:ilvl w:val="12"/>
          <w:numId w:val="0"/>
        </w:numPr>
        <w:tabs>
          <w:tab w:val="left" w:pos="-720"/>
          <w:tab w:val="left" w:pos="0"/>
          <w:tab w:val="left" w:pos="720"/>
        </w:tabs>
        <w:suppressAutoHyphens/>
        <w:ind w:left="720"/>
        <w:jc w:val="both"/>
        <w:rPr>
          <w:rFonts w:ascii="Arial" w:hAnsi="Arial" w:cs="Arial"/>
          <w:spacing w:val="-3"/>
          <w:szCs w:val="24"/>
        </w:rPr>
      </w:pPr>
    </w:p>
    <w:p w:rsidR="00150CDD" w:rsidRPr="005B6E29" w:rsidRDefault="00150CDD" w:rsidP="008161FE">
      <w:pPr>
        <w:pStyle w:val="Heading3"/>
        <w:rPr>
          <w:rFonts w:cs="Arial"/>
          <w:szCs w:val="24"/>
        </w:rPr>
      </w:pPr>
      <w:bookmarkStart w:id="28" w:name="_Toc332726785"/>
      <w:bookmarkStart w:id="29" w:name="_Toc359491849"/>
      <w:bookmarkStart w:id="30" w:name="_Toc384044064"/>
      <w:proofErr w:type="gramStart"/>
      <w:r w:rsidRPr="005B6E29">
        <w:rPr>
          <w:rFonts w:cs="Arial"/>
          <w:szCs w:val="24"/>
        </w:rPr>
        <w:t>3.3.3  Upper</w:t>
      </w:r>
      <w:proofErr w:type="gramEnd"/>
      <w:r w:rsidRPr="005B6E29">
        <w:rPr>
          <w:rFonts w:cs="Arial"/>
          <w:szCs w:val="24"/>
        </w:rPr>
        <w:t xml:space="preserve"> Soil Zone Storage and Surface Storage</w:t>
      </w:r>
      <w:bookmarkEnd w:id="28"/>
      <w:bookmarkEnd w:id="29"/>
      <w:bookmarkEnd w:id="30"/>
    </w:p>
    <w:p w:rsidR="00150CDD" w:rsidRPr="005B6E29" w:rsidRDefault="00150CDD" w:rsidP="00150CDD">
      <w:pPr>
        <w:pStyle w:val="BodyText25"/>
        <w:numPr>
          <w:ilvl w:val="12"/>
          <w:numId w:val="0"/>
        </w:numPr>
        <w:jc w:val="both"/>
        <w:rPr>
          <w:rFonts w:ascii="Arial" w:hAnsi="Arial" w:cs="Arial"/>
          <w:sz w:val="24"/>
          <w:szCs w:val="24"/>
        </w:rPr>
      </w:pPr>
    </w:p>
    <w:p w:rsidR="00150CDD" w:rsidRPr="005B6E29" w:rsidRDefault="00150CDD" w:rsidP="00150CDD">
      <w:pPr>
        <w:pStyle w:val="BodyText25"/>
        <w:numPr>
          <w:ilvl w:val="12"/>
          <w:numId w:val="0"/>
        </w:numPr>
        <w:jc w:val="both"/>
        <w:rPr>
          <w:rFonts w:ascii="Arial" w:hAnsi="Arial" w:cs="Arial"/>
          <w:sz w:val="24"/>
          <w:szCs w:val="24"/>
        </w:rPr>
      </w:pPr>
      <w:r w:rsidRPr="005B6E29">
        <w:rPr>
          <w:rFonts w:ascii="Arial" w:hAnsi="Arial" w:cs="Arial"/>
          <w:sz w:val="24"/>
          <w:szCs w:val="24"/>
        </w:rPr>
        <w:t xml:space="preserve">In most instances, the upper soil zone storage and surface storage capacities will have an effect on the pre-development and post-development peak discharges and </w:t>
      </w:r>
      <w:r w:rsidR="00EA3AD1" w:rsidRPr="005B6E29">
        <w:rPr>
          <w:rFonts w:ascii="Arial" w:hAnsi="Arial" w:cs="Arial"/>
          <w:sz w:val="24"/>
          <w:szCs w:val="24"/>
        </w:rPr>
        <w:t>shall</w:t>
      </w:r>
      <w:r w:rsidRPr="005B6E29">
        <w:rPr>
          <w:rFonts w:ascii="Arial" w:hAnsi="Arial" w:cs="Arial"/>
          <w:sz w:val="24"/>
          <w:szCs w:val="24"/>
        </w:rPr>
        <w:t xml:space="preserve"> be considered in these computations.  Any generally accepted and well-documented method may be used to develop the upper soil zone storage and surface storage values.</w:t>
      </w:r>
    </w:p>
    <w:p w:rsidR="00150CDD" w:rsidRPr="005B6E29" w:rsidRDefault="00150CDD" w:rsidP="00150CDD">
      <w:pPr>
        <w:numPr>
          <w:ilvl w:val="12"/>
          <w:numId w:val="0"/>
        </w:numPr>
        <w:tabs>
          <w:tab w:val="left" w:pos="-720"/>
          <w:tab w:val="left" w:pos="0"/>
          <w:tab w:val="left" w:pos="720"/>
          <w:tab w:val="left" w:pos="1440"/>
        </w:tabs>
        <w:suppressAutoHyphens/>
        <w:jc w:val="both"/>
        <w:rPr>
          <w:rFonts w:ascii="Arial" w:hAnsi="Arial" w:cs="Arial"/>
          <w:spacing w:val="-3"/>
          <w:szCs w:val="24"/>
          <w:u w:val="single"/>
        </w:rPr>
      </w:pPr>
    </w:p>
    <w:p w:rsidR="00150CDD" w:rsidRPr="005B6E29" w:rsidRDefault="00150CDD" w:rsidP="00150CDD">
      <w:pPr>
        <w:numPr>
          <w:ilvl w:val="12"/>
          <w:numId w:val="0"/>
        </w:numPr>
        <w:tabs>
          <w:tab w:val="left" w:pos="-720"/>
          <w:tab w:val="left" w:pos="0"/>
          <w:tab w:val="left" w:pos="720"/>
          <w:tab w:val="left" w:pos="1440"/>
        </w:tabs>
        <w:suppressAutoHyphens/>
        <w:ind w:left="1440" w:hanging="720"/>
        <w:jc w:val="both"/>
        <w:rPr>
          <w:rFonts w:ascii="Arial" w:hAnsi="Arial" w:cs="Arial"/>
          <w:spacing w:val="-3"/>
          <w:szCs w:val="24"/>
        </w:rPr>
      </w:pPr>
      <w:r w:rsidRPr="005B6E29">
        <w:rPr>
          <w:rFonts w:ascii="Arial" w:hAnsi="Arial" w:cs="Arial"/>
          <w:spacing w:val="-3"/>
          <w:szCs w:val="24"/>
        </w:rPr>
        <w:t>(a)</w:t>
      </w:r>
      <w:r w:rsidRPr="005B6E29">
        <w:rPr>
          <w:rFonts w:ascii="Arial" w:hAnsi="Arial" w:cs="Arial"/>
          <w:spacing w:val="-3"/>
          <w:szCs w:val="24"/>
        </w:rPr>
        <w:tab/>
        <w:t xml:space="preserve">The soil zone storage at the beginning of a storm shall be estimated by using reasonable and appropriate parameters consistent with generally accepted engineering and scientific principles to reflect drainage practices, average wet season water table elevation, the antecedent moisture condition (generally AMC II) and any underlying soil characteristics that would limit or prevent percolation of storm water into the entire soil column.  </w:t>
      </w:r>
      <w:r w:rsidRPr="005B6E29">
        <w:rPr>
          <w:rFonts w:ascii="Arial" w:hAnsi="Arial" w:cs="Arial"/>
          <w:spacing w:val="-3"/>
          <w:szCs w:val="24"/>
        </w:rPr>
        <w:lastRenderedPageBreak/>
        <w:t>The soil storage used in the computation shall not exceed the difference between the maximum soil water capacity and the field capacity (for example, gravitational water) for the soil columns above any impe</w:t>
      </w:r>
      <w:r w:rsidR="00553CC4" w:rsidRPr="005B6E29">
        <w:rPr>
          <w:rFonts w:ascii="Arial" w:hAnsi="Arial" w:cs="Arial"/>
          <w:spacing w:val="-3"/>
          <w:szCs w:val="24"/>
        </w:rPr>
        <w:t>rvious layer or seasonal ground</w:t>
      </w:r>
      <w:r w:rsidRPr="005B6E29">
        <w:rPr>
          <w:rFonts w:ascii="Arial" w:hAnsi="Arial" w:cs="Arial"/>
          <w:spacing w:val="-3"/>
          <w:szCs w:val="24"/>
        </w:rPr>
        <w:t>water table. Refer to Section 5.7.4.2 for additional soil storage criteria.</w:t>
      </w:r>
    </w:p>
    <w:p w:rsidR="00150CDD" w:rsidRPr="005B6E29" w:rsidRDefault="00150CDD" w:rsidP="00150CDD">
      <w:pPr>
        <w:numPr>
          <w:ilvl w:val="12"/>
          <w:numId w:val="0"/>
        </w:numPr>
        <w:tabs>
          <w:tab w:val="left" w:pos="-720"/>
          <w:tab w:val="left" w:pos="0"/>
          <w:tab w:val="left" w:pos="720"/>
          <w:tab w:val="left" w:pos="1440"/>
        </w:tabs>
        <w:suppressAutoHyphens/>
        <w:ind w:left="1440" w:hanging="720"/>
        <w:jc w:val="both"/>
        <w:rPr>
          <w:rFonts w:ascii="Arial" w:hAnsi="Arial" w:cs="Arial"/>
          <w:spacing w:val="-3"/>
          <w:szCs w:val="24"/>
        </w:rPr>
      </w:pPr>
      <w:r w:rsidRPr="005B6E29">
        <w:rPr>
          <w:rFonts w:ascii="Arial" w:hAnsi="Arial" w:cs="Arial"/>
          <w:spacing w:val="-3"/>
          <w:szCs w:val="24"/>
        </w:rPr>
        <w:t>(b)</w:t>
      </w:r>
      <w:r w:rsidRPr="005B6E29">
        <w:rPr>
          <w:rFonts w:ascii="Arial" w:hAnsi="Arial" w:cs="Arial"/>
          <w:spacing w:val="-3"/>
          <w:szCs w:val="24"/>
        </w:rPr>
        <w:tab/>
        <w:t>Surface storage, including that available in wetlands and low-lying areas, shall be considered as depression storage.  Depression storage shall be analyzed for its effect on peak discharge and the time of concentration.  Depression storage can also be considered in post-development storage routing which requires development of stage-storage relationships. If depression storage is considered, then both pre-development and post-development storage routing must be considered.</w:t>
      </w:r>
    </w:p>
    <w:p w:rsidR="00150CDD" w:rsidRPr="005B6E29" w:rsidRDefault="00150CDD" w:rsidP="00150CDD">
      <w:pPr>
        <w:numPr>
          <w:ilvl w:val="12"/>
          <w:numId w:val="0"/>
        </w:numPr>
        <w:tabs>
          <w:tab w:val="left" w:pos="-720"/>
          <w:tab w:val="left" w:pos="0"/>
          <w:tab w:val="left" w:pos="720"/>
          <w:tab w:val="left" w:pos="1440"/>
        </w:tabs>
        <w:suppressAutoHyphens/>
        <w:jc w:val="both"/>
        <w:rPr>
          <w:rFonts w:ascii="Arial" w:hAnsi="Arial" w:cs="Arial"/>
          <w:snapToGrid w:val="0"/>
          <w:szCs w:val="24"/>
        </w:rPr>
      </w:pPr>
    </w:p>
    <w:p w:rsidR="00853A4C" w:rsidRPr="005B6E29" w:rsidRDefault="00D1530C" w:rsidP="00F2609A">
      <w:pPr>
        <w:pStyle w:val="Heading2"/>
        <w:rPr>
          <w:rFonts w:cs="Arial"/>
          <w:b/>
        </w:rPr>
      </w:pPr>
      <w:bookmarkStart w:id="31" w:name="_Toc384044065"/>
      <w:r w:rsidRPr="005B6E29">
        <w:rPr>
          <w:rFonts w:cs="Arial"/>
          <w:b/>
        </w:rPr>
        <w:t xml:space="preserve">3.4 </w:t>
      </w:r>
      <w:r w:rsidR="00853A4C" w:rsidRPr="005B6E29">
        <w:rPr>
          <w:rFonts w:cs="Arial"/>
          <w:b/>
        </w:rPr>
        <w:t>Flood Protection of Building Floors</w:t>
      </w:r>
      <w:bookmarkEnd w:id="31"/>
      <w:r w:rsidR="00853A4C" w:rsidRPr="005B6E29">
        <w:rPr>
          <w:rFonts w:cs="Arial"/>
          <w:b/>
        </w:rPr>
        <w:t xml:space="preserve"> </w:t>
      </w:r>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Building floors shall be at or above the 100 year flood elevations, as determined from the most appropriate information, including Federal Flood Insurance Rate Maps. Both tidal flooding and the 100 year, 3 day storm event shall be considered in determining elevations.</w:t>
      </w:r>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Lower floor elevations will be considered for agricultural buildings which are non-residential and are not routinely accessed by the public. For example, agricultural structures such as barns or equipment sheds normally qualify for a lower finished floor elevation. Applicants are cautioned that potential water quality impacts caused by flooding of contents housed in a structure will be considered in allowing a reduced finished floor elevation.</w:t>
      </w:r>
    </w:p>
    <w:p w:rsidR="00D30089" w:rsidRPr="005B6E29" w:rsidRDefault="00D30089" w:rsidP="00853A4C">
      <w:pPr>
        <w:jc w:val="both"/>
        <w:rPr>
          <w:rFonts w:ascii="Arial" w:hAnsi="Arial" w:cs="Arial"/>
          <w:b/>
          <w:snapToGrid w:val="0"/>
          <w:u w:val="single"/>
        </w:rPr>
      </w:pPr>
    </w:p>
    <w:p w:rsidR="00853A4C" w:rsidRPr="005B6E29" w:rsidRDefault="0067195D" w:rsidP="00F2609A">
      <w:pPr>
        <w:pStyle w:val="Heading2"/>
        <w:rPr>
          <w:rFonts w:cs="Arial"/>
          <w:b/>
        </w:rPr>
      </w:pPr>
      <w:bookmarkStart w:id="32" w:name="_Toc384044066"/>
      <w:r w:rsidRPr="005B6E29">
        <w:rPr>
          <w:rFonts w:cs="Arial"/>
          <w:b/>
        </w:rPr>
        <w:t xml:space="preserve">3.5 </w:t>
      </w:r>
      <w:r w:rsidR="00853A4C" w:rsidRPr="005B6E29">
        <w:rPr>
          <w:rFonts w:cs="Arial"/>
          <w:b/>
        </w:rPr>
        <w:t>Flood Protec</w:t>
      </w:r>
      <w:r w:rsidRPr="005B6E29">
        <w:rPr>
          <w:rFonts w:cs="Arial"/>
          <w:b/>
        </w:rPr>
        <w:t>tion of Roads and Parking Lots</w:t>
      </w:r>
      <w:bookmarkEnd w:id="32"/>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Many local governments have criteria for the protection of roads and parking lots from flooding.</w:t>
      </w:r>
    </w:p>
    <w:p w:rsidR="00853A4C" w:rsidRPr="005B6E29" w:rsidRDefault="00853A4C" w:rsidP="00853A4C">
      <w:pPr>
        <w:jc w:val="both"/>
        <w:rPr>
          <w:rFonts w:ascii="Arial" w:hAnsi="Arial" w:cs="Arial"/>
          <w:snapToGrid w:val="0"/>
        </w:rPr>
      </w:pPr>
    </w:p>
    <w:p w:rsidR="00853A4C" w:rsidRPr="005B6E29" w:rsidRDefault="00853A4C" w:rsidP="00853A4C">
      <w:pPr>
        <w:numPr>
          <w:ilvl w:val="0"/>
          <w:numId w:val="1"/>
        </w:numPr>
        <w:ind w:left="1440" w:hanging="720"/>
        <w:jc w:val="both"/>
        <w:rPr>
          <w:rFonts w:ascii="Arial" w:hAnsi="Arial" w:cs="Arial"/>
          <w:snapToGrid w:val="0"/>
        </w:rPr>
      </w:pPr>
      <w:r w:rsidRPr="005B6E29">
        <w:rPr>
          <w:rFonts w:ascii="Arial" w:hAnsi="Arial" w:cs="Arial"/>
          <w:snapToGrid w:val="0"/>
        </w:rPr>
        <w:t xml:space="preserve">In cases where criteria are not specified by the local government with jurisdiction, the following design criteria for drainage and flood protection shall be used: </w:t>
      </w:r>
    </w:p>
    <w:p w:rsidR="00853A4C" w:rsidRPr="005B6E29" w:rsidRDefault="00853A4C" w:rsidP="00853A4C">
      <w:pPr>
        <w:ind w:left="2160"/>
        <w:jc w:val="both"/>
        <w:rPr>
          <w:rFonts w:ascii="Arial" w:hAnsi="Arial" w:cs="Arial"/>
          <w:snapToGrid w:val="0"/>
        </w:rPr>
      </w:pPr>
      <w:proofErr w:type="gramStart"/>
      <w:r w:rsidRPr="005B6E29">
        <w:rPr>
          <w:rFonts w:ascii="Arial" w:hAnsi="Arial" w:cs="Arial"/>
          <w:snapToGrid w:val="0"/>
        </w:rPr>
        <w:t>frequency</w:t>
      </w:r>
      <w:proofErr w:type="gramEnd"/>
      <w:r w:rsidRPr="005B6E29">
        <w:rPr>
          <w:rFonts w:ascii="Arial" w:hAnsi="Arial" w:cs="Arial"/>
          <w:snapToGrid w:val="0"/>
        </w:rPr>
        <w:t xml:space="preserve"> -</w:t>
      </w:r>
      <w:r w:rsidRPr="005B6E29">
        <w:rPr>
          <w:rFonts w:ascii="Arial" w:hAnsi="Arial" w:cs="Arial"/>
          <w:snapToGrid w:val="0"/>
        </w:rPr>
        <w:tab/>
        <w:t>5 years</w:t>
      </w:r>
    </w:p>
    <w:p w:rsidR="00853A4C" w:rsidRPr="005B6E29" w:rsidRDefault="00853A4C" w:rsidP="00853A4C">
      <w:pPr>
        <w:ind w:left="2160"/>
        <w:jc w:val="both"/>
        <w:rPr>
          <w:rFonts w:ascii="Arial" w:hAnsi="Arial" w:cs="Arial"/>
          <w:snapToGrid w:val="0"/>
        </w:rPr>
      </w:pPr>
      <w:proofErr w:type="gramStart"/>
      <w:r w:rsidRPr="005B6E29">
        <w:rPr>
          <w:rFonts w:ascii="Arial" w:hAnsi="Arial" w:cs="Arial"/>
          <w:snapToGrid w:val="0"/>
        </w:rPr>
        <w:t>duration</w:t>
      </w:r>
      <w:proofErr w:type="gramEnd"/>
      <w:r w:rsidRPr="005B6E29">
        <w:rPr>
          <w:rFonts w:ascii="Arial" w:hAnsi="Arial" w:cs="Arial"/>
          <w:snapToGrid w:val="0"/>
        </w:rPr>
        <w:t xml:space="preserve"> - </w:t>
      </w:r>
      <w:r w:rsidRPr="005B6E29">
        <w:rPr>
          <w:rFonts w:ascii="Arial" w:hAnsi="Arial" w:cs="Arial"/>
          <w:snapToGrid w:val="0"/>
        </w:rPr>
        <w:tab/>
        <w:t>1 day (road centerlines)</w:t>
      </w:r>
    </w:p>
    <w:p w:rsidR="00853A4C" w:rsidRPr="005B6E29" w:rsidRDefault="00853A4C" w:rsidP="00853A4C">
      <w:pPr>
        <w:ind w:left="2880" w:firstLine="720"/>
        <w:jc w:val="both"/>
        <w:rPr>
          <w:rFonts w:ascii="Arial" w:hAnsi="Arial" w:cs="Arial"/>
          <w:snapToGrid w:val="0"/>
        </w:rPr>
      </w:pPr>
      <w:r w:rsidRPr="005B6E29">
        <w:rPr>
          <w:rFonts w:ascii="Arial" w:hAnsi="Arial" w:cs="Arial"/>
          <w:snapToGrid w:val="0"/>
        </w:rPr>
        <w:t>1 hour (parking lots served by exfiltration systems)</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If the local government with jurisdiction has set flood protection criteria for roads and parking lots within commercial projects, the</w:t>
      </w:r>
      <w:r w:rsidR="0067195D" w:rsidRPr="005B6E29">
        <w:rPr>
          <w:rFonts w:ascii="Arial" w:hAnsi="Arial" w:cs="Arial"/>
          <w:snapToGrid w:val="0"/>
        </w:rPr>
        <w:t xml:space="preserve"> Agency</w:t>
      </w:r>
      <w:r w:rsidRPr="005B6E29">
        <w:rPr>
          <w:rFonts w:ascii="Arial" w:hAnsi="Arial" w:cs="Arial"/>
          <w:snapToGrid w:val="0"/>
        </w:rPr>
        <w:t xml:space="preserve"> will not require the applicant to meet</w:t>
      </w:r>
      <w:r w:rsidR="0067195D" w:rsidRPr="005B6E29">
        <w:rPr>
          <w:rFonts w:ascii="Arial" w:hAnsi="Arial" w:cs="Arial"/>
          <w:snapToGrid w:val="0"/>
        </w:rPr>
        <w:t xml:space="preserve"> Agency</w:t>
      </w:r>
      <w:r w:rsidRPr="005B6E29">
        <w:rPr>
          <w:rFonts w:ascii="Arial" w:hAnsi="Arial" w:cs="Arial"/>
          <w:snapToGrid w:val="0"/>
        </w:rPr>
        <w:t xml:space="preserve"> road and parking lot flood protection criteria. This shall only be allowed for commercial projects which are to remain single owner projects.  Such criteria may provide lesser degrees of flood protection than required under</w:t>
      </w:r>
      <w:r w:rsidR="0067195D" w:rsidRPr="005B6E29">
        <w:rPr>
          <w:rFonts w:ascii="Arial" w:hAnsi="Arial" w:cs="Arial"/>
          <w:snapToGrid w:val="0"/>
        </w:rPr>
        <w:t xml:space="preserve"> Agency</w:t>
      </w:r>
      <w:r w:rsidRPr="005B6E29">
        <w:rPr>
          <w:rFonts w:ascii="Arial" w:hAnsi="Arial" w:cs="Arial"/>
          <w:snapToGrid w:val="0"/>
        </w:rPr>
        <w:t xml:space="preserve"> criteria. Projects which are not permitted pursuant to</w:t>
      </w:r>
      <w:r w:rsidR="0067195D" w:rsidRPr="005B6E29">
        <w:rPr>
          <w:rFonts w:ascii="Arial" w:hAnsi="Arial" w:cs="Arial"/>
          <w:snapToGrid w:val="0"/>
        </w:rPr>
        <w:t xml:space="preserve"> Agency</w:t>
      </w:r>
      <w:r w:rsidRPr="005B6E29">
        <w:rPr>
          <w:rFonts w:ascii="Arial" w:hAnsi="Arial" w:cs="Arial"/>
          <w:snapToGrid w:val="0"/>
        </w:rPr>
        <w:t xml:space="preserve"> criteria will be special conditioned, as notice to the </w:t>
      </w:r>
      <w:proofErr w:type="spellStart"/>
      <w:r w:rsidR="00872679" w:rsidRPr="005B6E29">
        <w:rPr>
          <w:rFonts w:ascii="Arial" w:hAnsi="Arial" w:cs="Arial"/>
          <w:snapToGrid w:val="0"/>
        </w:rPr>
        <w:t>p</w:t>
      </w:r>
      <w:r w:rsidRPr="005B6E29">
        <w:rPr>
          <w:rFonts w:ascii="Arial" w:hAnsi="Arial" w:cs="Arial"/>
          <w:snapToGrid w:val="0"/>
        </w:rPr>
        <w:t>ermittee</w:t>
      </w:r>
      <w:proofErr w:type="spellEnd"/>
      <w:r w:rsidRPr="005B6E29">
        <w:rPr>
          <w:rFonts w:ascii="Arial" w:hAnsi="Arial" w:cs="Arial"/>
          <w:snapToGrid w:val="0"/>
        </w:rPr>
        <w:t xml:space="preserve"> and local government, that a substandard design </w:t>
      </w:r>
      <w:r w:rsidRPr="005B6E29">
        <w:rPr>
          <w:rFonts w:ascii="Arial" w:hAnsi="Arial" w:cs="Arial"/>
          <w:snapToGrid w:val="0"/>
        </w:rPr>
        <w:lastRenderedPageBreak/>
        <w:t>has been permitted. The applicant shall, however, meet</w:t>
      </w:r>
      <w:r w:rsidR="0067195D" w:rsidRPr="005B6E29">
        <w:rPr>
          <w:rFonts w:ascii="Arial" w:hAnsi="Arial" w:cs="Arial"/>
          <w:snapToGrid w:val="0"/>
        </w:rPr>
        <w:t xml:space="preserve"> Agency</w:t>
      </w:r>
      <w:r w:rsidRPr="005B6E29">
        <w:rPr>
          <w:rFonts w:ascii="Arial" w:hAnsi="Arial" w:cs="Arial"/>
          <w:snapToGrid w:val="0"/>
        </w:rPr>
        <w:t xml:space="preserve"> criteria for water quality, off-site discharge and building floor elevations.</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In each basin, the minimum roadway crown elevation shall be at least 2 feet higher than the control elevation, in order to protect the road subgrade.</w:t>
      </w:r>
    </w:p>
    <w:p w:rsidR="00853A4C" w:rsidRPr="005B6E29" w:rsidRDefault="00853A4C" w:rsidP="00853A4C">
      <w:pPr>
        <w:jc w:val="both"/>
        <w:rPr>
          <w:rFonts w:ascii="Arial" w:hAnsi="Arial" w:cs="Arial"/>
          <w:snapToGrid w:val="0"/>
        </w:rPr>
      </w:pPr>
    </w:p>
    <w:p w:rsidR="00853A4C" w:rsidRPr="005B6E29" w:rsidRDefault="0067195D" w:rsidP="00F2609A">
      <w:pPr>
        <w:pStyle w:val="Heading2"/>
        <w:rPr>
          <w:rFonts w:cs="Arial"/>
          <w:b/>
        </w:rPr>
      </w:pPr>
      <w:bookmarkStart w:id="33" w:name="_Toc384044067"/>
      <w:r w:rsidRPr="005B6E29">
        <w:rPr>
          <w:rFonts w:cs="Arial"/>
          <w:b/>
        </w:rPr>
        <w:t>3.6 Flood Plain Encroachment</w:t>
      </w:r>
      <w:bookmarkEnd w:id="33"/>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No net encroachment into the floodplain, between the average wet season water table and that encompassed by the 100 year event, which will adversely affect the existing rights of others, will be allowed.</w:t>
      </w:r>
    </w:p>
    <w:p w:rsidR="00853A4C" w:rsidRPr="005B6E29" w:rsidRDefault="00853A4C" w:rsidP="00853A4C">
      <w:pPr>
        <w:jc w:val="both"/>
        <w:rPr>
          <w:rFonts w:ascii="Arial" w:hAnsi="Arial" w:cs="Arial"/>
          <w:snapToGrid w:val="0"/>
        </w:rPr>
      </w:pPr>
    </w:p>
    <w:p w:rsidR="00853A4C" w:rsidRPr="005B6E29" w:rsidRDefault="0067195D" w:rsidP="00F2609A">
      <w:pPr>
        <w:pStyle w:val="Heading2"/>
        <w:rPr>
          <w:rFonts w:cs="Arial"/>
          <w:b/>
        </w:rPr>
      </w:pPr>
      <w:bookmarkStart w:id="34" w:name="_Toc384044068"/>
      <w:r w:rsidRPr="005B6E29">
        <w:rPr>
          <w:rFonts w:cs="Arial"/>
          <w:b/>
        </w:rPr>
        <w:t>3.7 Historic Basin Storage</w:t>
      </w:r>
      <w:bookmarkEnd w:id="34"/>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Provision must be made to replace or otherwise mitigate the loss of historic basin storage provided by the project site.</w:t>
      </w:r>
    </w:p>
    <w:p w:rsidR="00853A4C" w:rsidRPr="005B6E29" w:rsidRDefault="00853A4C" w:rsidP="00853A4C">
      <w:pPr>
        <w:jc w:val="both"/>
        <w:rPr>
          <w:rFonts w:ascii="Arial" w:hAnsi="Arial" w:cs="Arial"/>
          <w:b/>
          <w:snapToGrid w:val="0"/>
        </w:rPr>
      </w:pPr>
    </w:p>
    <w:p w:rsidR="00853A4C" w:rsidRPr="005B6E29" w:rsidRDefault="0067195D" w:rsidP="00F2609A">
      <w:pPr>
        <w:pStyle w:val="Heading2"/>
        <w:rPr>
          <w:rFonts w:cs="Arial"/>
          <w:b/>
        </w:rPr>
      </w:pPr>
      <w:bookmarkStart w:id="35" w:name="_Toc384044069"/>
      <w:r w:rsidRPr="005B6E29">
        <w:rPr>
          <w:rFonts w:cs="Arial"/>
          <w:b/>
        </w:rPr>
        <w:t>3.8 Offsite Lands</w:t>
      </w:r>
      <w:bookmarkEnd w:id="35"/>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Onsite works such as swales and dikes shall be used to allow the passage of drainage from offsite areas to downstream areas. Diking of project development areas or other equivalent methods shall be used to contain water at or above stages identified in the project discharge computations.</w:t>
      </w:r>
    </w:p>
    <w:p w:rsidR="00853A4C" w:rsidRPr="005B6E29" w:rsidRDefault="00853A4C" w:rsidP="00853A4C">
      <w:pPr>
        <w:jc w:val="both"/>
        <w:rPr>
          <w:rFonts w:ascii="Arial" w:hAnsi="Arial" w:cs="Arial"/>
          <w:snapToGrid w:val="0"/>
        </w:rPr>
      </w:pPr>
    </w:p>
    <w:p w:rsidR="00853A4C" w:rsidRPr="005B6E29" w:rsidRDefault="0067195D" w:rsidP="00F2609A">
      <w:pPr>
        <w:pStyle w:val="Heading2"/>
        <w:rPr>
          <w:rFonts w:cs="Arial"/>
          <w:b/>
        </w:rPr>
      </w:pPr>
      <w:bookmarkStart w:id="36" w:name="_Toc384044070"/>
      <w:r w:rsidRPr="005B6E29">
        <w:rPr>
          <w:rFonts w:cs="Arial"/>
          <w:b/>
        </w:rPr>
        <w:t>3.9 Minimum Drainage</w:t>
      </w:r>
      <w:bookmarkEnd w:id="36"/>
    </w:p>
    <w:p w:rsidR="00853A4C" w:rsidRPr="005B6E29" w:rsidRDefault="00853A4C" w:rsidP="00853A4C">
      <w:pPr>
        <w:jc w:val="both"/>
        <w:rPr>
          <w:rFonts w:ascii="Arial" w:hAnsi="Arial" w:cs="Arial"/>
          <w:snapToGrid w:val="0"/>
        </w:rPr>
      </w:pP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 xml:space="preserve">Residential projects shall have systems with the calculated ability to discharge by surface flow or subsurface percolation at least 3/8 inch per day during or subsequent to the storm of the allowable discharge frequency and duration, so that lowering of the water surface elevations within the water management system to the maximum depth compatible with the environmental protection or other constraints as described in </w:t>
      </w:r>
      <w:r w:rsidR="0067195D" w:rsidRPr="005B6E29">
        <w:rPr>
          <w:rFonts w:ascii="Arial" w:hAnsi="Arial" w:cs="Arial"/>
          <w:snapToGrid w:val="0"/>
        </w:rPr>
        <w:t>3.10</w:t>
      </w:r>
      <w:r w:rsidRPr="005B6E29">
        <w:rPr>
          <w:rFonts w:ascii="Arial" w:hAnsi="Arial" w:cs="Arial"/>
          <w:snapToGrid w:val="0"/>
        </w:rPr>
        <w:t>, will occur in 12 days or less.</w:t>
      </w:r>
    </w:p>
    <w:p w:rsidR="00853A4C" w:rsidRPr="005B6E29" w:rsidRDefault="00853A4C" w:rsidP="00853A4C">
      <w:pPr>
        <w:numPr>
          <w:ilvl w:val="0"/>
          <w:numId w:val="28"/>
        </w:numPr>
        <w:jc w:val="both"/>
        <w:rPr>
          <w:rFonts w:ascii="Arial" w:hAnsi="Arial" w:cs="Arial"/>
          <w:snapToGrid w:val="0"/>
        </w:rPr>
      </w:pPr>
      <w:r w:rsidRPr="005B6E29">
        <w:rPr>
          <w:rFonts w:ascii="Arial" w:hAnsi="Arial" w:cs="Arial"/>
          <w:snapToGrid w:val="0"/>
        </w:rPr>
        <w:t>(b)</w:t>
      </w:r>
      <w:r w:rsidRPr="005B6E29">
        <w:rPr>
          <w:rFonts w:ascii="Arial" w:hAnsi="Arial" w:cs="Arial"/>
          <w:snapToGrid w:val="0"/>
        </w:rPr>
        <w:tab/>
        <w:t xml:space="preserve">1. </w:t>
      </w:r>
      <w:r w:rsidRPr="005B6E29">
        <w:rPr>
          <w:rFonts w:ascii="Arial" w:hAnsi="Arial" w:cs="Arial"/>
          <w:snapToGrid w:val="0"/>
        </w:rPr>
        <w:tab/>
        <w:t xml:space="preserve">Commercial and industrial projects to be subdivided for sale, where </w:t>
      </w:r>
    </w:p>
    <w:p w:rsidR="00853A4C" w:rsidRPr="005B6E29" w:rsidRDefault="00853A4C" w:rsidP="00853A4C">
      <w:pPr>
        <w:numPr>
          <w:ilvl w:val="0"/>
          <w:numId w:val="28"/>
        </w:numPr>
        <w:tabs>
          <w:tab w:val="clear" w:pos="900"/>
          <w:tab w:val="num" w:pos="2160"/>
        </w:tabs>
        <w:ind w:left="2160" w:hanging="720"/>
        <w:jc w:val="both"/>
        <w:rPr>
          <w:rFonts w:ascii="Arial" w:hAnsi="Arial" w:cs="Arial"/>
          <w:snapToGrid w:val="0"/>
        </w:rPr>
      </w:pPr>
      <w:r w:rsidRPr="005B6E29">
        <w:rPr>
          <w:rFonts w:ascii="Arial" w:hAnsi="Arial" w:cs="Arial"/>
          <w:snapToGrid w:val="0"/>
        </w:rPr>
        <w:t xml:space="preserve">the initial </w:t>
      </w:r>
      <w:proofErr w:type="spellStart"/>
      <w:r w:rsidRPr="005B6E29">
        <w:rPr>
          <w:rFonts w:ascii="Arial" w:hAnsi="Arial" w:cs="Arial"/>
          <w:snapToGrid w:val="0"/>
        </w:rPr>
        <w:t>permittee</w:t>
      </w:r>
      <w:proofErr w:type="spellEnd"/>
      <w:r w:rsidRPr="005B6E29">
        <w:rPr>
          <w:rFonts w:ascii="Arial" w:hAnsi="Arial" w:cs="Arial"/>
          <w:snapToGrid w:val="0"/>
        </w:rPr>
        <w:t xml:space="preserve"> will not build the entire system, are required to have installed by the initial </w:t>
      </w:r>
      <w:proofErr w:type="spellStart"/>
      <w:r w:rsidRPr="005B6E29">
        <w:rPr>
          <w:rFonts w:ascii="Arial" w:hAnsi="Arial" w:cs="Arial"/>
          <w:snapToGrid w:val="0"/>
        </w:rPr>
        <w:t>permittee</w:t>
      </w:r>
      <w:proofErr w:type="spellEnd"/>
      <w:r w:rsidRPr="005B6E29">
        <w:rPr>
          <w:rFonts w:ascii="Arial" w:hAnsi="Arial" w:cs="Arial"/>
          <w:snapToGrid w:val="0"/>
        </w:rPr>
        <w:t>, as a minimum,</w:t>
      </w:r>
    </w:p>
    <w:p w:rsidR="00853A4C" w:rsidRPr="005B6E29" w:rsidRDefault="00853A4C" w:rsidP="00853A4C">
      <w:pPr>
        <w:ind w:left="288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The required water quality system for one inch of runoff detention or one half inch of runoff retention in the master system for the total developed site. The individual sites must provide the remainder (2.5" x % impervious - one inch) which may be in exfiltration trench. The master system must be in a legally defined common area. The master system cannot utilize exfiltration trench.</w:t>
      </w:r>
    </w:p>
    <w:p w:rsidR="00853A4C" w:rsidRPr="005B6E29" w:rsidRDefault="00853A4C" w:rsidP="00853A4C">
      <w:pPr>
        <w:ind w:left="2880" w:hanging="720"/>
        <w:jc w:val="both"/>
        <w:rPr>
          <w:rFonts w:ascii="Arial" w:hAnsi="Arial" w:cs="Arial"/>
          <w:snapToGrid w:val="0"/>
        </w:rPr>
      </w:pPr>
    </w:p>
    <w:p w:rsidR="00853A4C" w:rsidRPr="005B6E29" w:rsidRDefault="00853A4C" w:rsidP="00853A4C">
      <w:pPr>
        <w:ind w:left="288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A </w:t>
      </w:r>
      <w:proofErr w:type="spellStart"/>
      <w:r w:rsidRPr="005B6E29">
        <w:rPr>
          <w:rFonts w:ascii="Arial" w:hAnsi="Arial" w:cs="Arial"/>
          <w:snapToGrid w:val="0"/>
        </w:rPr>
        <w:t>stormwater</w:t>
      </w:r>
      <w:proofErr w:type="spellEnd"/>
      <w:r w:rsidRPr="005B6E29">
        <w:rPr>
          <w:rFonts w:ascii="Arial" w:hAnsi="Arial" w:cs="Arial"/>
          <w:snapToGrid w:val="0"/>
        </w:rPr>
        <w:t xml:space="preserve"> collection and conveyance system to interconnect the retention/detention system with the outfall, </w:t>
      </w:r>
      <w:r w:rsidRPr="005B6E29">
        <w:rPr>
          <w:rFonts w:ascii="Arial" w:hAnsi="Arial" w:cs="Arial"/>
          <w:snapToGrid w:val="0"/>
        </w:rPr>
        <w:lastRenderedPageBreak/>
        <w:t>with access points to the system available to each individual lot or tract. The system shall be sized to limit discharge under design conditions to the allowable discharge.</w:t>
      </w:r>
    </w:p>
    <w:p w:rsidR="00853A4C" w:rsidRPr="005B6E29" w:rsidRDefault="00853A4C" w:rsidP="00853A4C">
      <w:pPr>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t>Projects permitted in such manner will require deed restrictions which identify to lot or tract purchasers:</w:t>
      </w:r>
    </w:p>
    <w:p w:rsidR="00853A4C" w:rsidRPr="005B6E29" w:rsidRDefault="00853A4C" w:rsidP="00853A4C">
      <w:pPr>
        <w:ind w:left="288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The amount of additional on-site storm water management system necessary to provide flood protection for specific design events,</w:t>
      </w:r>
    </w:p>
    <w:p w:rsidR="00853A4C" w:rsidRPr="005B6E29" w:rsidRDefault="00853A4C" w:rsidP="00853A4C">
      <w:pPr>
        <w:ind w:left="288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Any additional retention/detention required for water quality purposes, and</w:t>
      </w:r>
    </w:p>
    <w:p w:rsidR="00853A4C" w:rsidRPr="005B6E29" w:rsidRDefault="000340AC" w:rsidP="00853A4C">
      <w:pPr>
        <w:ind w:left="288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The assumed per</w:t>
      </w:r>
      <w:r w:rsidR="00853A4C" w:rsidRPr="005B6E29">
        <w:rPr>
          <w:rFonts w:ascii="Arial" w:hAnsi="Arial" w:cs="Arial"/>
          <w:snapToGrid w:val="0"/>
        </w:rPr>
        <w:t>cent impervious, or impervious area used in design calculations.</w:t>
      </w:r>
    </w:p>
    <w:p w:rsidR="00853A4C" w:rsidRPr="005B6E29" w:rsidRDefault="00853A4C" w:rsidP="00853A4C">
      <w:pPr>
        <w:jc w:val="both"/>
        <w:rPr>
          <w:rFonts w:ascii="Arial" w:hAnsi="Arial" w:cs="Arial"/>
          <w:snapToGrid w:val="0"/>
        </w:rPr>
      </w:pPr>
    </w:p>
    <w:p w:rsidR="00853A4C" w:rsidRPr="005B6E29" w:rsidRDefault="0067195D" w:rsidP="00F2609A">
      <w:pPr>
        <w:pStyle w:val="Heading2"/>
        <w:rPr>
          <w:rFonts w:cs="Arial"/>
          <w:b/>
          <w:u w:val="none"/>
        </w:rPr>
      </w:pPr>
      <w:bookmarkStart w:id="37" w:name="_Toc384044071"/>
      <w:r w:rsidRPr="005B6E29">
        <w:rPr>
          <w:rFonts w:cs="Arial"/>
          <w:b/>
          <w:u w:val="none"/>
        </w:rPr>
        <w:t xml:space="preserve">3.10 </w:t>
      </w:r>
      <w:proofErr w:type="spellStart"/>
      <w:r w:rsidR="00853A4C" w:rsidRPr="005B6E29">
        <w:rPr>
          <w:rFonts w:cs="Arial"/>
          <w:b/>
          <w:u w:val="none"/>
        </w:rPr>
        <w:t>Overd</w:t>
      </w:r>
      <w:r w:rsidRPr="005B6E29">
        <w:rPr>
          <w:rFonts w:cs="Arial"/>
          <w:b/>
          <w:u w:val="none"/>
        </w:rPr>
        <w:t>rainage</w:t>
      </w:r>
      <w:proofErr w:type="spellEnd"/>
      <w:r w:rsidRPr="005B6E29">
        <w:rPr>
          <w:rFonts w:cs="Arial"/>
          <w:b/>
          <w:u w:val="none"/>
        </w:rPr>
        <w:t xml:space="preserve"> and Water Conservation</w:t>
      </w:r>
      <w:bookmarkEnd w:id="37"/>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Systems shall be designed to:</w:t>
      </w:r>
    </w:p>
    <w:p w:rsidR="0046758D" w:rsidRPr="005B6E29" w:rsidRDefault="0046758D" w:rsidP="00853A4C">
      <w:pPr>
        <w:tabs>
          <w:tab w:val="left" w:pos="360"/>
        </w:tabs>
        <w:ind w:left="1440" w:hanging="720"/>
        <w:jc w:val="both"/>
        <w:rPr>
          <w:rFonts w:ascii="Arial" w:hAnsi="Arial" w:cs="Arial"/>
          <w:snapToGrid w:val="0"/>
        </w:rPr>
      </w:pPr>
    </w:p>
    <w:p w:rsidR="00900B41"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r>
      <w:proofErr w:type="gramStart"/>
      <w:r w:rsidR="0067195D" w:rsidRPr="005B6E29">
        <w:rPr>
          <w:rFonts w:ascii="Arial" w:hAnsi="Arial" w:cs="Arial"/>
          <w:snapToGrid w:val="0"/>
        </w:rPr>
        <w:t>m</w:t>
      </w:r>
      <w:r w:rsidRPr="005B6E29">
        <w:rPr>
          <w:rFonts w:ascii="Arial" w:hAnsi="Arial" w:cs="Arial"/>
          <w:snapToGrid w:val="0"/>
        </w:rPr>
        <w:t>aintain</w:t>
      </w:r>
      <w:proofErr w:type="gramEnd"/>
      <w:r w:rsidRPr="005B6E29">
        <w:rPr>
          <w:rFonts w:ascii="Arial" w:hAnsi="Arial" w:cs="Arial"/>
          <w:snapToGrid w:val="0"/>
        </w:rPr>
        <w:t xml:space="preserve"> existing water table elevations in existing </w:t>
      </w:r>
      <w:proofErr w:type="spellStart"/>
      <w:r w:rsidRPr="005B6E29">
        <w:rPr>
          <w:rFonts w:ascii="Arial" w:hAnsi="Arial" w:cs="Arial"/>
          <w:snapToGrid w:val="0"/>
        </w:rPr>
        <w:t>wellfield</w:t>
      </w:r>
      <w:proofErr w:type="spellEnd"/>
      <w:r w:rsidRPr="005B6E29">
        <w:rPr>
          <w:rFonts w:ascii="Arial" w:hAnsi="Arial" w:cs="Arial"/>
          <w:snapToGrid w:val="0"/>
        </w:rPr>
        <w:t xml:space="preserve"> cones of  depression</w:t>
      </w:r>
      <w:r w:rsidR="00BC0735" w:rsidRPr="005B6E29">
        <w:rPr>
          <w:rFonts w:ascii="Arial" w:hAnsi="Arial" w:cs="Arial"/>
          <w:snapToGrid w:val="0"/>
        </w:rPr>
        <w:t>;</w:t>
      </w:r>
      <w:r w:rsidRPr="005B6E29">
        <w:rPr>
          <w:rFonts w:ascii="Arial" w:hAnsi="Arial" w:cs="Arial"/>
          <w:snapToGrid w:val="0"/>
        </w:rPr>
        <w:t xml:space="preserve"> </w:t>
      </w: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r>
      <w:proofErr w:type="gramStart"/>
      <w:r w:rsidR="0067195D" w:rsidRPr="005B6E29">
        <w:rPr>
          <w:rFonts w:ascii="Arial" w:hAnsi="Arial" w:cs="Arial"/>
          <w:snapToGrid w:val="0"/>
        </w:rPr>
        <w:t>p</w:t>
      </w:r>
      <w:r w:rsidRPr="005B6E29">
        <w:rPr>
          <w:rFonts w:ascii="Arial" w:hAnsi="Arial" w:cs="Arial"/>
          <w:snapToGrid w:val="0"/>
        </w:rPr>
        <w:t>reserve</w:t>
      </w:r>
      <w:proofErr w:type="gramEnd"/>
      <w:r w:rsidRPr="005B6E29">
        <w:rPr>
          <w:rFonts w:ascii="Arial" w:hAnsi="Arial" w:cs="Arial"/>
          <w:snapToGrid w:val="0"/>
        </w:rPr>
        <w:t xml:space="preserve"> site environmental values (see Section</w:t>
      </w:r>
      <w:r w:rsidR="0067195D" w:rsidRPr="005B6E29">
        <w:rPr>
          <w:rFonts w:ascii="Arial" w:hAnsi="Arial" w:cs="Arial"/>
          <w:snapToGrid w:val="0"/>
        </w:rPr>
        <w:t xml:space="preserve"> 10.0</w:t>
      </w:r>
      <w:r w:rsidRPr="005B6E29">
        <w:rPr>
          <w:rFonts w:ascii="Arial" w:hAnsi="Arial" w:cs="Arial"/>
          <w:snapToGrid w:val="0"/>
        </w:rPr>
        <w:t xml:space="preserve"> </w:t>
      </w:r>
      <w:r w:rsidR="0067195D" w:rsidRPr="005B6E29">
        <w:rPr>
          <w:rFonts w:ascii="Arial" w:hAnsi="Arial" w:cs="Arial"/>
          <w:snapToGrid w:val="0"/>
        </w:rPr>
        <w:t>of Applicant’s Handbook Volume I</w:t>
      </w:r>
      <w:r w:rsidRPr="005B6E29">
        <w:rPr>
          <w:rFonts w:ascii="Arial" w:hAnsi="Arial" w:cs="Arial"/>
          <w:snapToGrid w:val="0"/>
        </w:rPr>
        <w:t>)</w:t>
      </w:r>
      <w:r w:rsidR="00BC0735" w:rsidRPr="005B6E29">
        <w:rPr>
          <w:rFonts w:ascii="Arial" w:hAnsi="Arial" w:cs="Arial"/>
          <w:snapToGrid w:val="0"/>
        </w:rPr>
        <w:t>;</w:t>
      </w:r>
      <w:r w:rsidRPr="005B6E29">
        <w:rPr>
          <w:rFonts w:ascii="Arial" w:hAnsi="Arial" w:cs="Arial"/>
          <w:snapToGrid w:val="0"/>
        </w:rPr>
        <w:t xml:space="preserve"> </w:t>
      </w: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r>
      <w:proofErr w:type="gramStart"/>
      <w:r w:rsidR="0067195D" w:rsidRPr="005B6E29">
        <w:rPr>
          <w:rFonts w:ascii="Arial" w:hAnsi="Arial" w:cs="Arial"/>
          <w:snapToGrid w:val="0"/>
        </w:rPr>
        <w:t>n</w:t>
      </w:r>
      <w:r w:rsidRPr="005B6E29">
        <w:rPr>
          <w:rFonts w:ascii="Arial" w:hAnsi="Arial" w:cs="Arial"/>
          <w:snapToGrid w:val="0"/>
        </w:rPr>
        <w:t>ot</w:t>
      </w:r>
      <w:proofErr w:type="gramEnd"/>
      <w:r w:rsidRPr="005B6E29">
        <w:rPr>
          <w:rFonts w:ascii="Arial" w:hAnsi="Arial" w:cs="Arial"/>
          <w:snapToGrid w:val="0"/>
        </w:rPr>
        <w:t xml:space="preserve"> waste freshwater</w:t>
      </w:r>
      <w:r w:rsidR="00BC0735" w:rsidRPr="005B6E29">
        <w:rPr>
          <w:rFonts w:ascii="Arial" w:hAnsi="Arial" w:cs="Arial"/>
          <w:snapToGrid w:val="0"/>
        </w:rPr>
        <w:t>;</w:t>
      </w:r>
      <w:r w:rsidRPr="005B6E29">
        <w:rPr>
          <w:rFonts w:ascii="Arial" w:hAnsi="Arial" w:cs="Arial"/>
          <w:snapToGrid w:val="0"/>
        </w:rPr>
        <w:t xml:space="preserve"> </w:t>
      </w: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r>
      <w:proofErr w:type="gramStart"/>
      <w:r w:rsidR="0067195D" w:rsidRPr="005B6E29">
        <w:rPr>
          <w:rFonts w:ascii="Arial" w:hAnsi="Arial" w:cs="Arial"/>
          <w:snapToGrid w:val="0"/>
        </w:rPr>
        <w:t>n</w:t>
      </w:r>
      <w:r w:rsidRPr="005B6E29">
        <w:rPr>
          <w:rFonts w:ascii="Arial" w:hAnsi="Arial" w:cs="Arial"/>
          <w:snapToGrid w:val="0"/>
        </w:rPr>
        <w:t>ot</w:t>
      </w:r>
      <w:proofErr w:type="gramEnd"/>
      <w:r w:rsidRPr="005B6E29">
        <w:rPr>
          <w:rFonts w:ascii="Arial" w:hAnsi="Arial" w:cs="Arial"/>
          <w:snapToGrid w:val="0"/>
        </w:rPr>
        <w:t xml:space="preserve"> lower water tables which would adversely affect the existing rights of  others</w:t>
      </w:r>
      <w:r w:rsidR="00BC0735" w:rsidRPr="005B6E29">
        <w:rPr>
          <w:rFonts w:ascii="Arial" w:hAnsi="Arial" w:cs="Arial"/>
          <w:snapToGrid w:val="0"/>
        </w:rPr>
        <w:t>;</w:t>
      </w:r>
      <w:r w:rsidRPr="005B6E29">
        <w:rPr>
          <w:rFonts w:ascii="Arial" w:hAnsi="Arial" w:cs="Arial"/>
          <w:snapToGrid w:val="0"/>
        </w:rPr>
        <w:t xml:space="preserve"> and</w:t>
      </w: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r>
      <w:proofErr w:type="gramStart"/>
      <w:r w:rsidR="0067195D" w:rsidRPr="005B6E29">
        <w:rPr>
          <w:rFonts w:ascii="Arial" w:hAnsi="Arial" w:cs="Arial"/>
          <w:snapToGrid w:val="0"/>
        </w:rPr>
        <w:t>p</w:t>
      </w:r>
      <w:r w:rsidRPr="005B6E29">
        <w:rPr>
          <w:rFonts w:ascii="Arial" w:hAnsi="Arial" w:cs="Arial"/>
          <w:snapToGrid w:val="0"/>
        </w:rPr>
        <w:t>reserve</w:t>
      </w:r>
      <w:proofErr w:type="gramEnd"/>
      <w:r w:rsidRPr="005B6E29">
        <w:rPr>
          <w:rFonts w:ascii="Arial" w:hAnsi="Arial" w:cs="Arial"/>
          <w:snapToGrid w:val="0"/>
        </w:rPr>
        <w:t xml:space="preserve"> site ground water recharge characteristics.</w:t>
      </w:r>
    </w:p>
    <w:p w:rsidR="00853A4C" w:rsidRPr="005B6E29" w:rsidRDefault="00853A4C" w:rsidP="00853A4C">
      <w:pPr>
        <w:jc w:val="both"/>
        <w:rPr>
          <w:rFonts w:ascii="Arial" w:hAnsi="Arial" w:cs="Arial"/>
          <w:snapToGrid w:val="0"/>
        </w:rPr>
      </w:pPr>
    </w:p>
    <w:p w:rsidR="00853A4C" w:rsidRPr="005B6E29" w:rsidRDefault="00BC0735" w:rsidP="00F2609A">
      <w:pPr>
        <w:pStyle w:val="Heading2"/>
        <w:rPr>
          <w:rFonts w:cs="Arial"/>
          <w:b/>
          <w:u w:val="none"/>
        </w:rPr>
      </w:pPr>
      <w:bookmarkStart w:id="38" w:name="_Toc384044072"/>
      <w:r w:rsidRPr="005B6E29">
        <w:rPr>
          <w:rFonts w:cs="Arial"/>
          <w:b/>
          <w:u w:val="none"/>
        </w:rPr>
        <w:t xml:space="preserve">3.11 </w:t>
      </w:r>
      <w:r w:rsidR="00853A4C" w:rsidRPr="005B6E29">
        <w:rPr>
          <w:rFonts w:cs="Arial"/>
          <w:b/>
          <w:u w:val="none"/>
        </w:rPr>
        <w:t>De</w:t>
      </w:r>
      <w:r w:rsidRPr="005B6E29">
        <w:rPr>
          <w:rFonts w:cs="Arial"/>
          <w:b/>
          <w:u w:val="none"/>
        </w:rPr>
        <w:t>tention and Control Elevations</w:t>
      </w:r>
      <w:bookmarkEnd w:id="38"/>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Detention and control elevations shall be set to accomplish</w:t>
      </w:r>
      <w:r w:rsidR="00BC0735" w:rsidRPr="005B6E29">
        <w:rPr>
          <w:rFonts w:ascii="Arial" w:hAnsi="Arial" w:cs="Arial"/>
          <w:snapToGrid w:val="0"/>
        </w:rPr>
        <w:t xml:space="preserve"> 3.10</w:t>
      </w:r>
      <w:r w:rsidRPr="005B6E29">
        <w:rPr>
          <w:rFonts w:ascii="Arial" w:hAnsi="Arial" w:cs="Arial"/>
          <w:snapToGrid w:val="0"/>
        </w:rPr>
        <w:t xml:space="preserve"> and are subject to the following criteria:</w:t>
      </w:r>
    </w:p>
    <w:p w:rsidR="00853A4C" w:rsidRPr="005B6E29" w:rsidRDefault="00853A4C" w:rsidP="00853A4C">
      <w:pPr>
        <w:jc w:val="both"/>
        <w:rPr>
          <w:rFonts w:ascii="Arial" w:hAnsi="Arial" w:cs="Arial"/>
          <w:snapToGrid w:val="0"/>
        </w:rPr>
      </w:pP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Wetland protection elevations</w:t>
      </w:r>
      <w:r w:rsidR="003D6615" w:rsidRPr="005B6E29">
        <w:rPr>
          <w:rFonts w:ascii="Arial" w:hAnsi="Arial" w:cs="Arial"/>
          <w:snapToGrid w:val="0"/>
        </w:rPr>
        <w:t>;</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Consistency with surrounding land and project control elevations and water tables</w:t>
      </w:r>
      <w:r w:rsidR="003D6615" w:rsidRPr="005B6E29">
        <w:rPr>
          <w:rFonts w:ascii="Arial" w:hAnsi="Arial" w:cs="Arial"/>
          <w:snapToGrid w:val="0"/>
        </w:rPr>
        <w:t>;</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Possible restrictions by other agencies to include tree protection and landscape ordinances</w:t>
      </w:r>
      <w:r w:rsidR="003D6615" w:rsidRPr="005B6E29">
        <w:rPr>
          <w:rFonts w:ascii="Arial" w:hAnsi="Arial" w:cs="Arial"/>
          <w:snapToGrid w:val="0"/>
        </w:rPr>
        <w:t>;</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Consistency with water use permits</w:t>
      </w:r>
      <w:r w:rsidR="003D6615" w:rsidRPr="005B6E29">
        <w:rPr>
          <w:rFonts w:ascii="Arial" w:hAnsi="Arial" w:cs="Arial"/>
          <w:snapToGrid w:val="0"/>
        </w:rPr>
        <w:t>;</w:t>
      </w:r>
      <w:r w:rsidRPr="005B6E29">
        <w:rPr>
          <w:rFonts w:ascii="Arial" w:hAnsi="Arial" w:cs="Arial"/>
          <w:snapToGrid w:val="0"/>
        </w:rPr>
        <w:t xml:space="preserve"> and</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A maximum depth of six feet below natural ground.</w:t>
      </w:r>
    </w:p>
    <w:p w:rsidR="00853A4C" w:rsidRPr="005B6E29" w:rsidRDefault="00853A4C" w:rsidP="00853A4C">
      <w:pPr>
        <w:jc w:val="both"/>
        <w:rPr>
          <w:rFonts w:ascii="Arial" w:hAnsi="Arial" w:cs="Arial"/>
          <w:snapToGrid w:val="0"/>
        </w:rPr>
      </w:pPr>
    </w:p>
    <w:p w:rsidR="00853A4C" w:rsidRPr="005B6E29" w:rsidRDefault="00BC0735" w:rsidP="00F2609A">
      <w:pPr>
        <w:pStyle w:val="Heading2"/>
        <w:rPr>
          <w:rFonts w:cs="Arial"/>
          <w:b/>
          <w:u w:val="none"/>
        </w:rPr>
      </w:pPr>
      <w:bookmarkStart w:id="39" w:name="_Toc384044073"/>
      <w:r w:rsidRPr="005B6E29">
        <w:rPr>
          <w:rFonts w:cs="Arial"/>
          <w:b/>
          <w:u w:val="none"/>
        </w:rPr>
        <w:t>3.12 Lake-Wetland Separation</w:t>
      </w:r>
      <w:bookmarkEnd w:id="39"/>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Lakes which potentially may adversely affect wetland areas shall be separated from the wetland preservation, creation, or restoration areas by a minimum distance as determined by the following criteria:</w:t>
      </w:r>
    </w:p>
    <w:p w:rsidR="00853A4C" w:rsidRPr="005B6E29" w:rsidRDefault="00853A4C" w:rsidP="00853A4C">
      <w:pPr>
        <w:jc w:val="both"/>
        <w:rPr>
          <w:rFonts w:ascii="Arial" w:hAnsi="Arial" w:cs="Arial"/>
          <w:snapToGrid w:val="0"/>
        </w:rPr>
      </w:pP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lastRenderedPageBreak/>
        <w:t xml:space="preserve">(a) </w:t>
      </w:r>
      <w:r w:rsidRPr="005B6E29">
        <w:rPr>
          <w:rFonts w:ascii="Arial" w:hAnsi="Arial" w:cs="Arial"/>
          <w:snapToGrid w:val="0"/>
        </w:rPr>
        <w:tab/>
        <w:t xml:space="preserve">A separation distance (shortest distance between the wetland jurisdictional line and the edge of water in the proposed </w:t>
      </w:r>
      <w:proofErr w:type="spellStart"/>
      <w:r w:rsidR="003D6615" w:rsidRPr="005B6E29">
        <w:rPr>
          <w:rFonts w:ascii="Arial" w:hAnsi="Arial" w:cs="Arial"/>
          <w:snapToGrid w:val="0"/>
        </w:rPr>
        <w:t>waterbody</w:t>
      </w:r>
      <w:proofErr w:type="spellEnd"/>
      <w:r w:rsidR="003D6615" w:rsidRPr="005B6E29">
        <w:rPr>
          <w:rFonts w:ascii="Arial" w:hAnsi="Arial" w:cs="Arial"/>
          <w:snapToGrid w:val="0"/>
        </w:rPr>
        <w:t xml:space="preserve"> </w:t>
      </w:r>
      <w:r w:rsidRPr="005B6E29">
        <w:rPr>
          <w:rFonts w:ascii="Arial" w:hAnsi="Arial" w:cs="Arial"/>
          <w:snapToGrid w:val="0"/>
        </w:rPr>
        <w:t>at the proposed control elevation) producing a gradient less than or equal to 0.005 using the difference in the elevation of the jurisdictional boundary of the wetland and the basin control elevation to calculate the driving head. Staff will consider elevations differing from the jurisdictional boundary of the wetland to calculate the driving head. The applicant will be required to submit monitoring data or other relevant hydrologic data from the site to substantiate the reason for using a different starting elevation.  Existing conditions alone will not be considered sufficient reason to use a different elevation if there is evidence that activities on or adjacent to the project site may be responsible for lowering water tables which may be currently having an adverse impact on the subject wetlands. In these cases, preservation of the wetlands cannot be assured by simply maintaining the existing conditions.</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If the gradient resulting from any separation distance and the driving head as defined above is between 0.005 and 0.015, then calculations will be required which demonstrate that the drawdown in the adjacent wetland(s) will be of a magnitude which will not result in adverse impacts on the wetland. A drawdown of more than 12 vertical inches in a 90-day period with no recharge shall be presumed to be an adverse impact.</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If the gradient is equal to or greater than 0.015, then construction of an impermeable barrier or other equivalent action must be taken to mitigate for the impact of the proposed excavation between the wetland and the excavation.</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The</w:t>
      </w:r>
      <w:r w:rsidR="00BC0735" w:rsidRPr="005B6E29">
        <w:rPr>
          <w:rFonts w:ascii="Arial" w:hAnsi="Arial" w:cs="Arial"/>
          <w:snapToGrid w:val="0"/>
        </w:rPr>
        <w:t xml:space="preserve"> Agency</w:t>
      </w:r>
      <w:r w:rsidRPr="005B6E29">
        <w:rPr>
          <w:rFonts w:ascii="Arial" w:hAnsi="Arial" w:cs="Arial"/>
          <w:snapToGrid w:val="0"/>
        </w:rPr>
        <w:t xml:space="preserve"> will review modeling results which demonstrate that a gradient equal to or greater than 0.015 will not have an adverse impact on the adjacent wetland.  Model input data shall be derived from a detailed soil profile constructed from a minimum of three separate sampling locations with permeability testing results on selected samples. Two-dimensional modeling may be necessary to represent the site geometry.</w:t>
      </w:r>
    </w:p>
    <w:p w:rsidR="00853A4C" w:rsidRPr="005B6E29" w:rsidRDefault="00853A4C" w:rsidP="00853A4C">
      <w:pPr>
        <w:ind w:left="1440" w:hanging="720"/>
        <w:jc w:val="both"/>
        <w:rPr>
          <w:rFonts w:ascii="Arial" w:hAnsi="Arial" w:cs="Arial"/>
          <w:snapToGrid w:val="0"/>
        </w:rPr>
      </w:pPr>
    </w:p>
    <w:p w:rsidR="00853A4C" w:rsidRPr="005B6E29" w:rsidRDefault="00BC0735" w:rsidP="00F2609A">
      <w:pPr>
        <w:pStyle w:val="Heading2"/>
        <w:rPr>
          <w:rFonts w:cs="Arial"/>
          <w:b/>
          <w:u w:val="none"/>
        </w:rPr>
      </w:pPr>
      <w:bookmarkStart w:id="40" w:name="_Toc384044074"/>
      <w:r w:rsidRPr="005B6E29">
        <w:rPr>
          <w:rFonts w:cs="Arial"/>
          <w:b/>
          <w:u w:val="none"/>
        </w:rPr>
        <w:t xml:space="preserve">3.13 </w:t>
      </w:r>
      <w:r w:rsidR="00853A4C" w:rsidRPr="005B6E29">
        <w:rPr>
          <w:rFonts w:cs="Arial"/>
          <w:b/>
          <w:u w:val="none"/>
        </w:rPr>
        <w:t>Water Supply</w:t>
      </w:r>
      <w:r w:rsidRPr="005B6E29">
        <w:rPr>
          <w:rFonts w:cs="Arial"/>
          <w:b/>
          <w:u w:val="none"/>
        </w:rPr>
        <w:t xml:space="preserve"> Sources</w:t>
      </w:r>
      <w:bookmarkEnd w:id="40"/>
    </w:p>
    <w:p w:rsidR="00853A4C" w:rsidRPr="005B6E29" w:rsidRDefault="00853A4C" w:rsidP="00853A4C">
      <w:pPr>
        <w:ind w:left="1440" w:hanging="720"/>
        <w:jc w:val="both"/>
        <w:rPr>
          <w:rFonts w:ascii="Arial" w:hAnsi="Arial" w:cs="Arial"/>
          <w:snapToGrid w:val="0"/>
        </w:rPr>
      </w:pPr>
    </w:p>
    <w:p w:rsidR="00853A4C" w:rsidRPr="005B6E29" w:rsidRDefault="00853A4C" w:rsidP="00BC0735">
      <w:pPr>
        <w:jc w:val="both"/>
        <w:rPr>
          <w:rFonts w:ascii="Arial" w:hAnsi="Arial" w:cs="Arial"/>
          <w:snapToGrid w:val="0"/>
        </w:rPr>
      </w:pPr>
      <w:r w:rsidRPr="005B6E29">
        <w:rPr>
          <w:rFonts w:ascii="Arial" w:hAnsi="Arial" w:cs="Arial"/>
          <w:snapToGrid w:val="0"/>
        </w:rPr>
        <w:t>An evaluation of the impact of the proposed surface water management system on sources of water supply must be submitted with the surface water management application. Cumulative impacts which may result from the construction and operation of the proposed surface water management system must be evaluated in conjunction with the cumulative withdrawals of existing legal uses of water.</w:t>
      </w:r>
    </w:p>
    <w:p w:rsidR="008B71BA" w:rsidRPr="005B6E29" w:rsidRDefault="008B71BA">
      <w:pPr>
        <w:rPr>
          <w:rFonts w:ascii="Arial" w:hAnsi="Arial" w:cs="Arial"/>
          <w:b/>
          <w:snapToGrid w:val="0"/>
        </w:rPr>
      </w:pPr>
    </w:p>
    <w:p w:rsidR="00BC0735" w:rsidRPr="005B6E29" w:rsidRDefault="00C64E8C" w:rsidP="00F2609A">
      <w:pPr>
        <w:pStyle w:val="Heading1"/>
        <w:rPr>
          <w:rFonts w:cs="Arial"/>
          <w:szCs w:val="24"/>
          <w:u w:val="single"/>
        </w:rPr>
      </w:pPr>
      <w:bookmarkStart w:id="41" w:name="_Toc384044075"/>
      <w:r w:rsidRPr="005B6E29">
        <w:rPr>
          <w:rFonts w:cs="Arial"/>
          <w:szCs w:val="24"/>
          <w:u w:val="single"/>
        </w:rPr>
        <w:t xml:space="preserve">PART IV – </w:t>
      </w:r>
      <w:proofErr w:type="spellStart"/>
      <w:r w:rsidRPr="005B6E29">
        <w:rPr>
          <w:rFonts w:cs="Arial"/>
          <w:szCs w:val="24"/>
          <w:u w:val="single"/>
        </w:rPr>
        <w:t>STORMWATER</w:t>
      </w:r>
      <w:proofErr w:type="spellEnd"/>
      <w:r w:rsidRPr="005B6E29">
        <w:rPr>
          <w:rFonts w:cs="Arial"/>
          <w:szCs w:val="24"/>
          <w:u w:val="single"/>
        </w:rPr>
        <w:t xml:space="preserve"> QUALITY</w:t>
      </w:r>
      <w:bookmarkEnd w:id="41"/>
    </w:p>
    <w:p w:rsidR="00BC0735" w:rsidRPr="005B6E29" w:rsidRDefault="00BC0735">
      <w:pPr>
        <w:jc w:val="both"/>
        <w:rPr>
          <w:rFonts w:ascii="Arial" w:hAnsi="Arial" w:cs="Arial"/>
          <w:b/>
          <w:snapToGrid w:val="0"/>
        </w:rPr>
      </w:pPr>
    </w:p>
    <w:p w:rsidR="00CB60E7" w:rsidRPr="005B6E29" w:rsidRDefault="00C64E8C" w:rsidP="00F2609A">
      <w:pPr>
        <w:pStyle w:val="Heading2"/>
        <w:rPr>
          <w:rFonts w:cs="Arial"/>
          <w:u w:val="none"/>
        </w:rPr>
      </w:pPr>
      <w:bookmarkStart w:id="42" w:name="_Toc384044076"/>
      <w:r w:rsidRPr="005B6E29">
        <w:rPr>
          <w:rFonts w:cs="Arial"/>
          <w:b/>
          <w:u w:val="none"/>
        </w:rPr>
        <w:t xml:space="preserve">4.1 </w:t>
      </w:r>
      <w:r w:rsidR="00CB60E7" w:rsidRPr="005B6E29">
        <w:rPr>
          <w:rFonts w:cs="Arial"/>
          <w:b/>
          <w:u w:val="none"/>
        </w:rPr>
        <w:t>State Standards</w:t>
      </w:r>
      <w:bookmarkEnd w:id="42"/>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Projects shall be designed and operated so that off-site discharges will meet State water quality standards</w:t>
      </w:r>
      <w:r w:rsidR="0027024F" w:rsidRPr="005B6E29">
        <w:rPr>
          <w:rFonts w:ascii="Arial" w:hAnsi="Arial" w:cs="Arial"/>
          <w:snapToGrid w:val="0"/>
        </w:rPr>
        <w:t>.</w:t>
      </w:r>
      <w:r w:rsidR="003A3DB7" w:rsidRPr="005B6E29">
        <w:rPr>
          <w:rFonts w:ascii="Arial" w:hAnsi="Arial" w:cs="Arial"/>
          <w:snapToGrid w:val="0"/>
        </w:rPr>
        <w:t xml:space="preserve"> </w:t>
      </w:r>
    </w:p>
    <w:p w:rsidR="00C64E8C" w:rsidRPr="005B6E29" w:rsidRDefault="00C64E8C">
      <w:pPr>
        <w:jc w:val="both"/>
        <w:rPr>
          <w:rFonts w:ascii="Arial" w:hAnsi="Arial" w:cs="Arial"/>
          <w:snapToGrid w:val="0"/>
        </w:rPr>
      </w:pPr>
    </w:p>
    <w:p w:rsidR="00C64E8C" w:rsidRPr="005B6E29" w:rsidRDefault="00D71023" w:rsidP="00BE3CA0">
      <w:pPr>
        <w:pStyle w:val="Heading3"/>
        <w:rPr>
          <w:rFonts w:cs="Arial"/>
          <w:b w:val="0"/>
          <w:szCs w:val="24"/>
        </w:rPr>
      </w:pPr>
      <w:bookmarkStart w:id="43" w:name="_Toc332726799"/>
      <w:bookmarkStart w:id="44" w:name="_Toc359491850"/>
      <w:bookmarkStart w:id="45" w:name="_Toc384044077"/>
      <w:proofErr w:type="gramStart"/>
      <w:r w:rsidRPr="005B6E29">
        <w:rPr>
          <w:rFonts w:cs="Arial"/>
          <w:szCs w:val="24"/>
        </w:rPr>
        <w:t>4.1.1</w:t>
      </w:r>
      <w:r w:rsidR="00C64E8C" w:rsidRPr="005B6E29">
        <w:rPr>
          <w:rFonts w:cs="Arial"/>
          <w:szCs w:val="24"/>
        </w:rPr>
        <w:t xml:space="preserve">  How</w:t>
      </w:r>
      <w:proofErr w:type="gramEnd"/>
      <w:r w:rsidR="00C64E8C" w:rsidRPr="005B6E29">
        <w:rPr>
          <w:rFonts w:cs="Arial"/>
          <w:szCs w:val="24"/>
        </w:rPr>
        <w:t xml:space="preserve"> Standards are Applied</w:t>
      </w:r>
      <w:bookmarkEnd w:id="43"/>
      <w:bookmarkEnd w:id="44"/>
      <w:bookmarkEnd w:id="45"/>
    </w:p>
    <w:p w:rsidR="00C64E8C" w:rsidRPr="005B6E29" w:rsidRDefault="00C64E8C" w:rsidP="00C64E8C">
      <w:pPr>
        <w:numPr>
          <w:ilvl w:val="12"/>
          <w:numId w:val="0"/>
        </w:numPr>
        <w:tabs>
          <w:tab w:val="left" w:pos="-720"/>
          <w:tab w:val="left" w:pos="0"/>
          <w:tab w:val="left" w:pos="720"/>
          <w:tab w:val="left" w:pos="1440"/>
        </w:tabs>
        <w:suppressAutoHyphens/>
        <w:ind w:left="2160" w:hanging="720"/>
        <w:jc w:val="both"/>
        <w:rPr>
          <w:rFonts w:ascii="Arial" w:hAnsi="Arial" w:cs="Arial"/>
          <w:spacing w:val="-3"/>
          <w:szCs w:val="24"/>
        </w:rPr>
      </w:pPr>
    </w:p>
    <w:p w:rsidR="00C64E8C" w:rsidRPr="005B6E29" w:rsidRDefault="00C64E8C" w:rsidP="0020756D">
      <w:pPr>
        <w:jc w:val="both"/>
        <w:rPr>
          <w:rFonts w:ascii="Arial" w:hAnsi="Arial" w:cs="Arial"/>
          <w:szCs w:val="24"/>
        </w:rPr>
      </w:pPr>
      <w:r w:rsidRPr="005B6E29">
        <w:rPr>
          <w:rFonts w:ascii="Arial" w:hAnsi="Arial" w:cs="Arial"/>
          <w:spacing w:val="-3"/>
          <w:szCs w:val="24"/>
        </w:rPr>
        <w:t xml:space="preserve">The quality of </w:t>
      </w:r>
      <w:proofErr w:type="spellStart"/>
      <w:r w:rsidRPr="005B6E29">
        <w:rPr>
          <w:rFonts w:ascii="Arial" w:hAnsi="Arial" w:cs="Arial"/>
          <w:spacing w:val="-3"/>
          <w:szCs w:val="24"/>
        </w:rPr>
        <w:t>stormwater</w:t>
      </w:r>
      <w:proofErr w:type="spellEnd"/>
      <w:r w:rsidRPr="005B6E29">
        <w:rPr>
          <w:rFonts w:ascii="Arial" w:hAnsi="Arial" w:cs="Arial"/>
          <w:spacing w:val="-3"/>
          <w:szCs w:val="24"/>
        </w:rPr>
        <w:t xml:space="preserve"> discharged to receiving waters is presumed to meet the surface water standards in Chapters 62-4</w:t>
      </w:r>
      <w:r w:rsidR="00A93B29" w:rsidRPr="005B6E29">
        <w:rPr>
          <w:rFonts w:ascii="Arial" w:hAnsi="Arial" w:cs="Arial"/>
          <w:spacing w:val="-3"/>
          <w:szCs w:val="24"/>
        </w:rPr>
        <w:t xml:space="preserve"> </w:t>
      </w:r>
      <w:r w:rsidR="0020756D" w:rsidRPr="005B6E29">
        <w:rPr>
          <w:rFonts w:ascii="Arial" w:hAnsi="Arial" w:cs="Arial"/>
          <w:spacing w:val="-3"/>
          <w:szCs w:val="24"/>
        </w:rPr>
        <w:t xml:space="preserve">and </w:t>
      </w:r>
      <w:r w:rsidRPr="005B6E29">
        <w:rPr>
          <w:rFonts w:ascii="Arial" w:hAnsi="Arial" w:cs="Arial"/>
          <w:spacing w:val="-3"/>
          <w:szCs w:val="24"/>
        </w:rPr>
        <w:t xml:space="preserve">62-302, </w:t>
      </w:r>
      <w:proofErr w:type="spellStart"/>
      <w:r w:rsidRPr="005B6E29">
        <w:rPr>
          <w:rFonts w:ascii="Arial" w:hAnsi="Arial" w:cs="Arial"/>
          <w:spacing w:val="-3"/>
          <w:szCs w:val="24"/>
        </w:rPr>
        <w:t>F.A.C</w:t>
      </w:r>
      <w:proofErr w:type="spellEnd"/>
      <w:r w:rsidRPr="005B6E29">
        <w:rPr>
          <w:rFonts w:ascii="Arial" w:hAnsi="Arial" w:cs="Arial"/>
          <w:spacing w:val="-3"/>
          <w:szCs w:val="24"/>
        </w:rPr>
        <w:t xml:space="preserve">., and the groundwater standards in Chapters 62-520 and 62-550 </w:t>
      </w:r>
      <w:proofErr w:type="spellStart"/>
      <w:r w:rsidRPr="005B6E29">
        <w:rPr>
          <w:rFonts w:ascii="Arial" w:hAnsi="Arial" w:cs="Arial"/>
          <w:spacing w:val="-3"/>
          <w:szCs w:val="24"/>
        </w:rPr>
        <w:t>F.A.C</w:t>
      </w:r>
      <w:proofErr w:type="spellEnd"/>
      <w:r w:rsidRPr="005B6E29">
        <w:rPr>
          <w:rFonts w:ascii="Arial" w:hAnsi="Arial" w:cs="Arial"/>
          <w:spacing w:val="-3"/>
          <w:szCs w:val="24"/>
        </w:rPr>
        <w:t xml:space="preserve">., if the system is permitted, constructed, operated and maintained in accordance with Chapter 62-330, </w:t>
      </w:r>
      <w:proofErr w:type="spellStart"/>
      <w:r w:rsidRPr="005B6E29">
        <w:rPr>
          <w:rFonts w:ascii="Arial" w:hAnsi="Arial" w:cs="Arial"/>
          <w:spacing w:val="-3"/>
          <w:szCs w:val="24"/>
        </w:rPr>
        <w:t>F.A.C</w:t>
      </w:r>
      <w:proofErr w:type="spellEnd"/>
      <w:r w:rsidRPr="005B6E29">
        <w:rPr>
          <w:rFonts w:ascii="Arial" w:hAnsi="Arial" w:cs="Arial"/>
          <w:spacing w:val="-3"/>
          <w:szCs w:val="24"/>
        </w:rPr>
        <w:t xml:space="preserve">., and Part III, Part IV, and Part V of  this Volume.  However, this </w:t>
      </w:r>
      <w:r w:rsidR="000340AC" w:rsidRPr="005B6E29">
        <w:rPr>
          <w:rFonts w:ascii="Arial" w:hAnsi="Arial" w:cs="Arial"/>
          <w:spacing w:val="-3"/>
          <w:szCs w:val="24"/>
        </w:rPr>
        <w:t>presumption</w:t>
      </w:r>
      <w:r w:rsidRPr="005B6E29">
        <w:rPr>
          <w:rFonts w:ascii="Arial" w:hAnsi="Arial" w:cs="Arial"/>
          <w:spacing w:val="-3"/>
          <w:szCs w:val="24"/>
        </w:rPr>
        <w:t xml:space="preserve"> is rebuttable.</w:t>
      </w:r>
      <w:r w:rsidRPr="005B6E29">
        <w:rPr>
          <w:rFonts w:ascii="Arial" w:hAnsi="Arial" w:cs="Arial"/>
          <w:szCs w:val="24"/>
        </w:rPr>
        <w:t xml:space="preserve">  The volume of runoff to be treated from a site shall be determined by the type of treatment system.  If off-site runoff is not prevented from combining with on-site runoff prior to treatment, then treatment must be provided for the combined off-site and project runoff.</w:t>
      </w:r>
      <w:r w:rsidR="003F01B4" w:rsidRPr="005B6E29">
        <w:rPr>
          <w:rFonts w:ascii="Arial" w:hAnsi="Arial" w:cs="Arial"/>
          <w:szCs w:val="24"/>
        </w:rPr>
        <w:t xml:space="preserve">  </w:t>
      </w:r>
    </w:p>
    <w:p w:rsidR="00C64E8C" w:rsidRPr="005B6E29" w:rsidRDefault="00C64E8C" w:rsidP="00C64E8C">
      <w:pPr>
        <w:jc w:val="both"/>
        <w:rPr>
          <w:rFonts w:ascii="Arial" w:hAnsi="Arial" w:cs="Arial"/>
          <w:snapToGrid w:val="0"/>
          <w:szCs w:val="24"/>
          <w:u w:val="single"/>
        </w:rPr>
      </w:pPr>
    </w:p>
    <w:p w:rsidR="00C64E8C" w:rsidRPr="005B6E29" w:rsidRDefault="00D71023" w:rsidP="00BE3CA0">
      <w:pPr>
        <w:pStyle w:val="Heading3"/>
        <w:rPr>
          <w:rFonts w:cs="Arial"/>
          <w:szCs w:val="24"/>
        </w:rPr>
      </w:pPr>
      <w:bookmarkStart w:id="46" w:name="_Toc228181547"/>
      <w:bookmarkStart w:id="47" w:name="_Toc332726800"/>
      <w:bookmarkStart w:id="48" w:name="_Toc359491851"/>
      <w:bookmarkStart w:id="49" w:name="_Toc384044078"/>
      <w:r w:rsidRPr="005B6E29">
        <w:rPr>
          <w:rFonts w:cs="Arial"/>
          <w:szCs w:val="24"/>
        </w:rPr>
        <w:t>4.1.2</w:t>
      </w:r>
      <w:r w:rsidR="00C64E8C" w:rsidRPr="005B6E29">
        <w:rPr>
          <w:rFonts w:cs="Arial"/>
          <w:szCs w:val="24"/>
        </w:rPr>
        <w:t xml:space="preserve"> Erosion and Sediment Control Criteria for </w:t>
      </w:r>
      <w:proofErr w:type="spellStart"/>
      <w:r w:rsidR="00C64E8C" w:rsidRPr="005B6E29">
        <w:rPr>
          <w:rFonts w:cs="Arial"/>
          <w:szCs w:val="24"/>
        </w:rPr>
        <w:t>Stormwater</w:t>
      </w:r>
      <w:proofErr w:type="spellEnd"/>
      <w:r w:rsidR="00C64E8C" w:rsidRPr="005B6E29">
        <w:rPr>
          <w:rFonts w:cs="Arial"/>
          <w:szCs w:val="24"/>
        </w:rPr>
        <w:t xml:space="preserve"> Management Systems</w:t>
      </w:r>
      <w:bookmarkEnd w:id="46"/>
      <w:bookmarkEnd w:id="47"/>
      <w:bookmarkEnd w:id="48"/>
      <w:bookmarkEnd w:id="49"/>
    </w:p>
    <w:p w:rsidR="00C64E8C" w:rsidRPr="005B6E29" w:rsidRDefault="00C64E8C" w:rsidP="00C64E8C">
      <w:pPr>
        <w:numPr>
          <w:ilvl w:val="12"/>
          <w:numId w:val="0"/>
        </w:numPr>
        <w:tabs>
          <w:tab w:val="left" w:pos="-1440"/>
          <w:tab w:val="left" w:pos="-720"/>
          <w:tab w:val="left" w:pos="720"/>
          <w:tab w:val="left" w:pos="1440"/>
          <w:tab w:val="left" w:pos="2160"/>
          <w:tab w:val="left" w:pos="2880"/>
          <w:tab w:val="left" w:pos="4320"/>
          <w:tab w:val="left" w:pos="5040"/>
        </w:tabs>
        <w:suppressAutoHyphens/>
        <w:ind w:left="2160" w:hanging="1440"/>
        <w:jc w:val="both"/>
        <w:rPr>
          <w:rFonts w:ascii="Arial" w:hAnsi="Arial" w:cs="Arial"/>
          <w:spacing w:val="-3"/>
          <w:szCs w:val="24"/>
        </w:rPr>
      </w:pPr>
    </w:p>
    <w:p w:rsidR="00C64E8C" w:rsidRPr="005B6E29" w:rsidRDefault="00C64E8C" w:rsidP="00C64E8C">
      <w:pPr>
        <w:numPr>
          <w:ilvl w:val="12"/>
          <w:numId w:val="0"/>
        </w:numPr>
        <w:tabs>
          <w:tab w:val="left" w:pos="-1440"/>
          <w:tab w:val="left" w:pos="-720"/>
          <w:tab w:val="left" w:pos="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Land clearing activities, including the construction of </w:t>
      </w:r>
      <w:proofErr w:type="spellStart"/>
      <w:r w:rsidRPr="005B6E29">
        <w:rPr>
          <w:rFonts w:ascii="Arial" w:hAnsi="Arial" w:cs="Arial"/>
          <w:spacing w:val="-3"/>
          <w:szCs w:val="24"/>
        </w:rPr>
        <w:t>stormwater</w:t>
      </w:r>
      <w:proofErr w:type="spellEnd"/>
      <w:r w:rsidRPr="005B6E29">
        <w:rPr>
          <w:rFonts w:ascii="Arial" w:hAnsi="Arial" w:cs="Arial"/>
          <w:spacing w:val="-3"/>
          <w:szCs w:val="24"/>
        </w:rPr>
        <w:t xml:space="preserve"> management systems, shall be designed, constructed, and maintained at all times so that erosion and sedimentation from the system, including the areas served by the system, do not cause violations of applicable state water quality standards in receiving waters.  Further, because sedimentation of offsite lands can lead to public safety concerns, erosion and sediment controls shall be designed and implemented to retain sediment on-site as required by subsection 62-40.432(2), </w:t>
      </w:r>
      <w:proofErr w:type="spellStart"/>
      <w:r w:rsidRPr="005B6E29">
        <w:rPr>
          <w:rFonts w:ascii="Arial" w:hAnsi="Arial" w:cs="Arial"/>
          <w:spacing w:val="-3"/>
          <w:szCs w:val="24"/>
        </w:rPr>
        <w:t>F.A.C</w:t>
      </w:r>
      <w:proofErr w:type="spellEnd"/>
      <w:r w:rsidRPr="005B6E29">
        <w:rPr>
          <w:rFonts w:ascii="Arial" w:hAnsi="Arial" w:cs="Arial"/>
          <w:spacing w:val="-3"/>
          <w:szCs w:val="24"/>
        </w:rPr>
        <w:t>.  In particular, the erosion and sediment control requirements described in Part IV of Applicant’s Handbook Volume I</w:t>
      </w:r>
      <w:r w:rsidRPr="005B6E29">
        <w:rPr>
          <w:rFonts w:ascii="Arial" w:hAnsi="Arial" w:cs="Arial"/>
          <w:b/>
          <w:spacing w:val="-3"/>
          <w:szCs w:val="24"/>
        </w:rPr>
        <w:t xml:space="preserve"> </w:t>
      </w:r>
      <w:r w:rsidRPr="005B6E29">
        <w:rPr>
          <w:rFonts w:ascii="Arial" w:hAnsi="Arial" w:cs="Arial"/>
          <w:spacing w:val="-3"/>
          <w:szCs w:val="24"/>
        </w:rPr>
        <w:t>shall be followed during construction of the system.</w:t>
      </w:r>
    </w:p>
    <w:p w:rsidR="00C64E8C" w:rsidRPr="005B6E29" w:rsidRDefault="00C64E8C" w:rsidP="00C64E8C">
      <w:pPr>
        <w:rPr>
          <w:rFonts w:ascii="Arial" w:hAnsi="Arial" w:cs="Arial"/>
          <w:szCs w:val="24"/>
          <w:u w:val="single"/>
        </w:rPr>
      </w:pPr>
    </w:p>
    <w:p w:rsidR="00C64E8C" w:rsidRPr="005B6E29" w:rsidRDefault="00C64E8C" w:rsidP="00BE3CA0">
      <w:pPr>
        <w:pStyle w:val="Heading3"/>
        <w:rPr>
          <w:rFonts w:cs="Arial"/>
          <w:szCs w:val="24"/>
        </w:rPr>
      </w:pPr>
      <w:bookmarkStart w:id="50" w:name="_Toc228181595"/>
      <w:bookmarkStart w:id="51" w:name="_Toc332726801"/>
      <w:bookmarkStart w:id="52" w:name="_Toc359491852"/>
      <w:bookmarkStart w:id="53" w:name="_Toc384044079"/>
      <w:r w:rsidRPr="005B6E29">
        <w:rPr>
          <w:rFonts w:cs="Arial"/>
          <w:szCs w:val="24"/>
        </w:rPr>
        <w:t>4.1.</w:t>
      </w:r>
      <w:r w:rsidR="00D71023" w:rsidRPr="005B6E29">
        <w:rPr>
          <w:rFonts w:cs="Arial"/>
          <w:szCs w:val="24"/>
        </w:rPr>
        <w:t>3</w:t>
      </w:r>
      <w:r w:rsidRPr="005B6E29">
        <w:rPr>
          <w:rFonts w:cs="Arial"/>
          <w:szCs w:val="24"/>
        </w:rPr>
        <w:t xml:space="preserve"> Direct Discharges to Outstanding Florida Waters</w:t>
      </w:r>
      <w:bookmarkEnd w:id="50"/>
      <w:bookmarkEnd w:id="51"/>
      <w:bookmarkEnd w:id="52"/>
      <w:bookmarkEnd w:id="53"/>
    </w:p>
    <w:p w:rsidR="00C64E8C" w:rsidRPr="005B6E29" w:rsidRDefault="00C64E8C" w:rsidP="00C64E8C">
      <w:pPr>
        <w:tabs>
          <w:tab w:val="left" w:pos="-1440"/>
          <w:tab w:val="left" w:pos="-720"/>
          <w:tab w:val="left" w:pos="720"/>
          <w:tab w:val="left" w:pos="1440"/>
          <w:tab w:val="left" w:pos="2160"/>
          <w:tab w:val="left" w:pos="2880"/>
          <w:tab w:val="left" w:pos="3600"/>
        </w:tabs>
        <w:suppressAutoHyphens/>
        <w:spacing w:line="280" w:lineRule="exact"/>
        <w:ind w:left="720"/>
        <w:jc w:val="both"/>
        <w:rPr>
          <w:rFonts w:ascii="Arial" w:hAnsi="Arial" w:cs="Arial"/>
          <w:spacing w:val="-3"/>
          <w:szCs w:val="24"/>
        </w:rPr>
      </w:pPr>
    </w:p>
    <w:p w:rsidR="00C64E8C" w:rsidRPr="005B6E29" w:rsidRDefault="00C64E8C" w:rsidP="0090751D">
      <w:pPr>
        <w:tabs>
          <w:tab w:val="left" w:pos="-1440"/>
          <w:tab w:val="left" w:pos="-720"/>
          <w:tab w:val="left" w:pos="720"/>
          <w:tab w:val="left" w:pos="1440"/>
          <w:tab w:val="left" w:pos="2160"/>
          <w:tab w:val="left" w:pos="2880"/>
          <w:tab w:val="left" w:pos="3600"/>
        </w:tabs>
        <w:suppressAutoHyphens/>
        <w:spacing w:line="280" w:lineRule="exact"/>
        <w:jc w:val="both"/>
        <w:rPr>
          <w:rFonts w:ascii="Arial" w:hAnsi="Arial" w:cs="Arial"/>
          <w:spacing w:val="-3"/>
          <w:szCs w:val="24"/>
        </w:rPr>
      </w:pPr>
      <w:r w:rsidRPr="005B6E29">
        <w:rPr>
          <w:rFonts w:ascii="Arial" w:hAnsi="Arial" w:cs="Arial"/>
          <w:spacing w:val="-3"/>
          <w:szCs w:val="24"/>
        </w:rPr>
        <w:t xml:space="preserve">Systems which have a direct discharge to an </w:t>
      </w:r>
      <w:proofErr w:type="spellStart"/>
      <w:proofErr w:type="gramStart"/>
      <w:r w:rsidRPr="005B6E29">
        <w:rPr>
          <w:rFonts w:ascii="Arial" w:hAnsi="Arial" w:cs="Arial"/>
          <w:spacing w:val="-3"/>
          <w:szCs w:val="24"/>
        </w:rPr>
        <w:t>OFW</w:t>
      </w:r>
      <w:proofErr w:type="spellEnd"/>
      <w:r w:rsidRPr="005B6E29">
        <w:rPr>
          <w:rFonts w:ascii="Arial" w:hAnsi="Arial" w:cs="Arial"/>
          <w:spacing w:val="-3"/>
          <w:szCs w:val="24"/>
        </w:rPr>
        <w:t>,</w:t>
      </w:r>
      <w:proofErr w:type="gramEnd"/>
      <w:r w:rsidRPr="005B6E29">
        <w:rPr>
          <w:rFonts w:ascii="Arial" w:hAnsi="Arial" w:cs="Arial"/>
          <w:spacing w:val="-3"/>
          <w:szCs w:val="24"/>
        </w:rPr>
        <w:t xml:space="preserve"> must provide an additional fifty percent of the required treatment. </w:t>
      </w:r>
    </w:p>
    <w:p w:rsidR="00F479B7" w:rsidRPr="005B6E29" w:rsidRDefault="00F479B7" w:rsidP="0090751D">
      <w:pPr>
        <w:tabs>
          <w:tab w:val="left" w:pos="-1440"/>
          <w:tab w:val="left" w:pos="-720"/>
          <w:tab w:val="left" w:pos="720"/>
          <w:tab w:val="left" w:pos="1440"/>
          <w:tab w:val="left" w:pos="2160"/>
          <w:tab w:val="left" w:pos="2880"/>
          <w:tab w:val="left" w:pos="3600"/>
        </w:tabs>
        <w:suppressAutoHyphens/>
        <w:spacing w:line="280" w:lineRule="exact"/>
        <w:jc w:val="both"/>
        <w:rPr>
          <w:rFonts w:ascii="Arial" w:hAnsi="Arial" w:cs="Arial"/>
          <w:spacing w:val="-3"/>
          <w:szCs w:val="24"/>
        </w:rPr>
      </w:pPr>
    </w:p>
    <w:p w:rsidR="00F479B7" w:rsidRPr="005B6E29" w:rsidRDefault="00F479B7" w:rsidP="00F479B7">
      <w:pPr>
        <w:pStyle w:val="Heading3"/>
        <w:rPr>
          <w:rFonts w:cs="Arial"/>
          <w:spacing w:val="-3"/>
          <w:szCs w:val="24"/>
        </w:rPr>
      </w:pPr>
      <w:bookmarkStart w:id="54" w:name="_Toc384044080"/>
      <w:r w:rsidRPr="005B6E29">
        <w:rPr>
          <w:rFonts w:cs="Arial"/>
          <w:spacing w:val="-3"/>
          <w:szCs w:val="24"/>
        </w:rPr>
        <w:t>4.1.4 Projects Discharging to Impaired Waters or to Outstanding Florida Waters</w:t>
      </w:r>
      <w:bookmarkEnd w:id="54"/>
    </w:p>
    <w:p w:rsidR="00F479B7" w:rsidRPr="005B6E29" w:rsidRDefault="00F479B7" w:rsidP="0090751D">
      <w:pPr>
        <w:tabs>
          <w:tab w:val="left" w:pos="-1440"/>
          <w:tab w:val="left" w:pos="-720"/>
          <w:tab w:val="left" w:pos="720"/>
          <w:tab w:val="left" w:pos="1440"/>
          <w:tab w:val="left" w:pos="2160"/>
          <w:tab w:val="left" w:pos="2880"/>
          <w:tab w:val="left" w:pos="3600"/>
        </w:tabs>
        <w:suppressAutoHyphens/>
        <w:spacing w:line="280" w:lineRule="exact"/>
        <w:jc w:val="both"/>
        <w:rPr>
          <w:rFonts w:ascii="Arial" w:hAnsi="Arial" w:cs="Arial"/>
          <w:spacing w:val="-3"/>
          <w:szCs w:val="24"/>
        </w:rPr>
      </w:pPr>
      <w:r w:rsidRPr="005B6E29">
        <w:rPr>
          <w:rFonts w:ascii="Arial" w:hAnsi="Arial" w:cs="Arial"/>
          <w:spacing w:val="-3"/>
          <w:szCs w:val="24"/>
        </w:rPr>
        <w:t xml:space="preserve">Systems discharging to a </w:t>
      </w:r>
      <w:proofErr w:type="spellStart"/>
      <w:r w:rsidRPr="005B6E29">
        <w:rPr>
          <w:rFonts w:ascii="Arial" w:hAnsi="Arial" w:cs="Arial"/>
          <w:spacing w:val="-3"/>
          <w:szCs w:val="24"/>
        </w:rPr>
        <w:t>waterbody</w:t>
      </w:r>
      <w:proofErr w:type="spellEnd"/>
      <w:r w:rsidRPr="005B6E29">
        <w:rPr>
          <w:rFonts w:ascii="Arial" w:hAnsi="Arial" w:cs="Arial"/>
          <w:spacing w:val="-3"/>
          <w:szCs w:val="24"/>
        </w:rPr>
        <w:t xml:space="preserve"> that has been identified as impaired by the Department of Environmental Protection </w:t>
      </w:r>
      <w:r w:rsidR="00EA1889" w:rsidRPr="005B6E29">
        <w:rPr>
          <w:rFonts w:ascii="Arial" w:hAnsi="Arial" w:cs="Arial"/>
          <w:spacing w:val="-3"/>
          <w:szCs w:val="24"/>
        </w:rPr>
        <w:t xml:space="preserve">pursuant to 403.067, </w:t>
      </w:r>
      <w:proofErr w:type="spellStart"/>
      <w:r w:rsidR="00EA1889" w:rsidRPr="005B6E29">
        <w:rPr>
          <w:rFonts w:ascii="Arial" w:hAnsi="Arial" w:cs="Arial"/>
          <w:spacing w:val="-3"/>
          <w:szCs w:val="24"/>
        </w:rPr>
        <w:t>F.S</w:t>
      </w:r>
      <w:proofErr w:type="spellEnd"/>
      <w:r w:rsidR="00EA1889" w:rsidRPr="005B6E29">
        <w:rPr>
          <w:rFonts w:ascii="Arial" w:hAnsi="Arial" w:cs="Arial"/>
          <w:spacing w:val="-3"/>
          <w:szCs w:val="24"/>
        </w:rPr>
        <w:t>.</w:t>
      </w:r>
      <w:r w:rsidRPr="005B6E29">
        <w:rPr>
          <w:rFonts w:ascii="Arial" w:hAnsi="Arial" w:cs="Arial"/>
          <w:spacing w:val="-3"/>
          <w:szCs w:val="24"/>
        </w:rPr>
        <w:t>, or to an Outstanding Florida Water, shall be designed in accordance with the procedures in Appendix E.</w:t>
      </w:r>
    </w:p>
    <w:p w:rsidR="00C64E8C" w:rsidRPr="005B6E29" w:rsidRDefault="00C64E8C" w:rsidP="00C64E8C">
      <w:pPr>
        <w:pStyle w:val="ListParagraph"/>
        <w:tabs>
          <w:tab w:val="left" w:pos="-1440"/>
          <w:tab w:val="left" w:pos="-720"/>
          <w:tab w:val="left" w:pos="720"/>
          <w:tab w:val="left" w:pos="1440"/>
          <w:tab w:val="left" w:pos="2160"/>
          <w:tab w:val="left" w:pos="2880"/>
          <w:tab w:val="left" w:pos="3600"/>
        </w:tabs>
        <w:suppressAutoHyphens/>
        <w:spacing w:line="280" w:lineRule="exact"/>
        <w:ind w:left="1215"/>
        <w:jc w:val="both"/>
        <w:rPr>
          <w:rFonts w:ascii="Arial" w:hAnsi="Arial" w:cs="Arial"/>
          <w:spacing w:val="-3"/>
          <w:szCs w:val="24"/>
        </w:rPr>
      </w:pPr>
    </w:p>
    <w:p w:rsidR="00CB60E7" w:rsidRPr="005B6E29" w:rsidRDefault="00C64E8C" w:rsidP="00C4757E">
      <w:pPr>
        <w:pStyle w:val="Heading2"/>
        <w:rPr>
          <w:rFonts w:cs="Arial"/>
          <w:b/>
          <w:u w:val="none"/>
        </w:rPr>
      </w:pPr>
      <w:bookmarkStart w:id="55" w:name="_Toc384044081"/>
      <w:r w:rsidRPr="005B6E29">
        <w:rPr>
          <w:rFonts w:cs="Arial"/>
          <w:b/>
          <w:u w:val="none"/>
        </w:rPr>
        <w:t>4.2</w:t>
      </w:r>
      <w:r w:rsidR="0046758D" w:rsidRPr="005B6E29">
        <w:rPr>
          <w:rFonts w:cs="Arial"/>
          <w:b/>
          <w:u w:val="none"/>
        </w:rPr>
        <w:t xml:space="preserve"> </w:t>
      </w:r>
      <w:r w:rsidR="00A076D1" w:rsidRPr="005B6E29">
        <w:rPr>
          <w:rFonts w:cs="Arial"/>
          <w:b/>
          <w:u w:val="none"/>
        </w:rPr>
        <w:t>Retention / Detention Criteria</w:t>
      </w:r>
      <w:bookmarkEnd w:id="55"/>
    </w:p>
    <w:p w:rsidR="00CB60E7" w:rsidRPr="005B6E29" w:rsidRDefault="00CB60E7">
      <w:pPr>
        <w:jc w:val="both"/>
        <w:rPr>
          <w:rFonts w:ascii="Arial" w:hAnsi="Arial" w:cs="Arial"/>
          <w:b/>
          <w:snapToGrid w:val="0"/>
        </w:rPr>
      </w:pPr>
    </w:p>
    <w:p w:rsidR="00CB60E7" w:rsidRPr="005B6E29" w:rsidRDefault="00C64E8C" w:rsidP="00C4757E">
      <w:pPr>
        <w:pStyle w:val="Heading3"/>
        <w:rPr>
          <w:rFonts w:cs="Arial"/>
          <w:b w:val="0"/>
        </w:rPr>
      </w:pPr>
      <w:bookmarkStart w:id="56" w:name="_Toc384044082"/>
      <w:r w:rsidRPr="005B6E29">
        <w:rPr>
          <w:rFonts w:cs="Arial"/>
          <w:b w:val="0"/>
        </w:rPr>
        <w:t xml:space="preserve">4.2.1 </w:t>
      </w:r>
      <w:r w:rsidR="00CB60E7" w:rsidRPr="005B6E29">
        <w:rPr>
          <w:rFonts w:cs="Arial"/>
          <w:b w:val="0"/>
        </w:rPr>
        <w:t>Volumetric Requirements</w:t>
      </w:r>
      <w:bookmarkEnd w:id="56"/>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Retention, detention, or both retention and detention in the overall system, including swales, lakes, canals, greenways, etc., shall be provided for one of the three following criteria or equivalent combinations thereof:</w:t>
      </w:r>
    </w:p>
    <w:p w:rsidR="00CB60E7" w:rsidRPr="005B6E29" w:rsidRDefault="00CB60E7">
      <w:pPr>
        <w:ind w:left="360" w:hanging="360"/>
        <w:jc w:val="both"/>
        <w:rPr>
          <w:rFonts w:ascii="Arial" w:hAnsi="Arial" w:cs="Arial"/>
          <w:snapToGrid w:val="0"/>
        </w:rPr>
      </w:pPr>
    </w:p>
    <w:p w:rsidR="00CB60E7" w:rsidRPr="005B6E29" w:rsidRDefault="00CB60E7">
      <w:pPr>
        <w:ind w:left="2160" w:hanging="720"/>
        <w:jc w:val="both"/>
        <w:rPr>
          <w:rFonts w:ascii="Arial" w:hAnsi="Arial" w:cs="Arial"/>
          <w:snapToGrid w:val="0"/>
        </w:rPr>
      </w:pPr>
      <w:r w:rsidRPr="005B6E29">
        <w:rPr>
          <w:rFonts w:ascii="Arial" w:hAnsi="Arial" w:cs="Arial"/>
          <w:snapToGrid w:val="0"/>
        </w:rPr>
        <w:t>1.</w:t>
      </w:r>
      <w:r w:rsidRPr="005B6E29">
        <w:rPr>
          <w:rFonts w:ascii="Arial" w:hAnsi="Arial" w:cs="Arial"/>
          <w:snapToGrid w:val="0"/>
        </w:rPr>
        <w:tab/>
        <w:t>Wet detention volume shall be provided for the first inch of runoff from the developed project, or the total runoff of 2.5 inches times the percentage of imperviousness, whichever is greater.</w:t>
      </w:r>
    </w:p>
    <w:p w:rsidR="00CB60E7" w:rsidRPr="005B6E29" w:rsidRDefault="00CB60E7">
      <w:pPr>
        <w:ind w:left="2160" w:hanging="720"/>
        <w:jc w:val="both"/>
        <w:rPr>
          <w:rFonts w:ascii="Arial" w:hAnsi="Arial" w:cs="Arial"/>
          <w:snapToGrid w:val="0"/>
        </w:rPr>
      </w:pPr>
      <w:r w:rsidRPr="005B6E29">
        <w:rPr>
          <w:rFonts w:ascii="Arial" w:hAnsi="Arial" w:cs="Arial"/>
          <w:snapToGrid w:val="0"/>
        </w:rPr>
        <w:lastRenderedPageBreak/>
        <w:t xml:space="preserve">2. </w:t>
      </w:r>
      <w:r w:rsidRPr="005B6E29">
        <w:rPr>
          <w:rFonts w:ascii="Arial" w:hAnsi="Arial" w:cs="Arial"/>
          <w:snapToGrid w:val="0"/>
        </w:rPr>
        <w:tab/>
        <w:t>Dry detention volume shall be provided equal to 75 percent of the above amounts computed for wet detention.</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t xml:space="preserve">Retention volume shall be provided equal to 50 percent of the above amounts computed for wet detention. Retention volume included in flood protection calculations requires a guarantee of long term operation and maintenance of system bleed-down ability. Examples of such guarantee include evidence of excellent soil percolation rates, such as coastal ridge sands, or an operations entity which specifically reserves funds for operation, maintenance and replacement (example: Orange County </w:t>
      </w:r>
      <w:proofErr w:type="spellStart"/>
      <w:r w:rsidRPr="005B6E29">
        <w:rPr>
          <w:rFonts w:ascii="Arial" w:hAnsi="Arial" w:cs="Arial"/>
          <w:snapToGrid w:val="0"/>
        </w:rPr>
        <w:t>MSTU</w:t>
      </w:r>
      <w:proofErr w:type="spellEnd"/>
      <w:r w:rsidRPr="005B6E29">
        <w:rPr>
          <w:rFonts w:ascii="Arial" w:hAnsi="Arial" w:cs="Arial"/>
          <w:snapToGrid w:val="0"/>
        </w:rPr>
        <w:t xml:space="preserve">). (NOTE: Orange County subdivision regulation criteria for retention - published by Orange County in Orange County Subdivision Regulations - may be utilized for Orange County </w:t>
      </w:r>
      <w:proofErr w:type="spellStart"/>
      <w:r w:rsidRPr="005B6E29">
        <w:rPr>
          <w:rFonts w:ascii="Arial" w:hAnsi="Arial" w:cs="Arial"/>
          <w:snapToGrid w:val="0"/>
        </w:rPr>
        <w:t>MSTU</w:t>
      </w:r>
      <w:proofErr w:type="spellEnd"/>
      <w:r w:rsidRPr="005B6E29">
        <w:rPr>
          <w:rFonts w:ascii="Arial" w:hAnsi="Arial" w:cs="Arial"/>
          <w:snapToGrid w:val="0"/>
        </w:rPr>
        <w:t xml:space="preserve"> projects in lieu of</w:t>
      </w:r>
      <w:r w:rsidR="00C64E8C" w:rsidRPr="005B6E29">
        <w:rPr>
          <w:rFonts w:ascii="Arial" w:hAnsi="Arial" w:cs="Arial"/>
          <w:snapToGrid w:val="0"/>
        </w:rPr>
        <w:t xml:space="preserve"> Agency</w:t>
      </w:r>
      <w:r w:rsidRPr="005B6E29">
        <w:rPr>
          <w:rFonts w:ascii="Arial" w:hAnsi="Arial" w:cs="Arial"/>
          <w:snapToGrid w:val="0"/>
        </w:rPr>
        <w:t xml:space="preserve"> retention criteria where retention volumes exceed one half inch. </w:t>
      </w:r>
    </w:p>
    <w:p w:rsidR="00CB60E7" w:rsidRPr="005B6E29" w:rsidRDefault="00CB60E7">
      <w:pPr>
        <w:tabs>
          <w:tab w:val="left" w:pos="450"/>
        </w:tabs>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Systems with inlets in grassed areas will be credited with up to 0.2 inches of the required wet detention amount for the contributing areas. Full credit will be based on a ratio of 10:1 impervious area (paved or building area) to pervious area (i.e. the grassed area) with proportionately less credit granted for greater ratios.</w:t>
      </w:r>
    </w:p>
    <w:p w:rsidR="0046758D" w:rsidRPr="005B6E29" w:rsidRDefault="0046758D">
      <w:pPr>
        <w:jc w:val="both"/>
        <w:rPr>
          <w:rFonts w:ascii="Arial" w:hAnsi="Arial" w:cs="Arial"/>
          <w:b/>
          <w:snapToGrid w:val="0"/>
        </w:rPr>
      </w:pPr>
    </w:p>
    <w:p w:rsidR="00CB60E7" w:rsidRPr="005B6E29" w:rsidRDefault="00C64E8C" w:rsidP="00C4757E">
      <w:pPr>
        <w:pStyle w:val="Heading3"/>
        <w:rPr>
          <w:rFonts w:cs="Arial"/>
          <w:b w:val="0"/>
        </w:rPr>
      </w:pPr>
      <w:bookmarkStart w:id="57" w:name="_Toc384044083"/>
      <w:r w:rsidRPr="005B6E29">
        <w:rPr>
          <w:rFonts w:cs="Arial"/>
          <w:b w:val="0"/>
        </w:rPr>
        <w:t xml:space="preserve">4.2.2 </w:t>
      </w:r>
      <w:r w:rsidR="00CB60E7" w:rsidRPr="005B6E29">
        <w:rPr>
          <w:rFonts w:cs="Arial"/>
          <w:b w:val="0"/>
        </w:rPr>
        <w:t>Land Use and Coverage Criteria</w:t>
      </w:r>
      <w:bookmarkEnd w:id="57"/>
    </w:p>
    <w:p w:rsidR="00CB60E7" w:rsidRPr="005B6E29" w:rsidRDefault="00CB60E7">
      <w:pPr>
        <w:jc w:val="both"/>
        <w:rPr>
          <w:rFonts w:ascii="Arial" w:hAnsi="Arial" w:cs="Arial"/>
          <w:b/>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 xml:space="preserve">Commercial or industrial zoned projects shall provide at least </w:t>
      </w:r>
      <w:r w:rsidR="00357454" w:rsidRPr="005B6E29">
        <w:rPr>
          <w:rFonts w:ascii="Arial" w:hAnsi="Arial" w:cs="Arial"/>
          <w:snapToGrid w:val="0"/>
        </w:rPr>
        <w:t xml:space="preserve">one-half </w:t>
      </w:r>
      <w:r w:rsidRPr="005B6E29">
        <w:rPr>
          <w:rFonts w:ascii="Arial" w:hAnsi="Arial" w:cs="Arial"/>
          <w:snapToGrid w:val="0"/>
        </w:rPr>
        <w:t xml:space="preserve">inch of dry detention or retention pretreatment as part of the required retention / detention, unless reasonable assurances can be offered that hazardous materials will not enter the project's surface water management system. Such assurances include, for example, deed restrictions on property planned for re-sale, type of occupancy, recorded lease agreements, local government restrictive codes, ordinances, licenses, and </w:t>
      </w:r>
      <w:r w:rsidR="00436A40" w:rsidRPr="005B6E29">
        <w:rPr>
          <w:rFonts w:ascii="Arial" w:hAnsi="Arial" w:cs="Arial"/>
          <w:snapToGrid w:val="0"/>
        </w:rPr>
        <w:t xml:space="preserve">separate </w:t>
      </w:r>
      <w:r w:rsidRPr="005B6E29">
        <w:rPr>
          <w:rFonts w:ascii="Arial" w:hAnsi="Arial" w:cs="Arial"/>
          <w:snapToGrid w:val="0"/>
        </w:rPr>
        <w:t>containment systems</w:t>
      </w:r>
      <w:r w:rsidR="00436A40" w:rsidRPr="005B6E29">
        <w:rPr>
          <w:rFonts w:ascii="Arial" w:hAnsi="Arial" w:cs="Arial"/>
          <w:snapToGrid w:val="0"/>
        </w:rPr>
        <w:t xml:space="preserve"> designed to prevent discharge</w:t>
      </w:r>
      <w:r w:rsidRPr="005B6E29">
        <w:rPr>
          <w:rFonts w:ascii="Arial" w:hAnsi="Arial" w:cs="Arial"/>
          <w:snapToGrid w:val="0"/>
        </w:rPr>
        <w:t>.</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Projects having greater than 40% impervious area and which discharge directly to the following receiving waters shall provide at least one half inch of dry detention or retention pretreatment as part of the required retention/detention. Receiving waters being addressed are:</w:t>
      </w:r>
    </w:p>
    <w:p w:rsidR="00CB60E7" w:rsidRPr="005B6E29" w:rsidRDefault="00CB60E7">
      <w:pPr>
        <w:ind w:left="2160" w:hanging="720"/>
        <w:jc w:val="both"/>
        <w:rPr>
          <w:rFonts w:ascii="Arial" w:hAnsi="Arial" w:cs="Arial"/>
          <w:snapToGrid w:val="0"/>
        </w:rPr>
      </w:pPr>
      <w:r w:rsidRPr="005B6E29">
        <w:rPr>
          <w:rFonts w:ascii="Arial" w:hAnsi="Arial" w:cs="Arial"/>
          <w:snapToGrid w:val="0"/>
        </w:rPr>
        <w:t>1.</w:t>
      </w:r>
      <w:r w:rsidRPr="005B6E29">
        <w:rPr>
          <w:rFonts w:ascii="Arial" w:hAnsi="Arial" w:cs="Arial"/>
          <w:snapToGrid w:val="0"/>
        </w:rPr>
        <w:tab/>
        <w:t>Lake Okeechobee and the Kissimmee River.</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r>
      <w:proofErr w:type="spellStart"/>
      <w:r w:rsidR="003D6615" w:rsidRPr="005B6E29">
        <w:rPr>
          <w:rFonts w:ascii="Arial" w:hAnsi="Arial" w:cs="Arial"/>
          <w:snapToGrid w:val="0"/>
        </w:rPr>
        <w:t>Waterbodies</w:t>
      </w:r>
      <w:proofErr w:type="spellEnd"/>
      <w:r w:rsidR="003D6615" w:rsidRPr="005B6E29">
        <w:rPr>
          <w:rFonts w:ascii="Arial" w:hAnsi="Arial" w:cs="Arial"/>
          <w:snapToGrid w:val="0"/>
        </w:rPr>
        <w:t xml:space="preserve"> </w:t>
      </w:r>
      <w:r w:rsidRPr="005B6E29">
        <w:rPr>
          <w:rFonts w:ascii="Arial" w:hAnsi="Arial" w:cs="Arial"/>
          <w:snapToGrid w:val="0"/>
        </w:rPr>
        <w:t>designated as Class I or Class II waters by the Florida Department of Environmental Protection</w:t>
      </w:r>
      <w:r w:rsidR="00C64E8C"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t>Canals back-pumped to Lake Okeechobee or to the Conservation areas, or proposed for back-pumping</w:t>
      </w:r>
      <w:r w:rsidR="00C64E8C"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4. </w:t>
      </w:r>
      <w:r w:rsidRPr="005B6E29">
        <w:rPr>
          <w:rFonts w:ascii="Arial" w:hAnsi="Arial" w:cs="Arial"/>
          <w:snapToGrid w:val="0"/>
        </w:rPr>
        <w:tab/>
        <w:t xml:space="preserve">Other areas, such as the Savannas in St. Lucie and Martin Counties; the Six Mile Cypress Strand; the Big Cypress area of Collier County; and lands acquired by the District pursuant to Section 373.59, </w:t>
      </w:r>
      <w:proofErr w:type="spellStart"/>
      <w:r w:rsidR="007A0256" w:rsidRPr="005B6E29">
        <w:rPr>
          <w:rFonts w:ascii="Arial" w:hAnsi="Arial" w:cs="Arial"/>
          <w:snapToGrid w:val="0"/>
        </w:rPr>
        <w:t>F.S</w:t>
      </w:r>
      <w:proofErr w:type="spellEnd"/>
      <w:r w:rsidR="007A0256" w:rsidRPr="005B6E29">
        <w:rPr>
          <w:rFonts w:ascii="Arial" w:hAnsi="Arial" w:cs="Arial"/>
          <w:snapToGrid w:val="0"/>
        </w:rPr>
        <w:t xml:space="preserve">. </w:t>
      </w:r>
      <w:r w:rsidRPr="005B6E29">
        <w:rPr>
          <w:rFonts w:ascii="Arial" w:hAnsi="Arial" w:cs="Arial"/>
          <w:snapToGrid w:val="0"/>
        </w:rPr>
        <w:t xml:space="preserve">Water Management Lands Trust Fund (Save Our Rivers); </w:t>
      </w:r>
      <w:r w:rsidR="007867BE" w:rsidRPr="005B6E29">
        <w:rPr>
          <w:rFonts w:ascii="Arial" w:hAnsi="Arial" w:cs="Arial"/>
          <w:snapToGrid w:val="0"/>
        </w:rPr>
        <w:t xml:space="preserve">and </w:t>
      </w:r>
      <w:r w:rsidRPr="005B6E29">
        <w:rPr>
          <w:rFonts w:ascii="Arial" w:hAnsi="Arial" w:cs="Arial"/>
          <w:snapToGrid w:val="0"/>
        </w:rPr>
        <w:t>mitigation bank lands</w:t>
      </w:r>
      <w:r w:rsidR="00C64E8C" w:rsidRPr="005B6E29">
        <w:rPr>
          <w:rFonts w:ascii="Arial" w:hAnsi="Arial" w:cs="Arial"/>
          <w:snapToGrid w:val="0"/>
        </w:rPr>
        <w:t>;</w:t>
      </w:r>
    </w:p>
    <w:p w:rsidR="00CB60E7" w:rsidRPr="005B6E29" w:rsidRDefault="00CB60E7">
      <w:pPr>
        <w:ind w:left="2160" w:hanging="720"/>
        <w:jc w:val="both"/>
        <w:rPr>
          <w:rFonts w:ascii="Arial" w:hAnsi="Arial" w:cs="Arial"/>
          <w:snapToGrid w:val="0"/>
          <w:u w:val="single"/>
        </w:rPr>
      </w:pPr>
      <w:r w:rsidRPr="005B6E29">
        <w:rPr>
          <w:rFonts w:ascii="Arial" w:hAnsi="Arial" w:cs="Arial"/>
          <w:snapToGrid w:val="0"/>
        </w:rPr>
        <w:lastRenderedPageBreak/>
        <w:t xml:space="preserve">5. </w:t>
      </w:r>
      <w:r w:rsidRPr="005B6E29">
        <w:rPr>
          <w:rFonts w:ascii="Arial" w:hAnsi="Arial" w:cs="Arial"/>
          <w:snapToGrid w:val="0"/>
        </w:rPr>
        <w:tab/>
        <w:t xml:space="preserve">Outstanding Florida Waters as defined in Chapter </w:t>
      </w:r>
      <w:r w:rsidR="006C526A" w:rsidRPr="005B6E29">
        <w:rPr>
          <w:rFonts w:ascii="Arial" w:hAnsi="Arial" w:cs="Arial"/>
          <w:snapToGrid w:val="0"/>
        </w:rPr>
        <w:t>62</w:t>
      </w:r>
      <w:r w:rsidRPr="005B6E29">
        <w:rPr>
          <w:rFonts w:ascii="Arial" w:hAnsi="Arial" w:cs="Arial"/>
          <w:snapToGrid w:val="0"/>
        </w:rPr>
        <w:t xml:space="preserve">-302, </w:t>
      </w:r>
      <w:proofErr w:type="spellStart"/>
      <w:r w:rsidR="007A0256" w:rsidRPr="005B6E29">
        <w:rPr>
          <w:rFonts w:ascii="Arial" w:hAnsi="Arial" w:cs="Arial"/>
          <w:snapToGrid w:val="0"/>
        </w:rPr>
        <w:t>F.A.C</w:t>
      </w:r>
      <w:proofErr w:type="spellEnd"/>
      <w:r w:rsidR="007A0256" w:rsidRPr="005B6E29">
        <w:rPr>
          <w:rFonts w:ascii="Arial" w:hAnsi="Arial" w:cs="Arial"/>
          <w:snapToGrid w:val="0"/>
        </w:rPr>
        <w:t>.</w:t>
      </w:r>
      <w:r w:rsidRPr="005B6E29">
        <w:rPr>
          <w:rFonts w:ascii="Arial" w:hAnsi="Arial" w:cs="Arial"/>
          <w:snapToGrid w:val="0"/>
        </w:rPr>
        <w:t xml:space="preserve">; and Aquatic Preserves as created and provided for in Chapter 258, </w:t>
      </w:r>
      <w:proofErr w:type="spellStart"/>
      <w:r w:rsidR="007A0256" w:rsidRPr="005B6E29">
        <w:rPr>
          <w:rFonts w:ascii="Arial" w:hAnsi="Arial" w:cs="Arial"/>
          <w:snapToGrid w:val="0"/>
        </w:rPr>
        <w:t>F.S</w:t>
      </w:r>
      <w:proofErr w:type="spellEnd"/>
      <w:r w:rsidR="007A0256" w:rsidRPr="005B6E29">
        <w:rPr>
          <w:rFonts w:ascii="Arial" w:hAnsi="Arial" w:cs="Arial"/>
          <w:snapToGrid w:val="0"/>
        </w:rPr>
        <w:t>.</w:t>
      </w:r>
      <w:r w:rsidR="00E2015A" w:rsidRPr="005B6E29">
        <w:rPr>
          <w:rFonts w:ascii="Arial" w:hAnsi="Arial" w:cs="Arial"/>
          <w:snapToGrid w:val="0"/>
        </w:rPr>
        <w:t>; and</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6. </w:t>
      </w:r>
      <w:r w:rsidRPr="005B6E29">
        <w:rPr>
          <w:rFonts w:ascii="Arial" w:hAnsi="Arial" w:cs="Arial"/>
          <w:snapToGrid w:val="0"/>
        </w:rPr>
        <w:tab/>
      </w:r>
      <w:proofErr w:type="spellStart"/>
      <w:r w:rsidR="00357454" w:rsidRPr="005B6E29">
        <w:rPr>
          <w:rFonts w:ascii="Arial" w:hAnsi="Arial" w:cs="Arial"/>
          <w:snapToGrid w:val="0"/>
        </w:rPr>
        <w:t>Waterbodies</w:t>
      </w:r>
      <w:proofErr w:type="spellEnd"/>
      <w:r w:rsidR="00357454" w:rsidRPr="005B6E29">
        <w:rPr>
          <w:rFonts w:ascii="Arial" w:hAnsi="Arial" w:cs="Arial"/>
          <w:snapToGrid w:val="0"/>
        </w:rPr>
        <w:t xml:space="preserve"> </w:t>
      </w:r>
      <w:r w:rsidRPr="005B6E29">
        <w:rPr>
          <w:rFonts w:ascii="Arial" w:hAnsi="Arial" w:cs="Arial"/>
          <w:snapToGrid w:val="0"/>
        </w:rPr>
        <w:t xml:space="preserve">within a District permitted public water supply </w:t>
      </w:r>
      <w:proofErr w:type="spellStart"/>
      <w:r w:rsidRPr="005B6E29">
        <w:rPr>
          <w:rFonts w:ascii="Arial" w:hAnsi="Arial" w:cs="Arial"/>
          <w:snapToGrid w:val="0"/>
        </w:rPr>
        <w:t>wellfield</w:t>
      </w:r>
      <w:proofErr w:type="spellEnd"/>
      <w:r w:rsidRPr="005B6E29">
        <w:rPr>
          <w:rFonts w:ascii="Arial" w:hAnsi="Arial" w:cs="Arial"/>
          <w:snapToGrid w:val="0"/>
        </w:rPr>
        <w:t xml:space="preserve"> cone-of-depression which are not separated from the aquifer by strata at least ten feet thick and having an average saturated hydraulic conductivity of less than 0.1 foot per day; where the cone-of-depression is defined by one of the following:</w:t>
      </w:r>
    </w:p>
    <w:p w:rsidR="00CB60E7" w:rsidRPr="005B6E29" w:rsidRDefault="00CB60E7">
      <w:pPr>
        <w:ind w:left="288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 xml:space="preserve">in those areas of the District where no local </w:t>
      </w:r>
      <w:proofErr w:type="spellStart"/>
      <w:r w:rsidRPr="005B6E29">
        <w:rPr>
          <w:rFonts w:ascii="Arial" w:hAnsi="Arial" w:cs="Arial"/>
          <w:snapToGrid w:val="0"/>
        </w:rPr>
        <w:t>wellfield</w:t>
      </w:r>
      <w:proofErr w:type="spellEnd"/>
      <w:r w:rsidRPr="005B6E29">
        <w:rPr>
          <w:rFonts w:ascii="Arial" w:hAnsi="Arial" w:cs="Arial"/>
          <w:snapToGrid w:val="0"/>
        </w:rPr>
        <w:t xml:space="preserve"> protection ordinance has been adopted by the local governing body, the one foot drawdown line as expressed in the water table aquifer under conditions of no rainfall and 100 days of </w:t>
      </w:r>
      <w:proofErr w:type="spellStart"/>
      <w:r w:rsidRPr="005B6E29">
        <w:rPr>
          <w:rFonts w:ascii="Arial" w:hAnsi="Arial" w:cs="Arial"/>
          <w:snapToGrid w:val="0"/>
        </w:rPr>
        <w:t>pumpage</w:t>
      </w:r>
      <w:proofErr w:type="spellEnd"/>
      <w:r w:rsidRPr="005B6E29">
        <w:rPr>
          <w:rFonts w:ascii="Arial" w:hAnsi="Arial" w:cs="Arial"/>
          <w:snapToGrid w:val="0"/>
        </w:rPr>
        <w:t xml:space="preserve"> at the permitted average daily </w:t>
      </w:r>
      <w:proofErr w:type="spellStart"/>
      <w:r w:rsidRPr="005B6E29">
        <w:rPr>
          <w:rFonts w:ascii="Arial" w:hAnsi="Arial" w:cs="Arial"/>
          <w:snapToGrid w:val="0"/>
        </w:rPr>
        <w:t>pumpage</w:t>
      </w:r>
      <w:proofErr w:type="spellEnd"/>
      <w:r w:rsidRPr="005B6E29">
        <w:rPr>
          <w:rFonts w:ascii="Arial" w:hAnsi="Arial" w:cs="Arial"/>
          <w:snapToGrid w:val="0"/>
        </w:rPr>
        <w:t xml:space="preserve"> rate (where significant canal recharge is indicated, canal recharge representative of a 1 in 100 year drought will be considered);</w:t>
      </w:r>
    </w:p>
    <w:p w:rsidR="00CB60E7" w:rsidRPr="005B6E29" w:rsidRDefault="00CB60E7">
      <w:pPr>
        <w:ind w:left="2880" w:hanging="720"/>
        <w:jc w:val="both"/>
        <w:rPr>
          <w:rFonts w:ascii="Arial" w:hAnsi="Arial" w:cs="Arial"/>
          <w:strike/>
          <w:snapToGrid w:val="0"/>
        </w:rPr>
      </w:pPr>
      <w:r w:rsidRPr="005B6E29">
        <w:rPr>
          <w:rFonts w:ascii="Arial" w:hAnsi="Arial" w:cs="Arial"/>
          <w:snapToGrid w:val="0"/>
        </w:rPr>
        <w:t xml:space="preserve">b. </w:t>
      </w:r>
      <w:r w:rsidRPr="005B6E29">
        <w:rPr>
          <w:rFonts w:ascii="Arial" w:hAnsi="Arial" w:cs="Arial"/>
          <w:snapToGrid w:val="0"/>
        </w:rPr>
        <w:tab/>
      </w:r>
      <w:r w:rsidR="007A0256" w:rsidRPr="005B6E29">
        <w:rPr>
          <w:rFonts w:ascii="Arial" w:hAnsi="Arial" w:cs="Arial"/>
          <w:snapToGrid w:val="0"/>
        </w:rPr>
        <w:t xml:space="preserve">Chapter 27, Article XIII, </w:t>
      </w:r>
      <w:proofErr w:type="spellStart"/>
      <w:r w:rsidR="007A0256" w:rsidRPr="005B6E29">
        <w:rPr>
          <w:rFonts w:ascii="Arial" w:hAnsi="Arial" w:cs="Arial"/>
          <w:snapToGrid w:val="0"/>
        </w:rPr>
        <w:t>Wellfield</w:t>
      </w:r>
      <w:proofErr w:type="spellEnd"/>
      <w:r w:rsidR="007A0256" w:rsidRPr="005B6E29">
        <w:rPr>
          <w:rFonts w:ascii="Arial" w:hAnsi="Arial" w:cs="Arial"/>
          <w:snapToGrid w:val="0"/>
        </w:rPr>
        <w:t xml:space="preserve"> Protection Ordinance, Broward County Code of Ordinances, last amended September 28, 1999</w:t>
      </w:r>
      <w:r w:rsidR="009515A3" w:rsidRPr="005B6E29">
        <w:rPr>
          <w:rFonts w:ascii="Arial" w:hAnsi="Arial" w:cs="Arial"/>
          <w:snapToGrid w:val="0"/>
        </w:rPr>
        <w:t xml:space="preserve">, </w:t>
      </w:r>
      <w:hyperlink r:id="rId15" w:history="1">
        <w:r w:rsidR="009515A3" w:rsidRPr="005B6E29">
          <w:rPr>
            <w:rFonts w:ascii="Arial" w:hAnsi="Arial" w:cs="Arial"/>
            <w:color w:val="2F3586"/>
            <w:szCs w:val="24"/>
            <w:u w:val="single"/>
          </w:rPr>
          <w:t>http://www.flrul</w:t>
        </w:r>
        <w:r w:rsidR="009515A3" w:rsidRPr="005B6E29">
          <w:rPr>
            <w:rFonts w:ascii="Arial" w:hAnsi="Arial" w:cs="Arial"/>
            <w:color w:val="2F3586"/>
            <w:szCs w:val="24"/>
            <w:u w:val="single"/>
          </w:rPr>
          <w:t>e</w:t>
        </w:r>
        <w:r w:rsidR="009515A3" w:rsidRPr="005B6E29">
          <w:rPr>
            <w:rFonts w:ascii="Arial" w:hAnsi="Arial" w:cs="Arial"/>
            <w:color w:val="2F3586"/>
            <w:szCs w:val="24"/>
            <w:u w:val="single"/>
          </w:rPr>
          <w:t>s.org/Gateway/reference.asp?No=Ref-00052</w:t>
        </w:r>
      </w:hyperlink>
      <w:r w:rsidR="007A0256" w:rsidRPr="005B6E29">
        <w:rPr>
          <w:rFonts w:ascii="Arial" w:hAnsi="Arial" w:cs="Arial"/>
          <w:snapToGrid w:val="0"/>
          <w:szCs w:val="24"/>
        </w:rPr>
        <w:t xml:space="preserve">. </w:t>
      </w:r>
      <w:r w:rsidRPr="005B6E29">
        <w:rPr>
          <w:rFonts w:ascii="Arial" w:hAnsi="Arial" w:cs="Arial"/>
          <w:snapToGrid w:val="0"/>
          <w:szCs w:val="24"/>
        </w:rPr>
        <w:t xml:space="preserve">This information is </w:t>
      </w:r>
      <w:r w:rsidR="007A0256" w:rsidRPr="005B6E29">
        <w:rPr>
          <w:rFonts w:ascii="Arial" w:hAnsi="Arial" w:cs="Arial"/>
          <w:snapToGrid w:val="0"/>
          <w:szCs w:val="24"/>
        </w:rPr>
        <w:t>incorporated</w:t>
      </w:r>
      <w:r w:rsidR="006B6CAF" w:rsidRPr="005B6E29">
        <w:rPr>
          <w:rFonts w:ascii="Arial" w:hAnsi="Arial" w:cs="Arial"/>
          <w:snapToGrid w:val="0"/>
          <w:szCs w:val="24"/>
        </w:rPr>
        <w:t xml:space="preserve"> </w:t>
      </w:r>
      <w:r w:rsidRPr="005B6E29">
        <w:rPr>
          <w:rFonts w:ascii="Arial" w:hAnsi="Arial" w:cs="Arial"/>
          <w:snapToGrid w:val="0"/>
          <w:szCs w:val="24"/>
        </w:rPr>
        <w:t xml:space="preserve">by reference </w:t>
      </w:r>
      <w:r w:rsidR="00017ECB" w:rsidRPr="005B6E29">
        <w:rPr>
          <w:rFonts w:ascii="Arial" w:hAnsi="Arial" w:cs="Arial"/>
          <w:snapToGrid w:val="0"/>
          <w:szCs w:val="24"/>
        </w:rPr>
        <w:t xml:space="preserve">herein and </w:t>
      </w:r>
      <w:r w:rsidR="007A0256" w:rsidRPr="005B6E29">
        <w:rPr>
          <w:rFonts w:ascii="Arial" w:hAnsi="Arial" w:cs="Arial"/>
          <w:snapToGrid w:val="0"/>
          <w:szCs w:val="24"/>
        </w:rPr>
        <w:t>in</w:t>
      </w:r>
      <w:r w:rsidR="00AB6595" w:rsidRPr="005B6E29">
        <w:rPr>
          <w:rFonts w:ascii="Arial" w:hAnsi="Arial" w:cs="Arial"/>
          <w:snapToGrid w:val="0"/>
        </w:rPr>
        <w:t xml:space="preserve"> </w:t>
      </w:r>
      <w:r w:rsidR="006158B8" w:rsidRPr="00916C60">
        <w:rPr>
          <w:rFonts w:ascii="Arial" w:hAnsi="Arial" w:cs="Arial"/>
          <w:snapToGrid w:val="0"/>
        </w:rPr>
        <w:t>Rule</w:t>
      </w:r>
      <w:r w:rsidR="006158B8" w:rsidRPr="005B6E29">
        <w:rPr>
          <w:rFonts w:ascii="Arial" w:hAnsi="Arial" w:cs="Arial"/>
          <w:snapToGrid w:val="0"/>
        </w:rPr>
        <w:t xml:space="preserve"> </w:t>
      </w:r>
      <w:r w:rsidR="00AB6595" w:rsidRPr="005B6E29">
        <w:rPr>
          <w:rFonts w:ascii="Arial" w:hAnsi="Arial" w:cs="Arial"/>
          <w:snapToGrid w:val="0"/>
        </w:rPr>
        <w:t xml:space="preserve">40E-4.091, </w:t>
      </w:r>
      <w:proofErr w:type="spellStart"/>
      <w:r w:rsidR="00AB6595" w:rsidRPr="005B6E29">
        <w:rPr>
          <w:rFonts w:ascii="Arial" w:hAnsi="Arial" w:cs="Arial"/>
          <w:snapToGrid w:val="0"/>
        </w:rPr>
        <w:t>F.A.C</w:t>
      </w:r>
      <w:proofErr w:type="spellEnd"/>
      <w:r w:rsidR="00AB6595" w:rsidRPr="005B6E29">
        <w:rPr>
          <w:rFonts w:ascii="Arial" w:hAnsi="Arial" w:cs="Arial"/>
          <w:snapToGrid w:val="0"/>
        </w:rPr>
        <w:t>.</w:t>
      </w:r>
      <w:r w:rsidR="00017ECB" w:rsidRPr="005B6E29">
        <w:rPr>
          <w:rFonts w:ascii="Arial" w:hAnsi="Arial" w:cs="Arial"/>
          <w:snapToGrid w:val="0"/>
        </w:rPr>
        <w:t xml:space="preserve">  Copies are available at no cost by contacting the South Florida Water Management District Clerk’s Office, 3301 Gun Club Road, West Palm Beach, FL  33406 (800) 432-2045, ext. 2087, or (561) 682-2087.</w:t>
      </w:r>
    </w:p>
    <w:p w:rsidR="00CB60E7" w:rsidRPr="005B6E29" w:rsidRDefault="00CB60E7">
      <w:pPr>
        <w:ind w:left="2880" w:hanging="720"/>
        <w:jc w:val="both"/>
        <w:rPr>
          <w:rFonts w:ascii="Arial" w:hAnsi="Arial" w:cs="Arial"/>
          <w:strike/>
          <w:snapToGrid w:val="0"/>
        </w:rPr>
      </w:pPr>
      <w:r w:rsidRPr="005B6E29">
        <w:rPr>
          <w:rFonts w:ascii="Arial" w:hAnsi="Arial" w:cs="Arial"/>
          <w:snapToGrid w:val="0"/>
        </w:rPr>
        <w:t xml:space="preserve">c. </w:t>
      </w:r>
      <w:r w:rsidRPr="005B6E29">
        <w:rPr>
          <w:rFonts w:ascii="Arial" w:hAnsi="Arial" w:cs="Arial"/>
          <w:snapToGrid w:val="0"/>
        </w:rPr>
        <w:tab/>
        <w:t xml:space="preserve">Dade County </w:t>
      </w:r>
      <w:proofErr w:type="spellStart"/>
      <w:r w:rsidRPr="005B6E29">
        <w:rPr>
          <w:rFonts w:ascii="Arial" w:hAnsi="Arial" w:cs="Arial"/>
          <w:snapToGrid w:val="0"/>
        </w:rPr>
        <w:t>Wellfield</w:t>
      </w:r>
      <w:proofErr w:type="spellEnd"/>
      <w:r w:rsidRPr="005B6E29">
        <w:rPr>
          <w:rFonts w:ascii="Arial" w:hAnsi="Arial" w:cs="Arial"/>
          <w:snapToGrid w:val="0"/>
        </w:rPr>
        <w:t xml:space="preserve"> Protection Ordinance contour showing maximum limits (Section</w:t>
      </w:r>
      <w:r w:rsidR="008D00C4" w:rsidRPr="005B6E29">
        <w:rPr>
          <w:rFonts w:ascii="Arial" w:hAnsi="Arial" w:cs="Arial"/>
          <w:snapToGrid w:val="0"/>
        </w:rPr>
        <w:t xml:space="preserve"> 24-43 </w:t>
      </w:r>
      <w:r w:rsidRPr="005B6E29">
        <w:rPr>
          <w:rFonts w:ascii="Arial" w:hAnsi="Arial" w:cs="Arial"/>
          <w:snapToGrid w:val="0"/>
        </w:rPr>
        <w:t>Protection of Public Potable Water Supply Wells; Chapter 24 Environmental Protection; Code of Metropolitan Dade County, Florida</w:t>
      </w:r>
      <w:r w:rsidR="00474802" w:rsidRPr="005B6E29">
        <w:rPr>
          <w:rFonts w:ascii="Arial" w:hAnsi="Arial" w:cs="Arial"/>
          <w:snapToGrid w:val="0"/>
          <w:u w:val="single"/>
        </w:rPr>
        <w:t xml:space="preserve">; </w:t>
      </w:r>
      <w:r w:rsidR="00474802" w:rsidRPr="005B6E29">
        <w:rPr>
          <w:rFonts w:ascii="Arial" w:hAnsi="Arial" w:cs="Arial"/>
          <w:snapToGrid w:val="0"/>
        </w:rPr>
        <w:t xml:space="preserve">Codified through Ordinance No. 11-01, enacted January 20, 2011 (Supp. No. 68)) </w:t>
      </w:r>
      <w:hyperlink r:id="rId16" w:history="1">
        <w:r w:rsidR="00474802" w:rsidRPr="005B6E29">
          <w:rPr>
            <w:rFonts w:ascii="Arial" w:hAnsi="Arial" w:cs="Arial"/>
            <w:color w:val="2F3586"/>
            <w:szCs w:val="24"/>
          </w:rPr>
          <w:t>http://www.flrules.org/Gatew</w:t>
        </w:r>
        <w:r w:rsidR="00474802" w:rsidRPr="005B6E29">
          <w:rPr>
            <w:rFonts w:ascii="Arial" w:hAnsi="Arial" w:cs="Arial"/>
            <w:color w:val="2F3586"/>
            <w:szCs w:val="24"/>
          </w:rPr>
          <w:t>a</w:t>
        </w:r>
        <w:r w:rsidR="00474802" w:rsidRPr="005B6E29">
          <w:rPr>
            <w:rFonts w:ascii="Arial" w:hAnsi="Arial" w:cs="Arial"/>
            <w:color w:val="2F3586"/>
            <w:szCs w:val="24"/>
          </w:rPr>
          <w:t>y/reference.asp?No=Ref-00053</w:t>
        </w:r>
      </w:hyperlink>
      <w:r w:rsidRPr="005B6E29">
        <w:rPr>
          <w:rFonts w:ascii="Arial" w:hAnsi="Arial" w:cs="Arial"/>
          <w:snapToGrid w:val="0"/>
        </w:rPr>
        <w:t xml:space="preserve">. This information is </w:t>
      </w:r>
      <w:r w:rsidR="008D00C4" w:rsidRPr="005B6E29">
        <w:rPr>
          <w:rFonts w:ascii="Arial" w:hAnsi="Arial" w:cs="Arial"/>
          <w:snapToGrid w:val="0"/>
        </w:rPr>
        <w:t xml:space="preserve">incorporated </w:t>
      </w:r>
      <w:r w:rsidRPr="005B6E29">
        <w:rPr>
          <w:rFonts w:ascii="Arial" w:hAnsi="Arial" w:cs="Arial"/>
          <w:snapToGrid w:val="0"/>
        </w:rPr>
        <w:t xml:space="preserve">by reference </w:t>
      </w:r>
      <w:r w:rsidR="00017ECB" w:rsidRPr="005B6E29">
        <w:rPr>
          <w:rFonts w:ascii="Arial" w:hAnsi="Arial" w:cs="Arial"/>
          <w:snapToGrid w:val="0"/>
        </w:rPr>
        <w:t xml:space="preserve">herein and </w:t>
      </w:r>
      <w:r w:rsidR="008D00C4" w:rsidRPr="005B6E29">
        <w:rPr>
          <w:rFonts w:ascii="Arial" w:hAnsi="Arial" w:cs="Arial"/>
          <w:snapToGrid w:val="0"/>
        </w:rPr>
        <w:t xml:space="preserve">in </w:t>
      </w:r>
      <w:r w:rsidR="006158B8" w:rsidRPr="00916C60">
        <w:rPr>
          <w:rFonts w:ascii="Arial" w:hAnsi="Arial" w:cs="Arial"/>
          <w:snapToGrid w:val="0"/>
        </w:rPr>
        <w:t>Rule</w:t>
      </w:r>
      <w:r w:rsidR="00AB6595" w:rsidRPr="005B6E29">
        <w:rPr>
          <w:rFonts w:ascii="Arial" w:hAnsi="Arial" w:cs="Arial"/>
          <w:snapToGrid w:val="0"/>
        </w:rPr>
        <w:t xml:space="preserve"> 40E-4.091, </w:t>
      </w:r>
      <w:proofErr w:type="spellStart"/>
      <w:r w:rsidR="00AB6595" w:rsidRPr="005B6E29">
        <w:rPr>
          <w:rFonts w:ascii="Arial" w:hAnsi="Arial" w:cs="Arial"/>
          <w:snapToGrid w:val="0"/>
        </w:rPr>
        <w:t>F.A.C</w:t>
      </w:r>
      <w:proofErr w:type="spellEnd"/>
      <w:r w:rsidR="00AB6595" w:rsidRPr="005B6E29">
        <w:rPr>
          <w:rFonts w:ascii="Arial" w:hAnsi="Arial" w:cs="Arial"/>
          <w:snapToGrid w:val="0"/>
        </w:rPr>
        <w:t>.</w:t>
      </w:r>
      <w:r w:rsidR="00017ECB" w:rsidRPr="005B6E29">
        <w:rPr>
          <w:rFonts w:ascii="Arial" w:hAnsi="Arial" w:cs="Arial"/>
          <w:snapToGrid w:val="0"/>
        </w:rPr>
        <w:t xml:space="preserve">  Copies are available at no cost by contacting the South Florida Water Management District Clerk’s Office, 3301 Gun Club Road, West Palm Beach, FL  33406 (800) 432-2045, ext. 2087, or (561) 682-2087.</w:t>
      </w:r>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Water surface and roofed areas can be deducted from site areas only for water quality pervious/impervious calculations. The water surface area meeting dimensional criteria may also be subtracted from the total site area when making final water quality treatment volume calculations.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 xml:space="preserve">In cases of widening existing urban public highway projects, the District shall reduce the water quality requirements, if the applicant provides </w:t>
      </w:r>
      <w:r w:rsidRPr="005B6E29">
        <w:rPr>
          <w:rFonts w:ascii="Arial" w:hAnsi="Arial" w:cs="Arial"/>
          <w:snapToGrid w:val="0"/>
        </w:rPr>
        <w:lastRenderedPageBreak/>
        <w:t>documentation which demonstrates that all reasonable design alternatives have been considered, and which provides evidence that the alternatives are all cost-prohibitive.</w:t>
      </w:r>
    </w:p>
    <w:p w:rsidR="00CB60E7" w:rsidRPr="005B6E29" w:rsidRDefault="00CB60E7">
      <w:pPr>
        <w:ind w:left="1440" w:hanging="720"/>
        <w:jc w:val="both"/>
        <w:rPr>
          <w:rFonts w:ascii="Arial" w:hAnsi="Arial" w:cs="Arial"/>
          <w:strike/>
          <w:snapToGrid w:val="0"/>
        </w:rPr>
      </w:pPr>
      <w:r w:rsidRPr="005B6E29">
        <w:rPr>
          <w:rFonts w:ascii="Arial" w:hAnsi="Arial" w:cs="Arial"/>
          <w:snapToGrid w:val="0"/>
        </w:rPr>
        <w:t xml:space="preserve">(e) </w:t>
      </w:r>
      <w:r w:rsidRPr="005B6E29">
        <w:rPr>
          <w:rFonts w:ascii="Arial" w:hAnsi="Arial" w:cs="Arial"/>
          <w:snapToGrid w:val="0"/>
        </w:rPr>
        <w:tab/>
      </w:r>
      <w:r w:rsidR="00D71023" w:rsidRPr="005B6E29">
        <w:rPr>
          <w:rStyle w:val="normalchar"/>
          <w:rFonts w:ascii="Arial" w:hAnsi="Arial" w:cs="Arial"/>
          <w:color w:val="000000"/>
          <w:szCs w:val="24"/>
        </w:rPr>
        <w:t xml:space="preserve">Pursuant to subsection 62-555.312(3), </w:t>
      </w:r>
      <w:proofErr w:type="spellStart"/>
      <w:r w:rsidR="00D71023" w:rsidRPr="005B6E29">
        <w:rPr>
          <w:rStyle w:val="normalchar"/>
          <w:rFonts w:ascii="Arial" w:hAnsi="Arial" w:cs="Arial"/>
          <w:color w:val="000000"/>
          <w:szCs w:val="24"/>
        </w:rPr>
        <w:t>F.A.C</w:t>
      </w:r>
      <w:proofErr w:type="spellEnd"/>
      <w:r w:rsidR="00D71023" w:rsidRPr="005B6E29">
        <w:rPr>
          <w:rStyle w:val="normalchar"/>
          <w:rFonts w:ascii="Arial" w:hAnsi="Arial" w:cs="Arial"/>
          <w:color w:val="000000"/>
          <w:szCs w:val="24"/>
        </w:rPr>
        <w:t xml:space="preserve">., </w:t>
      </w:r>
      <w:proofErr w:type="spellStart"/>
      <w:r w:rsidR="00D71023" w:rsidRPr="005B6E29">
        <w:rPr>
          <w:rStyle w:val="normalchar"/>
          <w:rFonts w:ascii="Arial" w:hAnsi="Arial" w:cs="Arial"/>
          <w:color w:val="000000"/>
          <w:szCs w:val="24"/>
        </w:rPr>
        <w:t>s</w:t>
      </w:r>
      <w:r w:rsidR="00D71023" w:rsidRPr="005B6E29">
        <w:rPr>
          <w:rFonts w:ascii="Arial" w:hAnsi="Arial" w:cs="Arial"/>
          <w:spacing w:val="-3"/>
          <w:szCs w:val="24"/>
        </w:rPr>
        <w:t>tormwater</w:t>
      </w:r>
      <w:proofErr w:type="spellEnd"/>
      <w:r w:rsidR="00D71023" w:rsidRPr="005B6E29">
        <w:rPr>
          <w:rFonts w:ascii="Arial" w:hAnsi="Arial" w:cs="Arial"/>
          <w:spacing w:val="-3"/>
          <w:szCs w:val="24"/>
        </w:rPr>
        <w:t xml:space="preserve"> retention and detention systems are classified as moderate sanitary hazards with respect to public and private drinking water wells.  </w:t>
      </w:r>
      <w:proofErr w:type="spellStart"/>
      <w:r w:rsidR="00D71023" w:rsidRPr="005B6E29">
        <w:rPr>
          <w:rFonts w:ascii="Arial" w:hAnsi="Arial" w:cs="Arial"/>
          <w:spacing w:val="-3"/>
          <w:szCs w:val="24"/>
        </w:rPr>
        <w:t>Stormwater</w:t>
      </w:r>
      <w:proofErr w:type="spellEnd"/>
      <w:r w:rsidR="00D71023" w:rsidRPr="005B6E29">
        <w:rPr>
          <w:rFonts w:ascii="Arial" w:hAnsi="Arial" w:cs="Arial"/>
          <w:spacing w:val="-3"/>
          <w:szCs w:val="24"/>
        </w:rPr>
        <w:t xml:space="preserve"> treatment facilities shall not be constructed within 100 feet of a public drinking water well, and shall not be constructed within 75 feet of a private drinking water well.</w:t>
      </w:r>
      <w:r w:rsidR="00D71023" w:rsidRPr="005B6E29">
        <w:rPr>
          <w:rFonts w:ascii="Arial" w:hAnsi="Arial" w:cs="Arial"/>
          <w:spacing w:val="-3"/>
          <w:szCs w:val="24"/>
          <w:u w:val="single"/>
        </w:rPr>
        <w:t xml:space="preserve"> </w:t>
      </w:r>
    </w:p>
    <w:p w:rsidR="00CB60E7" w:rsidRPr="005B6E29" w:rsidRDefault="00CB60E7">
      <w:pPr>
        <w:jc w:val="both"/>
        <w:rPr>
          <w:rFonts w:ascii="Arial" w:hAnsi="Arial" w:cs="Arial"/>
          <w:snapToGrid w:val="0"/>
        </w:rPr>
      </w:pPr>
    </w:p>
    <w:p w:rsidR="00CB60E7" w:rsidRPr="005B6E29" w:rsidRDefault="00E2015A" w:rsidP="00C4757E">
      <w:pPr>
        <w:pStyle w:val="Heading2"/>
        <w:rPr>
          <w:rFonts w:cs="Arial"/>
          <w:b/>
          <w:u w:val="none"/>
        </w:rPr>
      </w:pPr>
      <w:bookmarkStart w:id="58" w:name="_Toc384044084"/>
      <w:r w:rsidRPr="005B6E29">
        <w:rPr>
          <w:rFonts w:cs="Arial"/>
          <w:b/>
          <w:u w:val="none"/>
        </w:rPr>
        <w:t xml:space="preserve">4.3 </w:t>
      </w:r>
      <w:r w:rsidR="00CB60E7" w:rsidRPr="005B6E29">
        <w:rPr>
          <w:rFonts w:cs="Arial"/>
          <w:b/>
          <w:u w:val="none"/>
        </w:rPr>
        <w:t>Incorporation of Natural A</w:t>
      </w:r>
      <w:r w:rsidR="00A076D1" w:rsidRPr="005B6E29">
        <w:rPr>
          <w:rFonts w:cs="Arial"/>
          <w:b/>
          <w:u w:val="none"/>
        </w:rPr>
        <w:t xml:space="preserve">reas and Existing </w:t>
      </w:r>
      <w:proofErr w:type="spellStart"/>
      <w:r w:rsidR="00357454" w:rsidRPr="005B6E29">
        <w:rPr>
          <w:rFonts w:cs="Arial"/>
          <w:b/>
          <w:u w:val="none"/>
        </w:rPr>
        <w:t>Waterbodies</w:t>
      </w:r>
      <w:bookmarkEnd w:id="58"/>
      <w:proofErr w:type="spellEnd"/>
      <w:r w:rsidR="00357454" w:rsidRPr="005B6E29">
        <w:rPr>
          <w:rFonts w:cs="Arial"/>
          <w:b/>
          <w:u w:val="none"/>
        </w:rPr>
        <w:t xml:space="preserve"> </w:t>
      </w:r>
    </w:p>
    <w:p w:rsidR="00CB60E7" w:rsidRPr="005B6E29" w:rsidRDefault="00CB60E7">
      <w:pPr>
        <w:jc w:val="both"/>
        <w:rPr>
          <w:rFonts w:ascii="Arial" w:hAnsi="Arial" w:cs="Arial"/>
          <w:b/>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Natural areas and existing </w:t>
      </w:r>
      <w:proofErr w:type="spellStart"/>
      <w:r w:rsidR="00357454" w:rsidRPr="005B6E29">
        <w:rPr>
          <w:rFonts w:ascii="Arial" w:hAnsi="Arial" w:cs="Arial"/>
          <w:snapToGrid w:val="0"/>
        </w:rPr>
        <w:t>waterbodies</w:t>
      </w:r>
      <w:proofErr w:type="spellEnd"/>
      <w:r w:rsidR="00357454" w:rsidRPr="005B6E29">
        <w:rPr>
          <w:rFonts w:ascii="Arial" w:hAnsi="Arial" w:cs="Arial"/>
          <w:snapToGrid w:val="0"/>
        </w:rPr>
        <w:t xml:space="preserve"> </w:t>
      </w:r>
      <w:r w:rsidRPr="005B6E29">
        <w:rPr>
          <w:rFonts w:ascii="Arial" w:hAnsi="Arial" w:cs="Arial"/>
          <w:snapToGrid w:val="0"/>
        </w:rPr>
        <w:t>may be used for retention/detention purposes when not in conflict with environmental (see subsection</w:t>
      </w:r>
      <w:r w:rsidR="00E2015A" w:rsidRPr="005B6E29">
        <w:rPr>
          <w:rFonts w:ascii="Arial" w:hAnsi="Arial" w:cs="Arial"/>
          <w:snapToGrid w:val="0"/>
        </w:rPr>
        <w:t xml:space="preserve"> 10.2.2.4 of Applicant’s Handbook Volume I</w:t>
      </w:r>
      <w:r w:rsidRPr="005B6E29">
        <w:rPr>
          <w:rFonts w:ascii="Arial" w:hAnsi="Arial" w:cs="Arial"/>
          <w:snapToGrid w:val="0"/>
        </w:rPr>
        <w:t>), water quality, (see Sections</w:t>
      </w:r>
      <w:r w:rsidR="00E2015A" w:rsidRPr="005B6E29">
        <w:rPr>
          <w:rFonts w:ascii="Arial" w:hAnsi="Arial" w:cs="Arial"/>
          <w:snapToGrid w:val="0"/>
        </w:rPr>
        <w:t xml:space="preserve"> 10.2.4</w:t>
      </w:r>
      <w:r w:rsidRPr="005B6E29">
        <w:rPr>
          <w:rFonts w:ascii="Arial" w:hAnsi="Arial" w:cs="Arial"/>
          <w:snapToGrid w:val="0"/>
        </w:rPr>
        <w:t xml:space="preserve"> </w:t>
      </w:r>
      <w:r w:rsidR="00E2015A" w:rsidRPr="005B6E29">
        <w:rPr>
          <w:rFonts w:ascii="Arial" w:hAnsi="Arial" w:cs="Arial"/>
          <w:snapToGrid w:val="0"/>
        </w:rPr>
        <w:t>through 10.2.4.5</w:t>
      </w:r>
      <w:r w:rsidRPr="005B6E29">
        <w:rPr>
          <w:rFonts w:ascii="Arial" w:hAnsi="Arial" w:cs="Arial"/>
          <w:snapToGrid w:val="0"/>
        </w:rPr>
        <w:t xml:space="preserve"> </w:t>
      </w:r>
      <w:r w:rsidR="00E2015A" w:rsidRPr="005B6E29">
        <w:rPr>
          <w:rFonts w:ascii="Arial" w:hAnsi="Arial" w:cs="Arial"/>
          <w:snapToGrid w:val="0"/>
        </w:rPr>
        <w:t>of Applicant’s Handbook Volume I</w:t>
      </w:r>
      <w:r w:rsidRPr="005B6E29">
        <w:rPr>
          <w:rFonts w:ascii="Arial" w:hAnsi="Arial" w:cs="Arial"/>
          <w:snapToGrid w:val="0"/>
        </w:rPr>
        <w:t>) or public use considerations. Candidate areas for such purposes include:</w:t>
      </w:r>
    </w:p>
    <w:p w:rsidR="00CB60E7" w:rsidRPr="005B6E29" w:rsidRDefault="00CB60E7">
      <w:pPr>
        <w:jc w:val="both"/>
        <w:rPr>
          <w:rFonts w:ascii="Arial" w:hAnsi="Arial" w:cs="Arial"/>
          <w:snapToGrid w:val="0"/>
        </w:rPr>
      </w:pPr>
    </w:p>
    <w:p w:rsidR="00CB60E7" w:rsidRPr="005B6E29" w:rsidRDefault="00CB60E7">
      <w:pPr>
        <w:ind w:left="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Previously degraded areas</w:t>
      </w:r>
      <w:r w:rsidR="00E2015A" w:rsidRPr="005B6E29">
        <w:rPr>
          <w:rFonts w:ascii="Arial" w:hAnsi="Arial" w:cs="Arial"/>
          <w:snapToGrid w:val="0"/>
        </w:rPr>
        <w:t>;</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r>
      <w:r w:rsidR="00357454" w:rsidRPr="005B6E29">
        <w:rPr>
          <w:rFonts w:ascii="Arial" w:hAnsi="Arial" w:cs="Arial"/>
          <w:snapToGrid w:val="0"/>
        </w:rPr>
        <w:t xml:space="preserve">Man-made </w:t>
      </w:r>
      <w:r w:rsidRPr="005B6E29">
        <w:rPr>
          <w:rFonts w:ascii="Arial" w:hAnsi="Arial" w:cs="Arial"/>
          <w:snapToGrid w:val="0"/>
        </w:rPr>
        <w:t>areas such as borrow pits</w:t>
      </w:r>
      <w:r w:rsidR="00E2015A" w:rsidRPr="005B6E29">
        <w:rPr>
          <w:rFonts w:ascii="Arial" w:hAnsi="Arial" w:cs="Arial"/>
          <w:snapToGrid w:val="0"/>
        </w:rPr>
        <w:t>;</w:t>
      </w:r>
    </w:p>
    <w:p w:rsidR="00CB60E7" w:rsidRPr="005B6E29" w:rsidRDefault="00CB60E7">
      <w:pPr>
        <w:ind w:left="720"/>
        <w:jc w:val="both"/>
        <w:rPr>
          <w:rFonts w:ascii="Arial" w:hAnsi="Arial" w:cs="Arial"/>
          <w:snapToGrid w:val="0"/>
          <w:u w:val="single"/>
        </w:rPr>
      </w:pPr>
      <w:r w:rsidRPr="005B6E29">
        <w:rPr>
          <w:rFonts w:ascii="Arial" w:hAnsi="Arial" w:cs="Arial"/>
          <w:snapToGrid w:val="0"/>
        </w:rPr>
        <w:t xml:space="preserve">(c) </w:t>
      </w:r>
      <w:r w:rsidRPr="005B6E29">
        <w:rPr>
          <w:rFonts w:ascii="Arial" w:hAnsi="Arial" w:cs="Arial"/>
          <w:snapToGrid w:val="0"/>
        </w:rPr>
        <w:tab/>
        <w:t>Extensive areas which have the ability to absorb impacts easily</w:t>
      </w:r>
      <w:r w:rsidR="00E2015A" w:rsidRPr="005B6E29">
        <w:rPr>
          <w:rFonts w:ascii="Arial" w:hAnsi="Arial" w:cs="Arial"/>
          <w:snapToGrid w:val="0"/>
        </w:rPr>
        <w:t>; and</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Areas incorporated into a system with mitigation features.</w:t>
      </w:r>
    </w:p>
    <w:p w:rsidR="00CB60E7" w:rsidRPr="005B6E29" w:rsidRDefault="00CB60E7">
      <w:pPr>
        <w:jc w:val="both"/>
        <w:rPr>
          <w:rFonts w:ascii="Arial" w:hAnsi="Arial" w:cs="Arial"/>
          <w:snapToGrid w:val="0"/>
        </w:rPr>
      </w:pPr>
    </w:p>
    <w:p w:rsidR="00CB60E7" w:rsidRPr="005B6E29" w:rsidRDefault="00E2015A" w:rsidP="00C4757E">
      <w:pPr>
        <w:pStyle w:val="Heading2"/>
        <w:rPr>
          <w:rFonts w:cs="Arial"/>
          <w:b/>
          <w:u w:val="none"/>
        </w:rPr>
      </w:pPr>
      <w:bookmarkStart w:id="59" w:name="_Toc384044085"/>
      <w:r w:rsidRPr="005B6E29">
        <w:rPr>
          <w:rFonts w:cs="Arial"/>
          <w:b/>
          <w:u w:val="none"/>
        </w:rPr>
        <w:t xml:space="preserve">4.4 </w:t>
      </w:r>
      <w:r w:rsidR="00CB60E7" w:rsidRPr="005B6E29">
        <w:rPr>
          <w:rFonts w:cs="Arial"/>
          <w:b/>
          <w:u w:val="none"/>
        </w:rPr>
        <w:t>Un</w:t>
      </w:r>
      <w:r w:rsidR="00A076D1" w:rsidRPr="005B6E29">
        <w:rPr>
          <w:rFonts w:cs="Arial"/>
          <w:b/>
          <w:u w:val="none"/>
        </w:rPr>
        <w:t>derground Exfiltration Systems</w:t>
      </w:r>
      <w:bookmarkEnd w:id="59"/>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 xml:space="preserve">Systems shall be designed for the retention volumes specified in </w:t>
      </w:r>
      <w:proofErr w:type="gramStart"/>
      <w:r w:rsidRPr="005B6E29">
        <w:rPr>
          <w:rFonts w:ascii="Arial" w:hAnsi="Arial" w:cs="Arial"/>
          <w:snapToGrid w:val="0"/>
        </w:rPr>
        <w:t xml:space="preserve">Section </w:t>
      </w:r>
      <w:r w:rsidR="00E2015A" w:rsidRPr="005B6E29">
        <w:rPr>
          <w:rFonts w:ascii="Arial" w:hAnsi="Arial" w:cs="Arial"/>
          <w:snapToGrid w:val="0"/>
          <w:u w:val="single"/>
        </w:rPr>
        <w:t xml:space="preserve"> </w:t>
      </w:r>
      <w:r w:rsidR="00E2015A" w:rsidRPr="005B6E29">
        <w:rPr>
          <w:rFonts w:ascii="Arial" w:hAnsi="Arial" w:cs="Arial"/>
          <w:snapToGrid w:val="0"/>
        </w:rPr>
        <w:t>4.2.1</w:t>
      </w:r>
      <w:proofErr w:type="gramEnd"/>
      <w:r w:rsidR="00E2015A" w:rsidRPr="005B6E29">
        <w:rPr>
          <w:rFonts w:ascii="Arial" w:hAnsi="Arial" w:cs="Arial"/>
          <w:snapToGrid w:val="0"/>
        </w:rPr>
        <w:t xml:space="preserve"> </w:t>
      </w:r>
      <w:r w:rsidRPr="005B6E29">
        <w:rPr>
          <w:rFonts w:ascii="Arial" w:hAnsi="Arial" w:cs="Arial"/>
          <w:snapToGrid w:val="0"/>
        </w:rPr>
        <w:t xml:space="preserve">for retention systems, </w:t>
      </w:r>
      <w:proofErr w:type="spellStart"/>
      <w:r w:rsidRPr="005B6E29">
        <w:rPr>
          <w:rFonts w:ascii="Arial" w:hAnsi="Arial" w:cs="Arial"/>
          <w:snapToGrid w:val="0"/>
        </w:rPr>
        <w:t>exfiltrated</w:t>
      </w:r>
      <w:proofErr w:type="spellEnd"/>
      <w:r w:rsidRPr="005B6E29">
        <w:rPr>
          <w:rFonts w:ascii="Arial" w:hAnsi="Arial" w:cs="Arial"/>
          <w:snapToGrid w:val="0"/>
        </w:rPr>
        <w:t xml:space="preserve"> over one hour for retention purposes, prior to overflow, and based on test data for the site. (Note: such systems will not be acceptable on projects to be operated by entities other than single owners or entities with </w:t>
      </w:r>
      <w:r w:rsidR="00357454" w:rsidRPr="005B6E29">
        <w:rPr>
          <w:rFonts w:ascii="Arial" w:hAnsi="Arial" w:cs="Arial"/>
          <w:snapToGrid w:val="0"/>
        </w:rPr>
        <w:t xml:space="preserve">full-time </w:t>
      </w:r>
      <w:r w:rsidRPr="005B6E29">
        <w:rPr>
          <w:rFonts w:ascii="Arial" w:hAnsi="Arial" w:cs="Arial"/>
          <w:snapToGrid w:val="0"/>
        </w:rPr>
        <w:t>maintenance staff.)</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A safety factor of two or more shall be applied to the design to allow for geological uncertainties.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A dry system is one with the pipe invert at or above the average wet season water table.</w:t>
      </w:r>
    </w:p>
    <w:p w:rsidR="00CB60E7" w:rsidRPr="005B6E29" w:rsidRDefault="00CB60E7">
      <w:pPr>
        <w:jc w:val="both"/>
        <w:rPr>
          <w:rFonts w:ascii="Arial" w:hAnsi="Arial" w:cs="Arial"/>
          <w:snapToGrid w:val="0"/>
        </w:rPr>
      </w:pPr>
    </w:p>
    <w:p w:rsidR="00CB60E7" w:rsidRPr="005B6E29" w:rsidRDefault="00E2015A" w:rsidP="00C4757E">
      <w:pPr>
        <w:pStyle w:val="Heading2"/>
        <w:rPr>
          <w:rFonts w:cs="Arial"/>
          <w:b/>
          <w:u w:val="none"/>
        </w:rPr>
      </w:pPr>
      <w:bookmarkStart w:id="60" w:name="_Toc384044086"/>
      <w:r w:rsidRPr="005B6E29">
        <w:rPr>
          <w:rFonts w:cs="Arial"/>
          <w:b/>
          <w:u w:val="none"/>
        </w:rPr>
        <w:t xml:space="preserve">4.5 </w:t>
      </w:r>
      <w:r w:rsidR="00CB60E7" w:rsidRPr="005B6E29">
        <w:rPr>
          <w:rFonts w:cs="Arial"/>
          <w:b/>
          <w:u w:val="none"/>
        </w:rPr>
        <w:t>Sewage T</w:t>
      </w:r>
      <w:r w:rsidR="008B71BA" w:rsidRPr="005B6E29">
        <w:rPr>
          <w:rFonts w:cs="Arial"/>
          <w:b/>
          <w:u w:val="none"/>
        </w:rPr>
        <w:t>reatment Percolation Ponds</w:t>
      </w:r>
      <w:bookmarkEnd w:id="60"/>
    </w:p>
    <w:p w:rsidR="00CB60E7" w:rsidRPr="005B6E29" w:rsidRDefault="00CB60E7">
      <w:pPr>
        <w:jc w:val="both"/>
        <w:rPr>
          <w:rFonts w:ascii="Arial" w:hAnsi="Arial" w:cs="Arial"/>
          <w:snapToGrid w:val="0"/>
        </w:rPr>
      </w:pPr>
    </w:p>
    <w:p w:rsidR="00CB60E7" w:rsidRPr="005B6E29" w:rsidRDefault="008E0F89">
      <w:pPr>
        <w:jc w:val="both"/>
        <w:rPr>
          <w:rFonts w:ascii="Arial" w:hAnsi="Arial" w:cs="Arial"/>
          <w:snapToGrid w:val="0"/>
        </w:rPr>
      </w:pPr>
      <w:r w:rsidRPr="005B6E29">
        <w:rPr>
          <w:rFonts w:ascii="Arial" w:hAnsi="Arial" w:cs="Arial"/>
          <w:snapToGrid w:val="0"/>
        </w:rPr>
        <w:t>Ab</w:t>
      </w:r>
      <w:r w:rsidR="00357454" w:rsidRPr="005B6E29">
        <w:rPr>
          <w:rFonts w:ascii="Arial" w:hAnsi="Arial" w:cs="Arial"/>
          <w:snapToGrid w:val="0"/>
        </w:rPr>
        <w:t xml:space="preserve">ove-ground </w:t>
      </w:r>
      <w:r w:rsidR="00CB60E7" w:rsidRPr="005B6E29">
        <w:rPr>
          <w:rFonts w:ascii="Arial" w:hAnsi="Arial" w:cs="Arial"/>
          <w:snapToGrid w:val="0"/>
        </w:rPr>
        <w:t>percolation pond dikes shall not be within 200 feet of water management lakes or 100 feet of dry retention/detention areas, or the applicant must provide reasonable assurance that effluent will not migrate into the water management lakes or detention areas.  Reasonable assurance may be provided by:</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b/>
        <w:t>(a)</w:t>
      </w:r>
      <w:r w:rsidRPr="005B6E29">
        <w:rPr>
          <w:rFonts w:ascii="Arial" w:hAnsi="Arial" w:cs="Arial"/>
          <w:snapToGrid w:val="0"/>
        </w:rPr>
        <w:tab/>
        <w:t>Documentation of volume and rate of application of effluent to the percolation ponds, and</w:t>
      </w:r>
    </w:p>
    <w:p w:rsidR="00CB60E7" w:rsidRPr="005B6E29" w:rsidRDefault="00CB60E7">
      <w:pPr>
        <w:jc w:val="both"/>
        <w:rPr>
          <w:rFonts w:ascii="Arial" w:hAnsi="Arial" w:cs="Arial"/>
          <w:snapToGrid w:val="0"/>
        </w:rPr>
      </w:pPr>
      <w:r w:rsidRPr="005B6E29">
        <w:rPr>
          <w:rFonts w:ascii="Arial" w:hAnsi="Arial" w:cs="Arial"/>
          <w:snapToGrid w:val="0"/>
        </w:rPr>
        <w:tab/>
        <w:t>(b)</w:t>
      </w:r>
      <w:r w:rsidRPr="005B6E29">
        <w:rPr>
          <w:rFonts w:ascii="Arial" w:hAnsi="Arial" w:cs="Arial"/>
          <w:snapToGrid w:val="0"/>
        </w:rPr>
        <w:tab/>
      </w:r>
      <w:r w:rsidR="00196AF3" w:rsidRPr="005B6E29">
        <w:rPr>
          <w:rFonts w:ascii="Arial" w:hAnsi="Arial" w:cs="Arial"/>
          <w:snapToGrid w:val="0"/>
        </w:rPr>
        <w:t>S</w:t>
      </w:r>
      <w:r w:rsidRPr="005B6E29">
        <w:rPr>
          <w:rFonts w:ascii="Arial" w:hAnsi="Arial" w:cs="Arial"/>
          <w:snapToGrid w:val="0"/>
        </w:rPr>
        <w:t>ubmittal of net flow analyses.</w:t>
      </w:r>
    </w:p>
    <w:p w:rsidR="00CB60E7" w:rsidRPr="005B6E29" w:rsidRDefault="00CB60E7">
      <w:pPr>
        <w:jc w:val="both"/>
        <w:rPr>
          <w:rFonts w:ascii="Arial" w:hAnsi="Arial" w:cs="Arial"/>
          <w:snapToGrid w:val="0"/>
        </w:rPr>
      </w:pPr>
    </w:p>
    <w:p w:rsidR="00CB60E7" w:rsidRPr="005B6E29" w:rsidRDefault="00A076D1" w:rsidP="00C4757E">
      <w:pPr>
        <w:pStyle w:val="Heading2"/>
        <w:rPr>
          <w:rFonts w:cs="Arial"/>
          <w:b/>
          <w:u w:val="none"/>
        </w:rPr>
      </w:pPr>
      <w:bookmarkStart w:id="61" w:name="_Toc384044087"/>
      <w:r w:rsidRPr="005B6E29">
        <w:rPr>
          <w:rFonts w:cs="Arial"/>
          <w:b/>
          <w:u w:val="none"/>
        </w:rPr>
        <w:lastRenderedPageBreak/>
        <w:t xml:space="preserve">4.6 </w:t>
      </w:r>
      <w:r w:rsidR="00CB60E7" w:rsidRPr="005B6E29">
        <w:rPr>
          <w:rFonts w:cs="Arial"/>
          <w:b/>
          <w:u w:val="none"/>
        </w:rPr>
        <w:t xml:space="preserve">Criteria for Creation of </w:t>
      </w:r>
      <w:proofErr w:type="spellStart"/>
      <w:r w:rsidR="008E0F89" w:rsidRPr="005B6E29">
        <w:rPr>
          <w:rFonts w:cs="Arial"/>
          <w:b/>
          <w:u w:val="none"/>
        </w:rPr>
        <w:t>Waterbodies</w:t>
      </w:r>
      <w:bookmarkEnd w:id="61"/>
      <w:proofErr w:type="spellEnd"/>
      <w:r w:rsidR="008E0F89" w:rsidRPr="005B6E29">
        <w:rPr>
          <w:rFonts w:cs="Arial"/>
          <w:b/>
          <w:u w:val="none"/>
        </w:rPr>
        <w:t xml:space="preserve"> </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The creation of </w:t>
      </w:r>
      <w:proofErr w:type="spellStart"/>
      <w:r w:rsidR="008E0F89" w:rsidRPr="005B6E29">
        <w:rPr>
          <w:rFonts w:ascii="Arial" w:hAnsi="Arial" w:cs="Arial"/>
          <w:snapToGrid w:val="0"/>
        </w:rPr>
        <w:t>waterbodies</w:t>
      </w:r>
      <w:proofErr w:type="spellEnd"/>
      <w:r w:rsidR="008E0F89" w:rsidRPr="005B6E29">
        <w:rPr>
          <w:rFonts w:ascii="Arial" w:hAnsi="Arial" w:cs="Arial"/>
          <w:snapToGrid w:val="0"/>
        </w:rPr>
        <w:t xml:space="preserve"> </w:t>
      </w:r>
      <w:r w:rsidRPr="005B6E29">
        <w:rPr>
          <w:rFonts w:ascii="Arial" w:hAnsi="Arial" w:cs="Arial"/>
          <w:snapToGrid w:val="0"/>
        </w:rPr>
        <w:t>shall meet both of the following criteria:</w:t>
      </w:r>
    </w:p>
    <w:p w:rsidR="00CB60E7" w:rsidRPr="005B6E29" w:rsidRDefault="00CB60E7">
      <w:pPr>
        <w:jc w:val="both"/>
        <w:rPr>
          <w:rFonts w:ascii="Arial" w:hAnsi="Arial" w:cs="Arial"/>
          <w:snapToGrid w:val="0"/>
        </w:rPr>
      </w:pPr>
    </w:p>
    <w:p w:rsidR="008E4CF4"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Entrapped salt water, resulting from inland migration of salt water or penetration of the freshwater/salt water interface, will not adversely impact existing legal water users.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Excavation of the water body shall not penetrate a water-bearing formation exhibiting poorer water quality for example, in terms of chloride concentrations.</w:t>
      </w:r>
    </w:p>
    <w:p w:rsidR="00CB60E7" w:rsidRPr="005B6E29" w:rsidRDefault="00CB60E7">
      <w:pPr>
        <w:ind w:left="1170" w:hanging="450"/>
        <w:jc w:val="both"/>
        <w:rPr>
          <w:rFonts w:ascii="Arial" w:hAnsi="Arial" w:cs="Arial"/>
          <w:snapToGrid w:val="0"/>
        </w:rPr>
      </w:pPr>
    </w:p>
    <w:p w:rsidR="00CB60E7" w:rsidRPr="005B6E29" w:rsidRDefault="00A076D1" w:rsidP="00C4757E">
      <w:pPr>
        <w:pStyle w:val="Heading2"/>
        <w:rPr>
          <w:rFonts w:cs="Arial"/>
          <w:b/>
          <w:u w:val="none"/>
        </w:rPr>
      </w:pPr>
      <w:bookmarkStart w:id="62" w:name="_Toc384044088"/>
      <w:r w:rsidRPr="005B6E29">
        <w:rPr>
          <w:rFonts w:cs="Arial"/>
          <w:b/>
          <w:u w:val="none"/>
        </w:rPr>
        <w:t>4.7 Impervious Areas</w:t>
      </w:r>
      <w:bookmarkEnd w:id="62"/>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Runoff shall be discharged from impervious surfaces through retention areas, detention devices, filtering and cleansing devices, or subjected to some other type of Best Management Practice (BMP) prior to discharge from the project site. For projects which include substantial paved areas, such as shopping centers, large highway intersections with frequent stopped traffic, and high density developments, provisions shall be made for the removal of oil, grease and sediment from storm water discharges.</w:t>
      </w:r>
    </w:p>
    <w:p w:rsidR="00CB60E7" w:rsidRPr="005B6E29" w:rsidRDefault="00CB60E7">
      <w:pPr>
        <w:jc w:val="both"/>
        <w:rPr>
          <w:rFonts w:ascii="Arial" w:hAnsi="Arial" w:cs="Arial"/>
          <w:snapToGrid w:val="0"/>
        </w:rPr>
      </w:pPr>
    </w:p>
    <w:p w:rsidR="00CB60E7" w:rsidRPr="005B6E29" w:rsidRDefault="00A076D1" w:rsidP="00C4757E">
      <w:pPr>
        <w:pStyle w:val="Heading2"/>
        <w:rPr>
          <w:rFonts w:cs="Arial"/>
          <w:b/>
          <w:u w:val="none"/>
        </w:rPr>
      </w:pPr>
      <w:bookmarkStart w:id="63" w:name="_Toc384044089"/>
      <w:r w:rsidRPr="005B6E29">
        <w:rPr>
          <w:rFonts w:cs="Arial"/>
          <w:b/>
          <w:u w:val="none"/>
        </w:rPr>
        <w:t>4.8</w:t>
      </w:r>
      <w:r w:rsidR="0069252A" w:rsidRPr="005B6E29">
        <w:rPr>
          <w:rFonts w:cs="Arial"/>
          <w:b/>
          <w:u w:val="none"/>
        </w:rPr>
        <w:t xml:space="preserve"> </w:t>
      </w:r>
      <w:r w:rsidRPr="005B6E29">
        <w:rPr>
          <w:rFonts w:cs="Arial"/>
          <w:b/>
          <w:u w:val="none"/>
        </w:rPr>
        <w:t>Stagnant Water Conditions</w:t>
      </w:r>
      <w:bookmarkEnd w:id="63"/>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Configurations which create stagnant water conditions such as hydraulically dead end canals are to be avoided, regardless of the type of development.</w:t>
      </w:r>
    </w:p>
    <w:p w:rsidR="00853A4C" w:rsidRPr="005B6E29" w:rsidRDefault="00853A4C">
      <w:pPr>
        <w:jc w:val="both"/>
        <w:rPr>
          <w:rFonts w:ascii="Arial" w:hAnsi="Arial" w:cs="Arial"/>
          <w:b/>
          <w:snapToGrid w:val="0"/>
        </w:rPr>
      </w:pPr>
    </w:p>
    <w:p w:rsidR="00CB60E7" w:rsidRPr="005B6E29" w:rsidRDefault="00A076D1" w:rsidP="00C4757E">
      <w:pPr>
        <w:pStyle w:val="Heading2"/>
        <w:rPr>
          <w:rFonts w:cs="Arial"/>
          <w:b/>
          <w:u w:val="none"/>
        </w:rPr>
      </w:pPr>
      <w:bookmarkStart w:id="64" w:name="_Toc384044090"/>
      <w:r w:rsidRPr="005B6E29">
        <w:rPr>
          <w:rFonts w:cs="Arial"/>
          <w:b/>
          <w:u w:val="none"/>
        </w:rPr>
        <w:t>4.9 Water Quality Monitoring</w:t>
      </w:r>
      <w:bookmarkEnd w:id="64"/>
    </w:p>
    <w:p w:rsidR="006B6CAF" w:rsidRPr="005B6E29" w:rsidRDefault="006B6CAF">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All new drainage projects will be evaluated based on the ability of the system to prevent degradation of receiving waters and the ability to conform to State water quality standards</w:t>
      </w:r>
      <w:r w:rsidR="006629A6" w:rsidRPr="005B6E29">
        <w:rPr>
          <w:rFonts w:ascii="Arial" w:hAnsi="Arial" w:cs="Arial"/>
          <w:snapToGrid w:val="0"/>
        </w:rPr>
        <w:t>.</w:t>
      </w:r>
      <w:r w:rsidRPr="005B6E29">
        <w:rPr>
          <w:rFonts w:ascii="Arial" w:hAnsi="Arial" w:cs="Arial"/>
          <w:snapToGrid w:val="0"/>
        </w:rPr>
        <w:t xml:space="preserve"> </w:t>
      </w:r>
    </w:p>
    <w:p w:rsidR="00CB60E7" w:rsidRPr="005B6E29" w:rsidRDefault="00CB60E7">
      <w:pPr>
        <w:jc w:val="both"/>
        <w:rPr>
          <w:rFonts w:ascii="Arial" w:hAnsi="Arial" w:cs="Arial"/>
          <w:snapToGrid w:val="0"/>
        </w:rPr>
      </w:pPr>
    </w:p>
    <w:p w:rsidR="00CB60E7" w:rsidRPr="005B6E29" w:rsidRDefault="00A076D1" w:rsidP="00BE3CA0">
      <w:pPr>
        <w:rPr>
          <w:rFonts w:ascii="Arial" w:hAnsi="Arial" w:cs="Arial"/>
          <w:b/>
          <w:snapToGrid w:val="0"/>
        </w:rPr>
      </w:pPr>
      <w:r w:rsidRPr="005B6E29">
        <w:rPr>
          <w:rFonts w:ascii="Arial" w:hAnsi="Arial" w:cs="Arial"/>
          <w:b/>
          <w:snapToGrid w:val="0"/>
        </w:rPr>
        <w:t xml:space="preserve">4.9.1 </w:t>
      </w:r>
      <w:r w:rsidR="00CB60E7" w:rsidRPr="005B6E29">
        <w:rPr>
          <w:rFonts w:ascii="Arial" w:hAnsi="Arial" w:cs="Arial"/>
          <w:b/>
          <w:snapToGrid w:val="0"/>
        </w:rPr>
        <w:t xml:space="preserve"> </w:t>
      </w:r>
    </w:p>
    <w:p w:rsidR="00CB60E7" w:rsidRPr="005B6E29" w:rsidRDefault="00CB60E7">
      <w:pPr>
        <w:ind w:left="1080" w:hanging="1080"/>
        <w:jc w:val="both"/>
        <w:rPr>
          <w:rFonts w:ascii="Arial" w:hAnsi="Arial" w:cs="Arial"/>
          <w:b/>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There are areas within the District where water quality considerations are extremely important, because of the sensitivity of the area. These areas include:</w:t>
      </w:r>
    </w:p>
    <w:p w:rsidR="00CB60E7" w:rsidRPr="005B6E29" w:rsidRDefault="00CB60E7">
      <w:pPr>
        <w:jc w:val="both"/>
        <w:rPr>
          <w:rFonts w:ascii="Arial" w:hAnsi="Arial" w:cs="Arial"/>
          <w:snapToGrid w:val="0"/>
        </w:rPr>
      </w:pP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1. </w:t>
      </w:r>
      <w:r w:rsidRPr="005B6E29">
        <w:rPr>
          <w:rFonts w:ascii="Arial" w:hAnsi="Arial" w:cs="Arial"/>
          <w:snapToGrid w:val="0"/>
        </w:rPr>
        <w:tab/>
        <w:t>Lake Okeechobee and the Kissimmee River.</w:t>
      </w: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r>
      <w:proofErr w:type="spellStart"/>
      <w:r w:rsidR="008E0F89" w:rsidRPr="005B6E29">
        <w:rPr>
          <w:rFonts w:ascii="Arial" w:hAnsi="Arial" w:cs="Arial"/>
          <w:snapToGrid w:val="0"/>
        </w:rPr>
        <w:t>Waterbodies</w:t>
      </w:r>
      <w:proofErr w:type="spellEnd"/>
      <w:r w:rsidR="008E0F89" w:rsidRPr="005B6E29">
        <w:rPr>
          <w:rFonts w:ascii="Arial" w:hAnsi="Arial" w:cs="Arial"/>
          <w:snapToGrid w:val="0"/>
        </w:rPr>
        <w:t xml:space="preserve"> </w:t>
      </w:r>
      <w:r w:rsidRPr="005B6E29">
        <w:rPr>
          <w:rFonts w:ascii="Arial" w:hAnsi="Arial" w:cs="Arial"/>
          <w:snapToGrid w:val="0"/>
        </w:rPr>
        <w:t>designated as Class I or Class II waters by the Florida Department of Environmental Protection.</w:t>
      </w: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t>Canals back-pumped to Lake Okeechobee or to the Conservation areas, or proposed for back-pumping.</w:t>
      </w: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4. </w:t>
      </w:r>
      <w:r w:rsidRPr="005B6E29">
        <w:rPr>
          <w:rFonts w:ascii="Arial" w:hAnsi="Arial" w:cs="Arial"/>
          <w:snapToGrid w:val="0"/>
        </w:rPr>
        <w:tab/>
        <w:t>Sensitive areas, such as the Savannas in St. Lucie and Martin Counties, the Six Mile Cypress Strand and Estero Bay Aquatic Preserve in Lee County and the Big Cypress area of Collier County.</w:t>
      </w: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5. </w:t>
      </w:r>
      <w:r w:rsidRPr="005B6E29">
        <w:rPr>
          <w:rFonts w:ascii="Arial" w:hAnsi="Arial" w:cs="Arial"/>
          <w:snapToGrid w:val="0"/>
        </w:rPr>
        <w:tab/>
        <w:t xml:space="preserve">Outstanding Florida Waters as defined in Chapter 62-302, </w:t>
      </w:r>
      <w:proofErr w:type="spellStart"/>
      <w:r w:rsidRPr="005B6E29">
        <w:rPr>
          <w:rFonts w:ascii="Arial" w:hAnsi="Arial" w:cs="Arial"/>
          <w:snapToGrid w:val="0"/>
        </w:rPr>
        <w:t>F</w:t>
      </w:r>
      <w:r w:rsidR="001C0433" w:rsidRPr="005B6E29">
        <w:rPr>
          <w:rFonts w:ascii="Arial" w:hAnsi="Arial" w:cs="Arial"/>
          <w:snapToGrid w:val="0"/>
        </w:rPr>
        <w:t>.</w:t>
      </w:r>
      <w:r w:rsidRPr="005B6E29">
        <w:rPr>
          <w:rFonts w:ascii="Arial" w:hAnsi="Arial" w:cs="Arial"/>
          <w:snapToGrid w:val="0"/>
        </w:rPr>
        <w:t>A</w:t>
      </w:r>
      <w:r w:rsidR="001C0433" w:rsidRPr="005B6E29">
        <w:rPr>
          <w:rFonts w:ascii="Arial" w:hAnsi="Arial" w:cs="Arial"/>
          <w:snapToGrid w:val="0"/>
        </w:rPr>
        <w:t>.</w:t>
      </w:r>
      <w:r w:rsidRPr="005B6E29">
        <w:rPr>
          <w:rFonts w:ascii="Arial" w:hAnsi="Arial" w:cs="Arial"/>
          <w:snapToGrid w:val="0"/>
        </w:rPr>
        <w:t>C</w:t>
      </w:r>
      <w:proofErr w:type="spellEnd"/>
      <w:r w:rsidRPr="005B6E29">
        <w:rPr>
          <w:rFonts w:ascii="Arial" w:hAnsi="Arial" w:cs="Arial"/>
          <w:snapToGrid w:val="0"/>
        </w:rPr>
        <w:t>.</w:t>
      </w:r>
    </w:p>
    <w:p w:rsidR="006629A6" w:rsidRPr="005B6E29" w:rsidRDefault="006629A6">
      <w:pPr>
        <w:ind w:left="1440" w:hanging="720"/>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New developments which plan to utilize sensitive areas for disposal of </w:t>
      </w:r>
      <w:proofErr w:type="spellStart"/>
      <w:r w:rsidRPr="005B6E29">
        <w:rPr>
          <w:rFonts w:ascii="Arial" w:hAnsi="Arial" w:cs="Arial"/>
          <w:snapToGrid w:val="0"/>
        </w:rPr>
        <w:t>stormwater</w:t>
      </w:r>
      <w:proofErr w:type="spellEnd"/>
      <w:r w:rsidRPr="005B6E29">
        <w:rPr>
          <w:rFonts w:ascii="Arial" w:hAnsi="Arial" w:cs="Arial"/>
          <w:snapToGrid w:val="0"/>
        </w:rPr>
        <w:t xml:space="preserve"> will be given more detailed evaluation by the</w:t>
      </w:r>
      <w:r w:rsidR="00A076D1" w:rsidRPr="005B6E29">
        <w:rPr>
          <w:rFonts w:ascii="Arial" w:hAnsi="Arial" w:cs="Arial"/>
          <w:snapToGrid w:val="0"/>
        </w:rPr>
        <w:t xml:space="preserve"> Agency</w:t>
      </w:r>
      <w:r w:rsidRPr="005B6E29">
        <w:rPr>
          <w:rFonts w:ascii="Arial" w:hAnsi="Arial" w:cs="Arial"/>
          <w:snapToGrid w:val="0"/>
        </w:rPr>
        <w:t xml:space="preserve"> Staff. In addition, new projects entailing a more intensified land use, such as industrial parks, and planning to discharge to a sensitive receiving water, directly or indirectly, shall be required to institute a water quality monitoring program if the applicant is unable to provide adequate assurances (by such means as routing drainage of areas where polluting materials would be located away from the</w:t>
      </w:r>
      <w:r w:rsidR="00A076D1" w:rsidRPr="005B6E29">
        <w:rPr>
          <w:rFonts w:ascii="Arial" w:hAnsi="Arial" w:cs="Arial"/>
          <w:snapToGrid w:val="0"/>
        </w:rPr>
        <w:t xml:space="preserve"> </w:t>
      </w:r>
      <w:proofErr w:type="spellStart"/>
      <w:r w:rsidR="00A076D1" w:rsidRPr="005B6E29">
        <w:rPr>
          <w:rFonts w:ascii="Arial" w:hAnsi="Arial" w:cs="Arial"/>
          <w:snapToGrid w:val="0"/>
        </w:rPr>
        <w:t>stormwater</w:t>
      </w:r>
      <w:proofErr w:type="spellEnd"/>
      <w:r w:rsidRPr="005B6E29">
        <w:rPr>
          <w:rFonts w:ascii="Arial" w:hAnsi="Arial" w:cs="Arial"/>
          <w:snapToGrid w:val="0"/>
        </w:rPr>
        <w:t xml:space="preserve"> management system; developing restrictive covenants, or similar documents, which would have the effect of prohibiting polluting materials on the project site; or proposing other methods of assurance) that degradation of the receiving body water quality will not occur. The following listing of land use intensity is in ascending order. </w:t>
      </w:r>
    </w:p>
    <w:p w:rsidR="00CB60E7" w:rsidRPr="005B6E29" w:rsidRDefault="00CB60E7">
      <w:pPr>
        <w:ind w:left="1170" w:hanging="450"/>
        <w:jc w:val="both"/>
        <w:rPr>
          <w:rFonts w:ascii="Arial" w:hAnsi="Arial" w:cs="Arial"/>
          <w:snapToGrid w:val="0"/>
        </w:rPr>
      </w:pPr>
    </w:p>
    <w:p w:rsidR="00CB60E7" w:rsidRPr="005B6E29" w:rsidRDefault="00CB60E7">
      <w:pPr>
        <w:numPr>
          <w:ilvl w:val="0"/>
          <w:numId w:val="22"/>
        </w:numPr>
        <w:jc w:val="both"/>
        <w:rPr>
          <w:rFonts w:ascii="Arial" w:hAnsi="Arial" w:cs="Arial"/>
          <w:snapToGrid w:val="0"/>
        </w:rPr>
      </w:pPr>
      <w:r w:rsidRPr="005B6E29">
        <w:rPr>
          <w:rFonts w:ascii="Arial" w:hAnsi="Arial" w:cs="Arial"/>
          <w:snapToGrid w:val="0"/>
        </w:rPr>
        <w:t>Wetlands (including transition zones adjacent thereto)</w:t>
      </w:r>
    </w:p>
    <w:p w:rsidR="00CB60E7" w:rsidRPr="005B6E29" w:rsidRDefault="008E0F89">
      <w:pPr>
        <w:ind w:left="1890" w:hanging="450"/>
        <w:jc w:val="both"/>
        <w:rPr>
          <w:rFonts w:ascii="Arial" w:hAnsi="Arial" w:cs="Arial"/>
          <w:snapToGrid w:val="0"/>
        </w:rPr>
      </w:pPr>
      <w:r w:rsidRPr="005B6E29">
        <w:rPr>
          <w:rFonts w:ascii="Arial" w:hAnsi="Arial" w:cs="Arial"/>
          <w:snapToGrid w:val="0"/>
        </w:rPr>
        <w:t>2.</w:t>
      </w:r>
      <w:r w:rsidR="00196AF3" w:rsidRPr="005B6E29">
        <w:rPr>
          <w:rFonts w:ascii="Arial" w:hAnsi="Arial" w:cs="Arial"/>
          <w:snapToGrid w:val="0"/>
        </w:rPr>
        <w:tab/>
      </w:r>
      <w:r w:rsidR="00CB60E7" w:rsidRPr="005B6E29">
        <w:rPr>
          <w:rFonts w:ascii="Arial" w:hAnsi="Arial" w:cs="Arial"/>
          <w:snapToGrid w:val="0"/>
        </w:rPr>
        <w:t>Forested lands</w:t>
      </w:r>
    </w:p>
    <w:p w:rsidR="00CB60E7" w:rsidRPr="005B6E29" w:rsidRDefault="00CB60E7">
      <w:pPr>
        <w:ind w:left="1890" w:hanging="450"/>
        <w:jc w:val="both"/>
        <w:rPr>
          <w:rFonts w:ascii="Arial" w:hAnsi="Arial" w:cs="Arial"/>
          <w:snapToGrid w:val="0"/>
        </w:rPr>
      </w:pPr>
      <w:r w:rsidRPr="005B6E29">
        <w:rPr>
          <w:rFonts w:ascii="Arial" w:hAnsi="Arial" w:cs="Arial"/>
          <w:snapToGrid w:val="0"/>
        </w:rPr>
        <w:t xml:space="preserve">3. </w:t>
      </w:r>
      <w:r w:rsidR="008E0F89" w:rsidRPr="005B6E29">
        <w:rPr>
          <w:rFonts w:ascii="Arial" w:hAnsi="Arial" w:cs="Arial"/>
          <w:snapToGrid w:val="0"/>
        </w:rPr>
        <w:tab/>
      </w:r>
      <w:r w:rsidRPr="005B6E29">
        <w:rPr>
          <w:rFonts w:ascii="Arial" w:hAnsi="Arial" w:cs="Arial"/>
          <w:snapToGrid w:val="0"/>
        </w:rPr>
        <w:t>Rangeland</w:t>
      </w:r>
    </w:p>
    <w:p w:rsidR="00CB60E7" w:rsidRPr="005B6E29" w:rsidRDefault="00CB60E7">
      <w:pPr>
        <w:ind w:left="1890" w:hanging="450"/>
        <w:jc w:val="both"/>
        <w:rPr>
          <w:rFonts w:ascii="Arial" w:hAnsi="Arial" w:cs="Arial"/>
          <w:snapToGrid w:val="0"/>
        </w:rPr>
      </w:pPr>
      <w:r w:rsidRPr="005B6E29">
        <w:rPr>
          <w:rFonts w:ascii="Arial" w:hAnsi="Arial" w:cs="Arial"/>
          <w:snapToGrid w:val="0"/>
        </w:rPr>
        <w:t xml:space="preserve">4. </w:t>
      </w:r>
      <w:r w:rsidR="008E0F89" w:rsidRPr="005B6E29">
        <w:rPr>
          <w:rFonts w:ascii="Arial" w:hAnsi="Arial" w:cs="Arial"/>
          <w:snapToGrid w:val="0"/>
        </w:rPr>
        <w:tab/>
      </w:r>
      <w:r w:rsidRPr="005B6E29">
        <w:rPr>
          <w:rFonts w:ascii="Arial" w:hAnsi="Arial" w:cs="Arial"/>
          <w:snapToGrid w:val="0"/>
        </w:rPr>
        <w:t>Agricultural</w:t>
      </w:r>
    </w:p>
    <w:p w:rsidR="00CB60E7" w:rsidRPr="005B6E29" w:rsidRDefault="00CB60E7">
      <w:pPr>
        <w:ind w:left="1890" w:hanging="450"/>
        <w:jc w:val="both"/>
        <w:rPr>
          <w:rFonts w:ascii="Arial" w:hAnsi="Arial" w:cs="Arial"/>
          <w:snapToGrid w:val="0"/>
        </w:rPr>
      </w:pPr>
      <w:r w:rsidRPr="005B6E29">
        <w:rPr>
          <w:rFonts w:ascii="Arial" w:hAnsi="Arial" w:cs="Arial"/>
          <w:snapToGrid w:val="0"/>
        </w:rPr>
        <w:t xml:space="preserve">5. </w:t>
      </w:r>
      <w:r w:rsidR="008E0F89" w:rsidRPr="005B6E29">
        <w:rPr>
          <w:rFonts w:ascii="Arial" w:hAnsi="Arial" w:cs="Arial"/>
          <w:snapToGrid w:val="0"/>
        </w:rPr>
        <w:tab/>
      </w:r>
      <w:r w:rsidRPr="005B6E29">
        <w:rPr>
          <w:rFonts w:ascii="Arial" w:hAnsi="Arial" w:cs="Arial"/>
          <w:snapToGrid w:val="0"/>
        </w:rPr>
        <w:t>Urban and built-up land</w:t>
      </w:r>
    </w:p>
    <w:p w:rsidR="00CB60E7" w:rsidRPr="005B6E29" w:rsidRDefault="00CB60E7">
      <w:pPr>
        <w:jc w:val="both"/>
        <w:rPr>
          <w:rFonts w:ascii="Arial" w:hAnsi="Arial" w:cs="Arial"/>
          <w:snapToGrid w:val="0"/>
        </w:rPr>
      </w:pPr>
    </w:p>
    <w:p w:rsidR="00CB60E7" w:rsidRPr="005B6E29" w:rsidRDefault="00B514F5">
      <w:pPr>
        <w:jc w:val="both"/>
        <w:rPr>
          <w:rFonts w:ascii="Arial" w:hAnsi="Arial" w:cs="Arial"/>
          <w:snapToGrid w:val="0"/>
        </w:rPr>
      </w:pPr>
      <w:r w:rsidRPr="005B6E29">
        <w:rPr>
          <w:rFonts w:ascii="Arial" w:hAnsi="Arial" w:cs="Arial"/>
          <w:b/>
          <w:snapToGrid w:val="0"/>
        </w:rPr>
        <w:t xml:space="preserve">4.9.2 </w:t>
      </w:r>
      <w:r w:rsidR="00CB60E7" w:rsidRPr="005B6E29">
        <w:rPr>
          <w:rFonts w:ascii="Arial" w:hAnsi="Arial" w:cs="Arial"/>
          <w:snapToGrid w:val="0"/>
        </w:rPr>
        <w:t xml:space="preserve"> Monitoring is required for sites with high pollutant generating potential, such as industrial sites, and Class I and II solid waste disposal sites.</w:t>
      </w:r>
    </w:p>
    <w:p w:rsidR="00CB60E7" w:rsidRPr="005B6E29" w:rsidRDefault="00CB60E7">
      <w:pPr>
        <w:ind w:left="630" w:hanging="630"/>
        <w:jc w:val="both"/>
        <w:rPr>
          <w:rFonts w:ascii="Arial" w:hAnsi="Arial" w:cs="Arial"/>
          <w:snapToGrid w:val="0"/>
        </w:rPr>
      </w:pPr>
    </w:p>
    <w:p w:rsidR="00CB60E7" w:rsidRPr="005B6E29" w:rsidRDefault="00B514F5">
      <w:pPr>
        <w:jc w:val="both"/>
        <w:rPr>
          <w:rFonts w:ascii="Arial" w:hAnsi="Arial" w:cs="Arial"/>
          <w:snapToGrid w:val="0"/>
        </w:rPr>
      </w:pPr>
      <w:r w:rsidRPr="005B6E29">
        <w:rPr>
          <w:rFonts w:ascii="Arial" w:hAnsi="Arial" w:cs="Arial"/>
          <w:b/>
          <w:snapToGrid w:val="0"/>
        </w:rPr>
        <w:t xml:space="preserve">4.9.3 </w:t>
      </w:r>
      <w:r w:rsidR="00CB60E7" w:rsidRPr="005B6E29">
        <w:rPr>
          <w:rFonts w:ascii="Arial" w:hAnsi="Arial" w:cs="Arial"/>
          <w:snapToGrid w:val="0"/>
        </w:rPr>
        <w:t xml:space="preserve">There are two reasons for requiring water quality monitoring by </w:t>
      </w:r>
      <w:proofErr w:type="spellStart"/>
      <w:r w:rsidR="00CB60E7" w:rsidRPr="005B6E29">
        <w:rPr>
          <w:rFonts w:ascii="Arial" w:hAnsi="Arial" w:cs="Arial"/>
          <w:snapToGrid w:val="0"/>
        </w:rPr>
        <w:t>permittees</w:t>
      </w:r>
      <w:proofErr w:type="spellEnd"/>
      <w:r w:rsidR="00CB60E7" w:rsidRPr="005B6E29">
        <w:rPr>
          <w:rFonts w:ascii="Arial" w:hAnsi="Arial" w:cs="Arial"/>
          <w:snapToGrid w:val="0"/>
        </w:rPr>
        <w:t>, as follows:</w:t>
      </w:r>
    </w:p>
    <w:p w:rsidR="00CB60E7" w:rsidRPr="005B6E29" w:rsidRDefault="00CB60E7">
      <w:pPr>
        <w:jc w:val="both"/>
        <w:rPr>
          <w:rFonts w:ascii="Arial" w:hAnsi="Arial" w:cs="Arial"/>
          <w:snapToGrid w:val="0"/>
        </w:rPr>
      </w:pPr>
    </w:p>
    <w:p w:rsidR="00CB60E7" w:rsidRPr="005B6E29" w:rsidRDefault="00CB60E7">
      <w:pPr>
        <w:numPr>
          <w:ilvl w:val="0"/>
          <w:numId w:val="23"/>
        </w:numPr>
        <w:ind w:left="1440" w:hanging="720"/>
        <w:jc w:val="both"/>
        <w:rPr>
          <w:rFonts w:ascii="Arial" w:hAnsi="Arial" w:cs="Arial"/>
          <w:snapToGrid w:val="0"/>
        </w:rPr>
      </w:pPr>
      <w:r w:rsidRPr="005B6E29">
        <w:rPr>
          <w:rFonts w:ascii="Arial" w:hAnsi="Arial" w:cs="Arial"/>
          <w:snapToGrid w:val="0"/>
        </w:rPr>
        <w:t xml:space="preserve"> </w:t>
      </w:r>
      <w:r w:rsidRPr="005B6E29">
        <w:rPr>
          <w:rFonts w:ascii="Arial" w:hAnsi="Arial" w:cs="Arial"/>
          <w:snapToGrid w:val="0"/>
        </w:rPr>
        <w:tab/>
        <w:t>Such data can be used to determine if the pollution abatement practices incorporated into the design for the drainage system are functioning properly.</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In some cases there may be a real and immediate concern regarding degradation of quality in the receiving waters, regardless of the apparent pollutant removal efficiency of the drainage system.</w:t>
      </w:r>
    </w:p>
    <w:p w:rsidR="00CB60E7" w:rsidRPr="005B6E29" w:rsidRDefault="00CB60E7">
      <w:pPr>
        <w:jc w:val="both"/>
        <w:rPr>
          <w:rFonts w:ascii="Arial" w:hAnsi="Arial" w:cs="Arial"/>
          <w:snapToGrid w:val="0"/>
        </w:rPr>
      </w:pPr>
    </w:p>
    <w:p w:rsidR="00CB60E7" w:rsidRPr="005B6E29" w:rsidRDefault="00B514F5">
      <w:pPr>
        <w:pStyle w:val="BodyText2"/>
        <w:rPr>
          <w:rFonts w:cs="Arial"/>
        </w:rPr>
      </w:pPr>
      <w:r w:rsidRPr="005B6E29">
        <w:rPr>
          <w:rFonts w:cs="Arial"/>
          <w:b/>
        </w:rPr>
        <w:t>4.9.4</w:t>
      </w:r>
      <w:r w:rsidR="00CB60E7" w:rsidRPr="005B6E29">
        <w:rPr>
          <w:rFonts w:cs="Arial"/>
        </w:rPr>
        <w:t xml:space="preserve"> The reason for the monitoring requirement will be stated in the Staff Report for each </w:t>
      </w:r>
      <w:r w:rsidR="008E0F89" w:rsidRPr="005B6E29">
        <w:rPr>
          <w:rFonts w:cs="Arial"/>
        </w:rPr>
        <w:t>p</w:t>
      </w:r>
      <w:r w:rsidR="00CB60E7" w:rsidRPr="005B6E29">
        <w:rPr>
          <w:rFonts w:cs="Arial"/>
        </w:rPr>
        <w:t xml:space="preserve">ermit. Also included in the permit will be the monitoring and reporting schedules and the parameters of interest. Each monitoring program will be designed specifically for the land use or individual project in question and will include applicable surface and ground water sampling. Staff shall specify applicable project specific parameters such as those listed in Chapter 62-302, </w:t>
      </w:r>
      <w:proofErr w:type="spellStart"/>
      <w:r w:rsidR="00CB60E7" w:rsidRPr="005B6E29">
        <w:rPr>
          <w:rFonts w:cs="Arial"/>
        </w:rPr>
        <w:t>F.A.C</w:t>
      </w:r>
      <w:proofErr w:type="spellEnd"/>
      <w:r w:rsidR="00CB60E7" w:rsidRPr="005B6E29">
        <w:rPr>
          <w:rFonts w:cs="Arial"/>
        </w:rPr>
        <w:t xml:space="preserve">. The applicant shall use a Florida Department of Health certified laboratory for all water quality analysis. </w:t>
      </w:r>
      <w:r w:rsidRPr="005B6E29">
        <w:rPr>
          <w:rFonts w:cs="Arial"/>
        </w:rPr>
        <w:t xml:space="preserve">It is recommended </w:t>
      </w:r>
      <w:r w:rsidR="00CB60E7" w:rsidRPr="005B6E29">
        <w:rPr>
          <w:rFonts w:cs="Arial"/>
        </w:rPr>
        <w:t>that the applicant submit final results from the laboratory</w:t>
      </w:r>
      <w:r w:rsidR="006B6CAF" w:rsidRPr="005B6E29">
        <w:rPr>
          <w:rFonts w:cs="Arial"/>
        </w:rPr>
        <w:t>.</w:t>
      </w:r>
      <w:r w:rsidR="00CB60E7" w:rsidRPr="005B6E29">
        <w:rPr>
          <w:rFonts w:cs="Arial"/>
        </w:rPr>
        <w:t xml:space="preserve"> Examples of records to be supplied are as follows: sample date, sample location with D for discharge or N for no discharge, water discharge rates (</w:t>
      </w:r>
      <w:proofErr w:type="spellStart"/>
      <w:r w:rsidR="00CB60E7" w:rsidRPr="005B6E29">
        <w:rPr>
          <w:rFonts w:cs="Arial"/>
        </w:rPr>
        <w:t>cfs</w:t>
      </w:r>
      <w:proofErr w:type="spellEnd"/>
      <w:r w:rsidR="00CB60E7" w:rsidRPr="005B6E29">
        <w:rPr>
          <w:rFonts w:cs="Arial"/>
        </w:rPr>
        <w:t>) and concentration values of indicated elements or compounds</w:t>
      </w:r>
      <w:r w:rsidR="00087FBD" w:rsidRPr="005B6E29">
        <w:rPr>
          <w:rFonts w:cs="Arial"/>
        </w:rPr>
        <w:t>, date and time of analysis</w:t>
      </w:r>
      <w:r w:rsidR="00CB60E7" w:rsidRPr="005B6E29">
        <w:rPr>
          <w:rFonts w:cs="Arial"/>
        </w:rPr>
        <w:t xml:space="preserve">.  </w:t>
      </w:r>
    </w:p>
    <w:p w:rsidR="00CB60E7" w:rsidRPr="005B6E29" w:rsidRDefault="00CB60E7">
      <w:pPr>
        <w:jc w:val="both"/>
        <w:rPr>
          <w:rFonts w:ascii="Arial" w:hAnsi="Arial" w:cs="Arial"/>
          <w:snapToGrid w:val="0"/>
        </w:rPr>
      </w:pPr>
    </w:p>
    <w:p w:rsidR="00CB60E7" w:rsidRPr="005B6E29" w:rsidRDefault="00B514F5">
      <w:pPr>
        <w:jc w:val="both"/>
        <w:rPr>
          <w:rFonts w:ascii="Arial" w:hAnsi="Arial" w:cs="Arial"/>
          <w:snapToGrid w:val="0"/>
        </w:rPr>
      </w:pPr>
      <w:r w:rsidRPr="005B6E29">
        <w:rPr>
          <w:rFonts w:ascii="Arial" w:hAnsi="Arial" w:cs="Arial"/>
          <w:b/>
          <w:snapToGrid w:val="0"/>
        </w:rPr>
        <w:lastRenderedPageBreak/>
        <w:t xml:space="preserve">4.9.5 </w:t>
      </w:r>
      <w:r w:rsidR="00CB60E7" w:rsidRPr="005B6E29">
        <w:rPr>
          <w:rFonts w:ascii="Arial" w:hAnsi="Arial" w:cs="Arial"/>
          <w:snapToGrid w:val="0"/>
        </w:rPr>
        <w:t xml:space="preserve">As a general rule, monitoring required of </w:t>
      </w:r>
      <w:proofErr w:type="spellStart"/>
      <w:r w:rsidR="00CB60E7" w:rsidRPr="005B6E29">
        <w:rPr>
          <w:rFonts w:ascii="Arial" w:hAnsi="Arial" w:cs="Arial"/>
          <w:snapToGrid w:val="0"/>
        </w:rPr>
        <w:t>permittees</w:t>
      </w:r>
      <w:proofErr w:type="spellEnd"/>
      <w:r w:rsidR="00CB60E7" w:rsidRPr="005B6E29">
        <w:rPr>
          <w:rFonts w:ascii="Arial" w:hAnsi="Arial" w:cs="Arial"/>
          <w:snapToGrid w:val="0"/>
        </w:rPr>
        <w:t xml:space="preserve"> will be confined to points within their boundaries. If additional sampling is needed in order to assess off-site impacts of the projects, the responsible party</w:t>
      </w:r>
      <w:r w:rsidR="0046758D" w:rsidRPr="005B6E29">
        <w:rPr>
          <w:rFonts w:ascii="Arial" w:hAnsi="Arial" w:cs="Arial"/>
          <w:snapToGrid w:val="0"/>
        </w:rPr>
        <w:t xml:space="preserve"> </w:t>
      </w:r>
      <w:r w:rsidR="00CB60E7" w:rsidRPr="005B6E29">
        <w:rPr>
          <w:rFonts w:ascii="Arial" w:hAnsi="Arial" w:cs="Arial"/>
          <w:snapToGrid w:val="0"/>
        </w:rPr>
        <w:t xml:space="preserve">will be named in the permit. The determination of the responsible party will be based upon the accessibility of the monitoring site to the </w:t>
      </w:r>
      <w:proofErr w:type="spellStart"/>
      <w:r w:rsidR="00CB60E7" w:rsidRPr="005B6E29">
        <w:rPr>
          <w:rFonts w:ascii="Arial" w:hAnsi="Arial" w:cs="Arial"/>
          <w:snapToGrid w:val="0"/>
        </w:rPr>
        <w:t>permittee</w:t>
      </w:r>
      <w:proofErr w:type="spellEnd"/>
      <w:r w:rsidR="00CB60E7" w:rsidRPr="005B6E29">
        <w:rPr>
          <w:rFonts w:ascii="Arial" w:hAnsi="Arial" w:cs="Arial"/>
          <w:snapToGrid w:val="0"/>
        </w:rPr>
        <w:t>.</w:t>
      </w:r>
    </w:p>
    <w:p w:rsidR="00CB60E7" w:rsidRPr="005B6E29" w:rsidRDefault="00CB60E7">
      <w:pPr>
        <w:ind w:left="720" w:hanging="720"/>
        <w:jc w:val="both"/>
        <w:rPr>
          <w:rFonts w:ascii="Arial" w:hAnsi="Arial" w:cs="Arial"/>
          <w:snapToGrid w:val="0"/>
        </w:rPr>
      </w:pPr>
    </w:p>
    <w:p w:rsidR="00CB60E7" w:rsidRPr="005B6E29" w:rsidRDefault="00B514F5">
      <w:pPr>
        <w:jc w:val="both"/>
        <w:rPr>
          <w:rFonts w:ascii="Arial" w:hAnsi="Arial" w:cs="Arial"/>
          <w:snapToGrid w:val="0"/>
        </w:rPr>
      </w:pPr>
      <w:r w:rsidRPr="005B6E29">
        <w:rPr>
          <w:rFonts w:ascii="Arial" w:hAnsi="Arial" w:cs="Arial"/>
          <w:b/>
          <w:snapToGrid w:val="0"/>
        </w:rPr>
        <w:t xml:space="preserve">4.9.6 </w:t>
      </w:r>
      <w:r w:rsidR="00CB60E7" w:rsidRPr="005B6E29">
        <w:rPr>
          <w:rFonts w:ascii="Arial" w:hAnsi="Arial" w:cs="Arial"/>
          <w:snapToGrid w:val="0"/>
        </w:rPr>
        <w:t>Applicants are advised that Staff Reports written and Permits issued for projects not requiring monitoring at this time will normally include a statement to the effect that water quality monitoring may be required in the future. This should not be construed as an indication that the</w:t>
      </w:r>
      <w:r w:rsidRPr="005B6E29">
        <w:rPr>
          <w:rFonts w:ascii="Arial" w:hAnsi="Arial" w:cs="Arial"/>
          <w:snapToGrid w:val="0"/>
        </w:rPr>
        <w:t xml:space="preserve"> Agency</w:t>
      </w:r>
      <w:r w:rsidR="00CB60E7" w:rsidRPr="005B6E29">
        <w:rPr>
          <w:rFonts w:ascii="Arial" w:hAnsi="Arial" w:cs="Arial"/>
          <w:snapToGrid w:val="0"/>
        </w:rPr>
        <w:t xml:space="preserve"> is contemplating the implementation of a program of intensive water quality monitoring by all </w:t>
      </w:r>
      <w:proofErr w:type="spellStart"/>
      <w:r w:rsidR="00CB60E7" w:rsidRPr="005B6E29">
        <w:rPr>
          <w:rFonts w:ascii="Arial" w:hAnsi="Arial" w:cs="Arial"/>
          <w:snapToGrid w:val="0"/>
        </w:rPr>
        <w:t>permittees</w:t>
      </w:r>
      <w:proofErr w:type="spellEnd"/>
      <w:r w:rsidR="00CB60E7" w:rsidRPr="005B6E29">
        <w:rPr>
          <w:rFonts w:ascii="Arial" w:hAnsi="Arial" w:cs="Arial"/>
          <w:snapToGrid w:val="0"/>
        </w:rPr>
        <w:t xml:space="preserve">. If water quality problems develop in specific areas, however, </w:t>
      </w:r>
      <w:proofErr w:type="spellStart"/>
      <w:r w:rsidR="00CB60E7" w:rsidRPr="005B6E29">
        <w:rPr>
          <w:rFonts w:ascii="Arial" w:hAnsi="Arial" w:cs="Arial"/>
          <w:snapToGrid w:val="0"/>
        </w:rPr>
        <w:t>permittees</w:t>
      </w:r>
      <w:proofErr w:type="spellEnd"/>
      <w:r w:rsidR="00CB60E7" w:rsidRPr="005B6E29">
        <w:rPr>
          <w:rFonts w:ascii="Arial" w:hAnsi="Arial" w:cs="Arial"/>
          <w:snapToGrid w:val="0"/>
        </w:rPr>
        <w:t xml:space="preserve"> will be put on notice in this manner that they may have to determine the quality of the water which they are discharging.</w:t>
      </w:r>
    </w:p>
    <w:p w:rsidR="00CB60E7" w:rsidRPr="005B6E29" w:rsidRDefault="00CB60E7">
      <w:pPr>
        <w:jc w:val="both"/>
        <w:rPr>
          <w:rFonts w:ascii="Arial" w:hAnsi="Arial" w:cs="Arial"/>
          <w:snapToGrid w:val="0"/>
        </w:rPr>
      </w:pPr>
    </w:p>
    <w:p w:rsidR="00CB60E7" w:rsidRPr="005B6E29" w:rsidRDefault="00B514F5" w:rsidP="009E709A">
      <w:pPr>
        <w:pStyle w:val="Heading2"/>
        <w:rPr>
          <w:rFonts w:cs="Arial"/>
          <w:b/>
          <w:u w:val="none"/>
        </w:rPr>
      </w:pPr>
      <w:r w:rsidRPr="005B6E29">
        <w:rPr>
          <w:rFonts w:cs="Arial"/>
          <w:b/>
          <w:u w:val="none"/>
        </w:rPr>
        <w:t xml:space="preserve"> </w:t>
      </w:r>
      <w:bookmarkStart w:id="65" w:name="_Toc384044091"/>
      <w:r w:rsidRPr="005B6E29">
        <w:rPr>
          <w:rFonts w:cs="Arial"/>
          <w:b/>
          <w:u w:val="none"/>
        </w:rPr>
        <w:t xml:space="preserve">4.10 </w:t>
      </w:r>
      <w:r w:rsidR="008B71BA" w:rsidRPr="005B6E29">
        <w:rPr>
          <w:rFonts w:cs="Arial"/>
          <w:b/>
          <w:u w:val="none"/>
        </w:rPr>
        <w:t>Solid Waste Facilities</w:t>
      </w:r>
      <w:bookmarkEnd w:id="65"/>
    </w:p>
    <w:p w:rsidR="00CB60E7" w:rsidRPr="005B6E29" w:rsidRDefault="00CB60E7">
      <w:pPr>
        <w:jc w:val="both"/>
        <w:rPr>
          <w:rFonts w:ascii="Arial" w:hAnsi="Arial" w:cs="Arial"/>
          <w:snapToGrid w:val="0"/>
        </w:rPr>
      </w:pP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r>
      <w:proofErr w:type="spellStart"/>
      <w:r w:rsidR="00B514F5" w:rsidRPr="005B6E29">
        <w:rPr>
          <w:rFonts w:ascii="Arial" w:hAnsi="Arial" w:cs="Arial"/>
          <w:snapToGrid w:val="0"/>
        </w:rPr>
        <w:t>Stormwater</w:t>
      </w:r>
      <w:proofErr w:type="spellEnd"/>
      <w:r w:rsidR="00B514F5" w:rsidRPr="005B6E29">
        <w:rPr>
          <w:rFonts w:ascii="Arial" w:hAnsi="Arial" w:cs="Arial"/>
          <w:snapToGrid w:val="0"/>
        </w:rPr>
        <w:t xml:space="preserve"> </w:t>
      </w:r>
      <w:r w:rsidRPr="005B6E29">
        <w:rPr>
          <w:rFonts w:ascii="Arial" w:hAnsi="Arial" w:cs="Arial"/>
          <w:snapToGrid w:val="0"/>
        </w:rPr>
        <w:t xml:space="preserve">management systems for Class I and II solid waste facilities, as defined by Chapter 62-701, </w:t>
      </w:r>
      <w:proofErr w:type="spellStart"/>
      <w:r w:rsidRPr="005B6E29">
        <w:rPr>
          <w:rFonts w:ascii="Arial" w:hAnsi="Arial" w:cs="Arial"/>
          <w:snapToGrid w:val="0"/>
        </w:rPr>
        <w:t>F.A.C</w:t>
      </w:r>
      <w:proofErr w:type="spellEnd"/>
      <w:r w:rsidRPr="005B6E29">
        <w:rPr>
          <w:rFonts w:ascii="Arial" w:hAnsi="Arial" w:cs="Arial"/>
          <w:snapToGrid w:val="0"/>
        </w:rPr>
        <w:t>., shall be so designed, constructed, and operated as to maintain the integrity of the landfill at all times (during construction, operation, closure and post closure). Applicant must provide assurances that:</w:t>
      </w:r>
    </w:p>
    <w:p w:rsidR="00CB60E7" w:rsidRPr="005B6E29" w:rsidRDefault="00D923F7">
      <w:pPr>
        <w:numPr>
          <w:ilvl w:val="0"/>
          <w:numId w:val="24"/>
        </w:numPr>
        <w:jc w:val="both"/>
        <w:rPr>
          <w:rFonts w:ascii="Arial" w:hAnsi="Arial" w:cs="Arial"/>
          <w:snapToGrid w:val="0"/>
        </w:rPr>
      </w:pPr>
      <w:r w:rsidRPr="005B6E29">
        <w:rPr>
          <w:rFonts w:ascii="Arial" w:hAnsi="Arial" w:cs="Arial"/>
          <w:snapToGrid w:val="0"/>
        </w:rPr>
        <w:t>A</w:t>
      </w:r>
      <w:r w:rsidR="00CB60E7" w:rsidRPr="005B6E29">
        <w:rPr>
          <w:rFonts w:ascii="Arial" w:hAnsi="Arial" w:cs="Arial"/>
          <w:snapToGrid w:val="0"/>
        </w:rPr>
        <w:t>ll flows will be conveyed at non-erosive velocities</w:t>
      </w:r>
      <w:r w:rsidR="008E0F89"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r>
      <w:r w:rsidR="00D923F7" w:rsidRPr="005B6E29">
        <w:rPr>
          <w:rFonts w:ascii="Arial" w:hAnsi="Arial" w:cs="Arial"/>
          <w:snapToGrid w:val="0"/>
        </w:rPr>
        <w:t>T</w:t>
      </w:r>
      <w:r w:rsidRPr="005B6E29">
        <w:rPr>
          <w:rFonts w:ascii="Arial" w:hAnsi="Arial" w:cs="Arial"/>
          <w:snapToGrid w:val="0"/>
        </w:rPr>
        <w:t>he project is designed to minimize erosion.</w:t>
      </w:r>
    </w:p>
    <w:p w:rsidR="00CB60E7" w:rsidRPr="005B6E29" w:rsidRDefault="00CB60E7">
      <w:pPr>
        <w:ind w:firstLine="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Design features in support of this requirement include features such as:</w:t>
      </w:r>
    </w:p>
    <w:p w:rsidR="00CB60E7" w:rsidRPr="005B6E29" w:rsidRDefault="00D923F7">
      <w:pPr>
        <w:numPr>
          <w:ilvl w:val="0"/>
          <w:numId w:val="25"/>
        </w:numPr>
        <w:tabs>
          <w:tab w:val="left" w:pos="720"/>
        </w:tabs>
        <w:jc w:val="both"/>
        <w:rPr>
          <w:rFonts w:ascii="Arial" w:hAnsi="Arial" w:cs="Arial"/>
          <w:snapToGrid w:val="0"/>
        </w:rPr>
      </w:pPr>
      <w:r w:rsidRPr="005B6E29">
        <w:rPr>
          <w:rFonts w:ascii="Arial" w:hAnsi="Arial" w:cs="Arial"/>
          <w:snapToGrid w:val="0"/>
        </w:rPr>
        <w:t>S</w:t>
      </w:r>
      <w:r w:rsidR="00CB60E7" w:rsidRPr="005B6E29">
        <w:rPr>
          <w:rFonts w:ascii="Arial" w:hAnsi="Arial" w:cs="Arial"/>
          <w:snapToGrid w:val="0"/>
        </w:rPr>
        <w:t>lopes adequate to promote runoff but not affect slope stability</w:t>
      </w:r>
      <w:r w:rsidR="008E0F89" w:rsidRPr="005B6E29">
        <w:rPr>
          <w:rFonts w:ascii="Arial" w:hAnsi="Arial" w:cs="Arial"/>
          <w:snapToGrid w:val="0"/>
        </w:rPr>
        <w:t>;</w:t>
      </w:r>
    </w:p>
    <w:p w:rsidR="00CB60E7" w:rsidRPr="005B6E29" w:rsidRDefault="00CB60E7">
      <w:pPr>
        <w:tabs>
          <w:tab w:val="left" w:pos="720"/>
        </w:tabs>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r>
      <w:r w:rsidR="00D923F7" w:rsidRPr="005B6E29">
        <w:rPr>
          <w:rFonts w:ascii="Arial" w:hAnsi="Arial" w:cs="Arial"/>
          <w:snapToGrid w:val="0"/>
        </w:rPr>
        <w:t>I</w:t>
      </w:r>
      <w:r w:rsidRPr="005B6E29">
        <w:rPr>
          <w:rFonts w:ascii="Arial" w:hAnsi="Arial" w:cs="Arial"/>
          <w:snapToGrid w:val="0"/>
        </w:rPr>
        <w:t>ntermediate benches or swales which reduce runoff velocities and limit erosion</w:t>
      </w:r>
      <w:r w:rsidR="008E0F89"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r>
      <w:r w:rsidR="00D923F7" w:rsidRPr="005B6E29">
        <w:rPr>
          <w:rFonts w:ascii="Arial" w:hAnsi="Arial" w:cs="Arial"/>
          <w:snapToGrid w:val="0"/>
        </w:rPr>
        <w:t>V</w:t>
      </w:r>
      <w:r w:rsidRPr="005B6E29">
        <w:rPr>
          <w:rFonts w:ascii="Arial" w:hAnsi="Arial" w:cs="Arial"/>
          <w:snapToGrid w:val="0"/>
        </w:rPr>
        <w:t>egetation of closed portion of landfill.</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Class I and II landfill projects shall provide adequate assurance that leachate will not enter the</w:t>
      </w:r>
      <w:r w:rsidR="00B514F5" w:rsidRPr="005B6E29">
        <w:rPr>
          <w:rFonts w:ascii="Arial" w:hAnsi="Arial" w:cs="Arial"/>
          <w:snapToGrid w:val="0"/>
        </w:rPr>
        <w:t xml:space="preserve"> </w:t>
      </w:r>
      <w:proofErr w:type="spellStart"/>
      <w:r w:rsidR="00B514F5" w:rsidRPr="005B6E29">
        <w:rPr>
          <w:rFonts w:ascii="Arial" w:hAnsi="Arial" w:cs="Arial"/>
          <w:snapToGrid w:val="0"/>
        </w:rPr>
        <w:t>stormwater</w:t>
      </w:r>
      <w:proofErr w:type="spellEnd"/>
      <w:r w:rsidRPr="005B6E29">
        <w:rPr>
          <w:rFonts w:ascii="Arial" w:hAnsi="Arial" w:cs="Arial"/>
          <w:snapToGrid w:val="0"/>
        </w:rPr>
        <w:t xml:space="preserve"> management system. This assurance may be provided through affirmative demonstration that the requirement of Chapter 62-701, </w:t>
      </w:r>
      <w:proofErr w:type="spellStart"/>
      <w:r w:rsidRPr="005B6E29">
        <w:rPr>
          <w:rFonts w:ascii="Arial" w:hAnsi="Arial" w:cs="Arial"/>
          <w:snapToGrid w:val="0"/>
        </w:rPr>
        <w:t>F.A.C</w:t>
      </w:r>
      <w:proofErr w:type="spellEnd"/>
      <w:r w:rsidRPr="005B6E29">
        <w:rPr>
          <w:rFonts w:ascii="Arial" w:hAnsi="Arial" w:cs="Arial"/>
          <w:snapToGrid w:val="0"/>
        </w:rPr>
        <w:t>. for design and emplacement of liners, leachate collection systems, and treatment and disposal of leachate will be met.</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Borrow pits shall not be included in the</w:t>
      </w:r>
      <w:r w:rsidR="00B514F5" w:rsidRPr="005B6E29">
        <w:rPr>
          <w:rFonts w:ascii="Arial" w:hAnsi="Arial" w:cs="Arial"/>
          <w:snapToGrid w:val="0"/>
        </w:rPr>
        <w:t xml:space="preserve"> </w:t>
      </w:r>
      <w:proofErr w:type="spellStart"/>
      <w:r w:rsidR="00B514F5" w:rsidRPr="005B6E29">
        <w:rPr>
          <w:rFonts w:ascii="Arial" w:hAnsi="Arial" w:cs="Arial"/>
          <w:snapToGrid w:val="0"/>
        </w:rPr>
        <w:t>stormwater</w:t>
      </w:r>
      <w:proofErr w:type="spellEnd"/>
      <w:r w:rsidRPr="005B6E29">
        <w:rPr>
          <w:rFonts w:ascii="Arial" w:hAnsi="Arial" w:cs="Arial"/>
          <w:snapToGrid w:val="0"/>
        </w:rPr>
        <w:t xml:space="preserve"> management system unless the applicant can affirmatively demonstrate that leachate will not enter the borrow pit, and that the water quality standards in </w:t>
      </w:r>
      <w:r w:rsidR="00DA19DD" w:rsidRPr="005B6E29">
        <w:rPr>
          <w:rFonts w:ascii="Arial" w:hAnsi="Arial" w:cs="Arial"/>
          <w:snapToGrid w:val="0"/>
        </w:rPr>
        <w:t>Chapters 62-4 and 62-302</w:t>
      </w:r>
      <w:r w:rsidR="00DA19DD" w:rsidRPr="005B6E29">
        <w:rPr>
          <w:rFonts w:ascii="Arial" w:hAnsi="Arial" w:cs="Arial"/>
          <w:szCs w:val="24"/>
        </w:rPr>
        <w:t>,</w:t>
      </w:r>
      <w:r w:rsidR="00DA19DD" w:rsidRPr="005B6E29">
        <w:rPr>
          <w:rFonts w:ascii="Arial" w:hAnsi="Arial" w:cs="Arial"/>
          <w:snapToGrid w:val="0"/>
        </w:rPr>
        <w:t xml:space="preserve"> </w:t>
      </w:r>
      <w:proofErr w:type="spellStart"/>
      <w:r w:rsidR="00DA19DD" w:rsidRPr="005B6E29">
        <w:rPr>
          <w:rFonts w:ascii="Arial" w:hAnsi="Arial" w:cs="Arial"/>
          <w:snapToGrid w:val="0"/>
        </w:rPr>
        <w:t>F.A.C</w:t>
      </w:r>
      <w:proofErr w:type="spellEnd"/>
      <w:r w:rsidR="00DA19DD" w:rsidRPr="005B6E29">
        <w:rPr>
          <w:rFonts w:ascii="Arial" w:hAnsi="Arial" w:cs="Arial"/>
          <w:snapToGrid w:val="0"/>
        </w:rPr>
        <w:t>.),</w:t>
      </w:r>
      <w:r w:rsidRPr="005B6E29">
        <w:rPr>
          <w:rFonts w:ascii="Arial" w:hAnsi="Arial" w:cs="Arial"/>
          <w:snapToGrid w:val="0"/>
        </w:rPr>
        <w:t xml:space="preserve"> will be met.</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Dewatering operations at active, unlined landfills will not be permitted.</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t>For Class I and II landfills the</w:t>
      </w:r>
      <w:r w:rsidR="00B514F5" w:rsidRPr="005B6E29">
        <w:rPr>
          <w:rFonts w:ascii="Arial" w:hAnsi="Arial" w:cs="Arial"/>
          <w:snapToGrid w:val="0"/>
        </w:rPr>
        <w:t xml:space="preserve"> Agency</w:t>
      </w:r>
      <w:r w:rsidRPr="005B6E29">
        <w:rPr>
          <w:rFonts w:ascii="Arial" w:hAnsi="Arial" w:cs="Arial"/>
          <w:snapToGrid w:val="0"/>
        </w:rPr>
        <w:t xml:space="preserve"> shall require additional Best Management Practices, such as:</w:t>
      </w:r>
    </w:p>
    <w:p w:rsidR="00CB60E7" w:rsidRPr="005B6E29" w:rsidRDefault="00CB60E7">
      <w:pPr>
        <w:numPr>
          <w:ilvl w:val="0"/>
          <w:numId w:val="26"/>
        </w:numPr>
        <w:jc w:val="both"/>
        <w:rPr>
          <w:rFonts w:ascii="Arial" w:hAnsi="Arial" w:cs="Arial"/>
          <w:snapToGrid w:val="0"/>
        </w:rPr>
      </w:pPr>
      <w:r w:rsidRPr="005B6E29">
        <w:rPr>
          <w:rFonts w:ascii="Arial" w:hAnsi="Arial" w:cs="Arial"/>
          <w:snapToGrid w:val="0"/>
        </w:rPr>
        <w:t>Detention in excess of the quantities stated in Section</w:t>
      </w:r>
      <w:r w:rsidR="00B514F5" w:rsidRPr="005B6E29">
        <w:rPr>
          <w:rFonts w:ascii="Arial" w:hAnsi="Arial" w:cs="Arial"/>
          <w:snapToGrid w:val="0"/>
        </w:rPr>
        <w:t xml:space="preserve"> 4.2;</w:t>
      </w:r>
    </w:p>
    <w:p w:rsidR="00CB60E7" w:rsidRPr="005B6E29" w:rsidRDefault="00B514F5">
      <w:pPr>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t>Dry detention areas;</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t>Dry conveyance swales with adequate d</w:t>
      </w:r>
      <w:r w:rsidR="00B514F5" w:rsidRPr="005B6E29">
        <w:rPr>
          <w:rFonts w:ascii="Arial" w:hAnsi="Arial" w:cs="Arial"/>
          <w:snapToGrid w:val="0"/>
        </w:rPr>
        <w:t>imensions to permit maintenance;</w:t>
      </w:r>
    </w:p>
    <w:p w:rsidR="00CB60E7" w:rsidRPr="005B6E29" w:rsidRDefault="00CB60E7">
      <w:pPr>
        <w:ind w:left="2160" w:hanging="720"/>
        <w:jc w:val="both"/>
        <w:rPr>
          <w:rFonts w:ascii="Arial" w:hAnsi="Arial" w:cs="Arial"/>
          <w:snapToGrid w:val="0"/>
        </w:rPr>
      </w:pPr>
      <w:r w:rsidRPr="005B6E29">
        <w:rPr>
          <w:rFonts w:ascii="Arial" w:hAnsi="Arial" w:cs="Arial"/>
          <w:snapToGrid w:val="0"/>
        </w:rPr>
        <w:lastRenderedPageBreak/>
        <w:t xml:space="preserve">4. </w:t>
      </w:r>
      <w:r w:rsidRPr="005B6E29">
        <w:rPr>
          <w:rFonts w:ascii="Arial" w:hAnsi="Arial" w:cs="Arial"/>
          <w:snapToGrid w:val="0"/>
        </w:rPr>
        <w:tab/>
        <w:t>Filter mechanisms for additional water quality</w:t>
      </w:r>
      <w:r w:rsidR="00B514F5" w:rsidRPr="005B6E29">
        <w:rPr>
          <w:rFonts w:ascii="Arial" w:hAnsi="Arial" w:cs="Arial"/>
          <w:snapToGrid w:val="0"/>
        </w:rPr>
        <w:t xml:space="preserve"> enhancement prior to discharge;</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5. </w:t>
      </w:r>
      <w:r w:rsidRPr="005B6E29">
        <w:rPr>
          <w:rFonts w:ascii="Arial" w:hAnsi="Arial" w:cs="Arial"/>
          <w:snapToGrid w:val="0"/>
        </w:rPr>
        <w:tab/>
        <w:t>Skimmers in front of discharge structures to restrict d</w:t>
      </w:r>
      <w:r w:rsidR="00B514F5" w:rsidRPr="005B6E29">
        <w:rPr>
          <w:rFonts w:ascii="Arial" w:hAnsi="Arial" w:cs="Arial"/>
          <w:snapToGrid w:val="0"/>
        </w:rPr>
        <w:t>ischarge of floatable materials;</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6. </w:t>
      </w:r>
      <w:r w:rsidRPr="005B6E29">
        <w:rPr>
          <w:rFonts w:ascii="Arial" w:hAnsi="Arial" w:cs="Arial"/>
          <w:snapToGrid w:val="0"/>
        </w:rPr>
        <w:tab/>
        <w:t xml:space="preserve">Screw gates on water control structures capable of restricting discharge of poor </w:t>
      </w:r>
      <w:r w:rsidR="00B514F5" w:rsidRPr="005B6E29">
        <w:rPr>
          <w:rFonts w:ascii="Arial" w:hAnsi="Arial" w:cs="Arial"/>
          <w:snapToGrid w:val="0"/>
        </w:rPr>
        <w:t>quality surface water; or</w:t>
      </w:r>
    </w:p>
    <w:p w:rsidR="00CB60E7" w:rsidRPr="005B6E29" w:rsidRDefault="00CB60E7">
      <w:pPr>
        <w:ind w:left="2160" w:hanging="720"/>
        <w:jc w:val="both"/>
        <w:rPr>
          <w:rFonts w:ascii="Arial" w:hAnsi="Arial" w:cs="Arial"/>
          <w:snapToGrid w:val="0"/>
        </w:rPr>
      </w:pP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7. </w:t>
      </w:r>
      <w:r w:rsidRPr="005B6E29">
        <w:rPr>
          <w:rFonts w:ascii="Arial" w:hAnsi="Arial" w:cs="Arial"/>
          <w:snapToGrid w:val="0"/>
        </w:rPr>
        <w:tab/>
        <w:t>Vegetation of appropriate portions of the water management system, such as conveyance swales.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(g) </w:t>
      </w:r>
      <w:r w:rsidRPr="005B6E29">
        <w:rPr>
          <w:rFonts w:ascii="Arial" w:hAnsi="Arial" w:cs="Arial"/>
          <w:snapToGrid w:val="0"/>
        </w:rPr>
        <w:tab/>
        <w:t>To provide information for assessing the need for Best Management Practices at a specific site,</w:t>
      </w:r>
      <w:r w:rsidR="00B514F5" w:rsidRPr="005B6E29">
        <w:rPr>
          <w:rFonts w:ascii="Arial" w:hAnsi="Arial" w:cs="Arial"/>
          <w:snapToGrid w:val="0"/>
        </w:rPr>
        <w:t xml:space="preserve"> Agency</w:t>
      </w:r>
      <w:r w:rsidRPr="005B6E29">
        <w:rPr>
          <w:rFonts w:ascii="Arial" w:hAnsi="Arial" w:cs="Arial"/>
          <w:snapToGrid w:val="0"/>
        </w:rPr>
        <w:t xml:space="preserve"> staff will require a </w:t>
      </w:r>
      <w:proofErr w:type="spellStart"/>
      <w:r w:rsidRPr="005B6E29">
        <w:rPr>
          <w:rFonts w:ascii="Arial" w:hAnsi="Arial" w:cs="Arial"/>
          <w:snapToGrid w:val="0"/>
        </w:rPr>
        <w:t>hydrogeologic</w:t>
      </w:r>
      <w:proofErr w:type="spellEnd"/>
      <w:r w:rsidRPr="005B6E29">
        <w:rPr>
          <w:rFonts w:ascii="Arial" w:hAnsi="Arial" w:cs="Arial"/>
          <w:snapToGrid w:val="0"/>
        </w:rPr>
        <w:t xml:space="preserve"> investigation that shall, at a minimum, provide information on:</w:t>
      </w:r>
    </w:p>
    <w:p w:rsidR="00CB60E7" w:rsidRPr="005B6E29" w:rsidRDefault="00D923F7">
      <w:pPr>
        <w:numPr>
          <w:ilvl w:val="0"/>
          <w:numId w:val="27"/>
        </w:numPr>
        <w:jc w:val="both"/>
        <w:rPr>
          <w:rFonts w:ascii="Arial" w:hAnsi="Arial" w:cs="Arial"/>
          <w:snapToGrid w:val="0"/>
        </w:rPr>
      </w:pPr>
      <w:r w:rsidRPr="005B6E29">
        <w:rPr>
          <w:rFonts w:ascii="Arial" w:hAnsi="Arial" w:cs="Arial"/>
          <w:snapToGrid w:val="0"/>
        </w:rPr>
        <w:t>T</w:t>
      </w:r>
      <w:r w:rsidR="00CB60E7" w:rsidRPr="005B6E29">
        <w:rPr>
          <w:rFonts w:ascii="Arial" w:hAnsi="Arial" w:cs="Arial"/>
          <w:snapToGrid w:val="0"/>
        </w:rPr>
        <w:t xml:space="preserve">he </w:t>
      </w:r>
      <w:proofErr w:type="spellStart"/>
      <w:r w:rsidR="00CB60E7" w:rsidRPr="005B6E29">
        <w:rPr>
          <w:rFonts w:ascii="Arial" w:hAnsi="Arial" w:cs="Arial"/>
          <w:snapToGrid w:val="0"/>
        </w:rPr>
        <w:t>hydrogeologic</w:t>
      </w:r>
      <w:proofErr w:type="spellEnd"/>
      <w:r w:rsidR="00CB60E7" w:rsidRPr="005B6E29">
        <w:rPr>
          <w:rFonts w:ascii="Arial" w:hAnsi="Arial" w:cs="Arial"/>
          <w:snapToGrid w:val="0"/>
        </w:rPr>
        <w:t xml:space="preserve"> properties of the formations underlying the landfill, including aquifer and characteristics, groundwater elevations and direction and rate of groundwater flow</w:t>
      </w:r>
      <w:r w:rsidR="008E0F89" w:rsidRPr="005B6E29">
        <w:rPr>
          <w:rFonts w:ascii="Arial" w:hAnsi="Arial" w:cs="Arial"/>
          <w:snapToGrid w:val="0"/>
        </w:rPr>
        <w:t>;</w:t>
      </w:r>
    </w:p>
    <w:p w:rsidR="00CB60E7" w:rsidRPr="005B6E29" w:rsidRDefault="00D923F7">
      <w:pPr>
        <w:numPr>
          <w:ilvl w:val="0"/>
          <w:numId w:val="27"/>
        </w:numPr>
        <w:jc w:val="both"/>
        <w:rPr>
          <w:rFonts w:ascii="Arial" w:hAnsi="Arial" w:cs="Arial"/>
          <w:snapToGrid w:val="0"/>
        </w:rPr>
      </w:pPr>
      <w:r w:rsidRPr="005B6E29">
        <w:rPr>
          <w:rFonts w:ascii="Arial" w:hAnsi="Arial" w:cs="Arial"/>
          <w:snapToGrid w:val="0"/>
        </w:rPr>
        <w:t>L</w:t>
      </w:r>
      <w:r w:rsidR="00CB60E7" w:rsidRPr="005B6E29">
        <w:rPr>
          <w:rFonts w:ascii="Arial" w:hAnsi="Arial" w:cs="Arial"/>
          <w:snapToGrid w:val="0"/>
        </w:rPr>
        <w:t>ocation of existing wells within one-half mile of the site perimeter</w:t>
      </w:r>
      <w:r w:rsidR="008E0F89" w:rsidRPr="005B6E29">
        <w:rPr>
          <w:rFonts w:ascii="Arial" w:hAnsi="Arial" w:cs="Arial"/>
          <w:snapToGrid w:val="0"/>
        </w:rPr>
        <w:t>;</w:t>
      </w:r>
    </w:p>
    <w:p w:rsidR="00CB60E7" w:rsidRPr="005B6E29" w:rsidRDefault="00D923F7">
      <w:pPr>
        <w:numPr>
          <w:ilvl w:val="0"/>
          <w:numId w:val="27"/>
        </w:numPr>
        <w:jc w:val="both"/>
        <w:rPr>
          <w:rFonts w:ascii="Arial" w:hAnsi="Arial" w:cs="Arial"/>
          <w:snapToGrid w:val="0"/>
        </w:rPr>
      </w:pPr>
      <w:r w:rsidRPr="005B6E29">
        <w:rPr>
          <w:rFonts w:ascii="Arial" w:hAnsi="Arial" w:cs="Arial"/>
          <w:snapToGrid w:val="0"/>
        </w:rPr>
        <w:t>L</w:t>
      </w:r>
      <w:r w:rsidR="00CB60E7" w:rsidRPr="005B6E29">
        <w:rPr>
          <w:rFonts w:ascii="Arial" w:hAnsi="Arial" w:cs="Arial"/>
          <w:snapToGrid w:val="0"/>
        </w:rPr>
        <w:t>ocations and specifications of existing or proposed monitor wells</w:t>
      </w:r>
      <w:r w:rsidR="008E0F89"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4. </w:t>
      </w:r>
      <w:r w:rsidRPr="005B6E29">
        <w:rPr>
          <w:rFonts w:ascii="Arial" w:hAnsi="Arial" w:cs="Arial"/>
          <w:snapToGrid w:val="0"/>
        </w:rPr>
        <w:tab/>
      </w:r>
      <w:r w:rsidR="00D923F7" w:rsidRPr="005B6E29">
        <w:rPr>
          <w:rFonts w:ascii="Arial" w:hAnsi="Arial" w:cs="Arial"/>
          <w:snapToGrid w:val="0"/>
        </w:rPr>
        <w:t>T</w:t>
      </w:r>
      <w:r w:rsidRPr="005B6E29">
        <w:rPr>
          <w:rFonts w:ascii="Arial" w:hAnsi="Arial" w:cs="Arial"/>
          <w:snapToGrid w:val="0"/>
        </w:rPr>
        <w:t>he location and chemical composition of any known leachate plumes.</w:t>
      </w:r>
    </w:p>
    <w:p w:rsidR="00B514F5" w:rsidRPr="005B6E29" w:rsidRDefault="00CB60E7">
      <w:pPr>
        <w:ind w:left="1440" w:hanging="720"/>
        <w:jc w:val="both"/>
        <w:rPr>
          <w:rFonts w:ascii="Arial" w:hAnsi="Arial" w:cs="Arial"/>
          <w:snapToGrid w:val="0"/>
        </w:rPr>
      </w:pPr>
      <w:r w:rsidRPr="005B6E29">
        <w:rPr>
          <w:rFonts w:ascii="Arial" w:hAnsi="Arial" w:cs="Arial"/>
          <w:snapToGrid w:val="0"/>
        </w:rPr>
        <w:t xml:space="preserve">(h) </w:t>
      </w:r>
      <w:r w:rsidRPr="005B6E29">
        <w:rPr>
          <w:rFonts w:ascii="Arial" w:hAnsi="Arial" w:cs="Arial"/>
          <w:snapToGrid w:val="0"/>
        </w:rPr>
        <w:tab/>
        <w:t>Applicants should consult with</w:t>
      </w:r>
      <w:r w:rsidR="00B514F5" w:rsidRPr="005B6E29">
        <w:rPr>
          <w:rFonts w:ascii="Arial" w:hAnsi="Arial" w:cs="Arial"/>
          <w:snapToGrid w:val="0"/>
        </w:rPr>
        <w:t xml:space="preserve"> Agency</w:t>
      </w:r>
      <w:r w:rsidRPr="005B6E29">
        <w:rPr>
          <w:rFonts w:ascii="Arial" w:hAnsi="Arial" w:cs="Arial"/>
          <w:snapToGrid w:val="0"/>
        </w:rPr>
        <w:t xml:space="preserve"> staff prior to or at pre-application meetings to determine the specific requirements which will apply for a particular project.</w:t>
      </w:r>
    </w:p>
    <w:p w:rsidR="00626B6E" w:rsidRPr="005B6E29" w:rsidRDefault="00626B6E">
      <w:pPr>
        <w:ind w:left="1440" w:hanging="720"/>
        <w:jc w:val="both"/>
        <w:rPr>
          <w:rFonts w:ascii="Arial" w:hAnsi="Arial" w:cs="Arial"/>
          <w:snapToGrid w:val="0"/>
        </w:rPr>
      </w:pPr>
    </w:p>
    <w:p w:rsidR="00D522AE" w:rsidRPr="005B6E29" w:rsidRDefault="008B71BA" w:rsidP="00F2609A">
      <w:pPr>
        <w:pStyle w:val="Heading1"/>
        <w:rPr>
          <w:rFonts w:cs="Arial"/>
          <w:szCs w:val="24"/>
          <w:u w:val="single"/>
        </w:rPr>
      </w:pPr>
      <w:bookmarkStart w:id="66" w:name="_Toc384044092"/>
      <w:r w:rsidRPr="005B6E29">
        <w:rPr>
          <w:rFonts w:cs="Arial"/>
          <w:szCs w:val="24"/>
          <w:u w:val="single"/>
        </w:rPr>
        <w:t xml:space="preserve">PART </w:t>
      </w:r>
      <w:r w:rsidR="00B514F5" w:rsidRPr="005B6E29">
        <w:rPr>
          <w:rFonts w:cs="Arial"/>
          <w:szCs w:val="24"/>
          <w:u w:val="single"/>
        </w:rPr>
        <w:t>V – WATER MANAGEMENT SYSTEM DESIGN</w:t>
      </w:r>
      <w:r w:rsidR="00F2609A" w:rsidRPr="005B6E29">
        <w:rPr>
          <w:rFonts w:cs="Arial"/>
          <w:szCs w:val="24"/>
          <w:u w:val="single"/>
        </w:rPr>
        <w:t xml:space="preserve"> </w:t>
      </w:r>
      <w:r w:rsidR="00B514F5" w:rsidRPr="005B6E29">
        <w:rPr>
          <w:rFonts w:cs="Arial"/>
          <w:szCs w:val="24"/>
          <w:u w:val="single"/>
        </w:rPr>
        <w:t>AND CONSTRUCTION CRITERIA</w:t>
      </w:r>
      <w:bookmarkEnd w:id="66"/>
    </w:p>
    <w:p w:rsidR="00B514F5" w:rsidRPr="005B6E29" w:rsidRDefault="00B514F5" w:rsidP="00B514F5">
      <w:pPr>
        <w:jc w:val="center"/>
        <w:rPr>
          <w:rFonts w:ascii="Arial" w:hAnsi="Arial" w:cs="Arial"/>
          <w:b/>
          <w:snapToGrid w:val="0"/>
          <w:u w:val="single"/>
        </w:rPr>
      </w:pPr>
    </w:p>
    <w:p w:rsidR="00CB60E7" w:rsidRPr="005B6E29" w:rsidRDefault="008B71BA" w:rsidP="009E709A">
      <w:pPr>
        <w:pStyle w:val="Heading2"/>
        <w:rPr>
          <w:rFonts w:cs="Arial"/>
          <w:b/>
          <w:u w:val="none"/>
        </w:rPr>
      </w:pPr>
      <w:bookmarkStart w:id="67" w:name="_Toc384044093"/>
      <w:r w:rsidRPr="005B6E29">
        <w:rPr>
          <w:rFonts w:cs="Arial"/>
          <w:b/>
          <w:u w:val="none"/>
        </w:rPr>
        <w:t>5.1 Discharge Structures</w:t>
      </w:r>
      <w:bookmarkEnd w:id="67"/>
    </w:p>
    <w:p w:rsidR="00CB60E7" w:rsidRPr="005B6E29" w:rsidRDefault="00CB60E7">
      <w:pPr>
        <w:ind w:left="1440" w:hanging="720"/>
        <w:jc w:val="both"/>
        <w:rPr>
          <w:rFonts w:ascii="Arial" w:hAnsi="Arial" w:cs="Arial"/>
          <w:snapToGrid w:val="0"/>
        </w:rPr>
      </w:pPr>
    </w:p>
    <w:p w:rsidR="00CB60E7" w:rsidRPr="005B6E29" w:rsidRDefault="00CB60E7">
      <w:pPr>
        <w:pStyle w:val="BodyText2"/>
        <w:ind w:left="1440" w:hanging="720"/>
        <w:rPr>
          <w:rFonts w:cs="Arial"/>
        </w:rPr>
      </w:pPr>
      <w:r w:rsidRPr="005B6E29">
        <w:rPr>
          <w:rFonts w:cs="Arial"/>
        </w:rPr>
        <w:t xml:space="preserve">(a) </w:t>
      </w:r>
      <w:r w:rsidRPr="005B6E29">
        <w:rPr>
          <w:rFonts w:cs="Arial"/>
        </w:rPr>
        <w:tab/>
        <w:t>All design discharges shall be made through structural discharge facilities. Earth berms shall be used only to disperse or collect sheet flows from or to ditches, swales</w:t>
      </w:r>
      <w:r w:rsidR="008B71BA" w:rsidRPr="005B6E29">
        <w:rPr>
          <w:rFonts w:cs="Arial"/>
        </w:rPr>
        <w:t xml:space="preserve"> or other flow conveyance mechanisms</w:t>
      </w:r>
      <w:r w:rsidR="00A427BD" w:rsidRPr="005B6E29">
        <w:rPr>
          <w:rFonts w:cs="Arial"/>
        </w:rPr>
        <w:t xml:space="preserve"> </w:t>
      </w:r>
      <w:r w:rsidRPr="005B6E29">
        <w:rPr>
          <w:rFonts w:cs="Arial"/>
        </w:rPr>
        <w:t>served by discharge structures.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Discharge structures shall be fixed so that discharge cannot be made below the control elevation, except that emergency devices may be installed with secure locking devices. Use of emergency devices must be coordinated with</w:t>
      </w:r>
      <w:r w:rsidR="008B71BA" w:rsidRPr="005B6E29">
        <w:rPr>
          <w:rFonts w:ascii="Arial" w:hAnsi="Arial" w:cs="Arial"/>
          <w:snapToGrid w:val="0"/>
        </w:rPr>
        <w:t xml:space="preserve"> Agency</w:t>
      </w:r>
      <w:r w:rsidRPr="005B6E29">
        <w:rPr>
          <w:rFonts w:ascii="Arial" w:hAnsi="Arial" w:cs="Arial"/>
          <w:snapToGrid w:val="0"/>
        </w:rPr>
        <w:t xml:space="preserve"> personnel prior to opening or as soon as possible thereafter. The</w:t>
      </w:r>
      <w:r w:rsidR="008B71BA" w:rsidRPr="005B6E29">
        <w:rPr>
          <w:rFonts w:ascii="Arial" w:hAnsi="Arial" w:cs="Arial"/>
          <w:snapToGrid w:val="0"/>
        </w:rPr>
        <w:t xml:space="preserve"> Agency’s</w:t>
      </w:r>
      <w:r w:rsidRPr="005B6E29">
        <w:rPr>
          <w:rFonts w:ascii="Arial" w:hAnsi="Arial" w:cs="Arial"/>
          <w:snapToGrid w:val="0"/>
        </w:rPr>
        <w:t xml:space="preserve"> Executive Director</w:t>
      </w:r>
      <w:r w:rsidR="008B71BA" w:rsidRPr="005B6E29">
        <w:rPr>
          <w:rFonts w:ascii="Arial" w:hAnsi="Arial" w:cs="Arial"/>
          <w:snapToGrid w:val="0"/>
        </w:rPr>
        <w:t xml:space="preserve"> or secretary</w:t>
      </w:r>
      <w:r w:rsidRPr="005B6E29">
        <w:rPr>
          <w:rFonts w:ascii="Arial" w:hAnsi="Arial" w:cs="Arial"/>
          <w:snapToGrid w:val="0"/>
        </w:rPr>
        <w:t xml:space="preserve"> is authorized to specify the use of emergency devices pursuant to </w:t>
      </w:r>
      <w:r w:rsidR="008E0F89" w:rsidRPr="005B6E29">
        <w:rPr>
          <w:rFonts w:ascii="Arial" w:hAnsi="Arial" w:cs="Arial"/>
          <w:snapToGrid w:val="0"/>
        </w:rPr>
        <w:t>R</w:t>
      </w:r>
      <w:r w:rsidRPr="005B6E29">
        <w:rPr>
          <w:rFonts w:ascii="Arial" w:hAnsi="Arial" w:cs="Arial"/>
          <w:snapToGrid w:val="0"/>
        </w:rPr>
        <w:t xml:space="preserve">ule 40E-1.611, </w:t>
      </w:r>
      <w:proofErr w:type="spellStart"/>
      <w:r w:rsidRPr="005B6E29">
        <w:rPr>
          <w:rFonts w:ascii="Arial" w:hAnsi="Arial" w:cs="Arial"/>
          <w:snapToGrid w:val="0"/>
        </w:rPr>
        <w:t>F.A.C</w:t>
      </w:r>
      <w:proofErr w:type="spellEnd"/>
      <w:r w:rsidRPr="005B6E29">
        <w:rPr>
          <w:rFonts w:ascii="Arial" w:hAnsi="Arial" w:cs="Arial"/>
          <w:snapToGrid w:val="0"/>
        </w:rPr>
        <w:t>.</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Discharge structures must be non-operable unless approved otherwise.</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r>
      <w:r w:rsidR="008B71BA" w:rsidRPr="005B6E29">
        <w:rPr>
          <w:rFonts w:ascii="Arial" w:hAnsi="Arial" w:cs="Arial"/>
          <w:snapToGrid w:val="0"/>
        </w:rPr>
        <w:t xml:space="preserve">It is recommended </w:t>
      </w:r>
      <w:r w:rsidRPr="005B6E29">
        <w:rPr>
          <w:rFonts w:ascii="Arial" w:hAnsi="Arial" w:cs="Arial"/>
          <w:snapToGrid w:val="0"/>
        </w:rPr>
        <w:t>that discharge structures include gratings for safety and maintenance purposes. The use of trash collection screens is desirable.</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 xml:space="preserve">Discharge structures shall include a baffle system to encourage discharge from the center of the water column rather than the top or bottom. Discharge structures from areas with greater than 50 percent impervious </w:t>
      </w:r>
      <w:r w:rsidRPr="005B6E29">
        <w:rPr>
          <w:rFonts w:ascii="Arial" w:hAnsi="Arial" w:cs="Arial"/>
          <w:snapToGrid w:val="0"/>
        </w:rPr>
        <w:lastRenderedPageBreak/>
        <w:t>area or from systems with inlets in paved areas shall include a baffle, skimmer, or other mechanism suitable for preventing oil and grease from discharging to or from retention/detention areas.</w:t>
      </w:r>
      <w:r w:rsidR="007867BE" w:rsidRPr="005B6E29">
        <w:rPr>
          <w:rFonts w:ascii="Arial" w:hAnsi="Arial" w:cs="Arial"/>
          <w:snapToGrid w:val="0"/>
        </w:rPr>
        <w:t xml:space="preserve"> Designs must assure sufficient clearance between the skimmer and concrete structure or pond bottom to ensure th</w:t>
      </w:r>
      <w:r w:rsidR="000340AC" w:rsidRPr="005B6E29">
        <w:rPr>
          <w:rFonts w:ascii="Arial" w:hAnsi="Arial" w:cs="Arial"/>
          <w:snapToGrid w:val="0"/>
        </w:rPr>
        <w:t>at</w:t>
      </w:r>
      <w:r w:rsidR="007867BE" w:rsidRPr="005B6E29">
        <w:rPr>
          <w:rFonts w:ascii="Arial" w:hAnsi="Arial" w:cs="Arial"/>
          <w:snapToGrid w:val="0"/>
        </w:rPr>
        <w:t xml:space="preserve"> the hydraulic capacity of the structure is not affected.</w:t>
      </w:r>
    </w:p>
    <w:p w:rsidR="00CB60E7" w:rsidRPr="005B6E29" w:rsidRDefault="00CB60E7">
      <w:pPr>
        <w:ind w:left="1440" w:hanging="720"/>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t xml:space="preserve">Direct discharges, such as through culverts, </w:t>
      </w:r>
      <w:proofErr w:type="spellStart"/>
      <w:r w:rsidRPr="005B6E29">
        <w:rPr>
          <w:rFonts w:ascii="Arial" w:hAnsi="Arial" w:cs="Arial"/>
          <w:snapToGrid w:val="0"/>
        </w:rPr>
        <w:t>stormdrain</w:t>
      </w:r>
      <w:proofErr w:type="spellEnd"/>
      <w:r w:rsidRPr="005B6E29">
        <w:rPr>
          <w:rFonts w:ascii="Arial" w:hAnsi="Arial" w:cs="Arial"/>
          <w:snapToGrid w:val="0"/>
        </w:rPr>
        <w:t>, and weir structures, will be allowed to receiving waters which by virtue of their large capacity, or configuration are easily able to absorb concentrated discharges. Such receiving waters include existing storm sewer systems and man-made ditches, canals and lakes.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(g) </w:t>
      </w:r>
      <w:r w:rsidRPr="005B6E29">
        <w:rPr>
          <w:rFonts w:ascii="Arial" w:hAnsi="Arial" w:cs="Arial"/>
          <w:snapToGrid w:val="0"/>
        </w:rPr>
        <w:tab/>
        <w:t xml:space="preserve">Indirect discharges, such as overflow and spreader swales, are required where the receiving water or its adjacent supporting ecosystem might be degraded by a direct discharge. The discharge structure would therefore discharge, for example, into the overflow or spreader swale, which in turn would release the water to the actual receiving water. Such receiving waters include, for example, natural streams, lakes, wetlands and land naturally receiving overland </w:t>
      </w:r>
      <w:proofErr w:type="spellStart"/>
      <w:r w:rsidRPr="005B6E29">
        <w:rPr>
          <w:rFonts w:ascii="Arial" w:hAnsi="Arial" w:cs="Arial"/>
          <w:snapToGrid w:val="0"/>
        </w:rPr>
        <w:t>sheetflow</w:t>
      </w:r>
      <w:proofErr w:type="spellEnd"/>
      <w:r w:rsidRPr="005B6E29">
        <w:rPr>
          <w:rFonts w:ascii="Arial" w:hAnsi="Arial" w:cs="Arial"/>
          <w:snapToGrid w:val="0"/>
        </w:rPr>
        <w:t>. Spreader swales shall be of a length sufficient to reduce discharge velocities to the receiving waters to historic rates or rates less than two feet per second.</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(h) </w:t>
      </w:r>
      <w:r w:rsidRPr="005B6E29">
        <w:rPr>
          <w:rFonts w:ascii="Arial" w:hAnsi="Arial" w:cs="Arial"/>
          <w:snapToGrid w:val="0"/>
        </w:rPr>
        <w:tab/>
        <w:t>Pumped systems will only be allowed for single owner or governmental agency operation entities, unless perpetual operation ability can be assured.</w:t>
      </w:r>
    </w:p>
    <w:p w:rsidR="00CB60E7" w:rsidRPr="005B6E29" w:rsidRDefault="00CB60E7">
      <w:pPr>
        <w:jc w:val="both"/>
        <w:rPr>
          <w:rFonts w:ascii="Arial" w:hAnsi="Arial" w:cs="Arial"/>
          <w:snapToGrid w:val="0"/>
        </w:rPr>
      </w:pPr>
    </w:p>
    <w:p w:rsidR="00CB60E7" w:rsidRPr="005B6E29" w:rsidRDefault="008B71BA" w:rsidP="009E709A">
      <w:pPr>
        <w:pStyle w:val="Heading2"/>
        <w:rPr>
          <w:rFonts w:cs="Arial"/>
          <w:b/>
          <w:u w:val="none"/>
        </w:rPr>
      </w:pPr>
      <w:bookmarkStart w:id="68" w:name="_Toc384044094"/>
      <w:r w:rsidRPr="005B6E29">
        <w:rPr>
          <w:rFonts w:cs="Arial"/>
          <w:b/>
          <w:u w:val="none"/>
        </w:rPr>
        <w:t xml:space="preserve">5.2 </w:t>
      </w:r>
      <w:r w:rsidR="00CB60E7" w:rsidRPr="005B6E29">
        <w:rPr>
          <w:rFonts w:cs="Arial"/>
          <w:b/>
          <w:u w:val="none"/>
        </w:rPr>
        <w:t>Control Devices/Bleed-down M</w:t>
      </w:r>
      <w:r w:rsidR="00913665" w:rsidRPr="005B6E29">
        <w:rPr>
          <w:rFonts w:cs="Arial"/>
          <w:b/>
          <w:u w:val="none"/>
        </w:rPr>
        <w:t>echanisms for Detention Systems</w:t>
      </w:r>
      <w:bookmarkEnd w:id="68"/>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r>
      <w:r w:rsidR="008B71BA" w:rsidRPr="005B6E29">
        <w:rPr>
          <w:rFonts w:ascii="Arial" w:hAnsi="Arial" w:cs="Arial"/>
          <w:snapToGrid w:val="0"/>
        </w:rPr>
        <w:t xml:space="preserve">Agency </w:t>
      </w:r>
      <w:r w:rsidRPr="005B6E29">
        <w:rPr>
          <w:rFonts w:ascii="Arial" w:hAnsi="Arial" w:cs="Arial"/>
          <w:snapToGrid w:val="0"/>
        </w:rPr>
        <w:t>criteria require that gravity control devices shall be sized based upon a maximum design discharge of one half inch of the detention volume in 24 hours.  The devices shall incorporate dimensions no smaller than 6 square inches of cross sectional area, two inches minimum dimension, and 20 degrees for "V" notches.  Systems which are limited by a discharge structure with an orifice no larger than the minimum dimensions described herein shall be presumed to meet the discharge quantity criteria except for projects which are required to have zero discharge. Applicants are advised that local drainage districts or local governments may have more stringent gravity control device criteria.</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Gravity control devices shall be of a "V" or circular shaped configuration whenever possible, to increase detention time during minor events.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Pumped control devices, if pump discharge is permitted, shall be sized based on a design discharge of 20 percent of the detention volume in one day.</w:t>
      </w:r>
    </w:p>
    <w:p w:rsidR="00CB60E7" w:rsidRPr="005B6E29" w:rsidRDefault="00CB60E7">
      <w:pPr>
        <w:jc w:val="both"/>
        <w:rPr>
          <w:rFonts w:ascii="Arial" w:hAnsi="Arial" w:cs="Arial"/>
          <w:snapToGrid w:val="0"/>
        </w:rPr>
      </w:pPr>
    </w:p>
    <w:p w:rsidR="00EA1889" w:rsidRPr="005B6E29" w:rsidRDefault="00EA1889" w:rsidP="009E709A">
      <w:pPr>
        <w:pStyle w:val="Heading2"/>
        <w:rPr>
          <w:rFonts w:cs="Arial"/>
          <w:b/>
          <w:szCs w:val="24"/>
          <w:u w:val="none"/>
        </w:rPr>
      </w:pPr>
      <w:bookmarkStart w:id="69" w:name="_Toc332726822"/>
      <w:bookmarkStart w:id="70" w:name="_Toc359491853"/>
      <w:bookmarkStart w:id="71" w:name="_Toc384044095"/>
    </w:p>
    <w:p w:rsidR="00EA1889" w:rsidRPr="005B6E29" w:rsidRDefault="00EA1889" w:rsidP="009E709A">
      <w:pPr>
        <w:pStyle w:val="Heading2"/>
        <w:rPr>
          <w:rFonts w:cs="Arial"/>
          <w:b/>
          <w:szCs w:val="24"/>
          <w:u w:val="none"/>
        </w:rPr>
      </w:pPr>
    </w:p>
    <w:p w:rsidR="008B71BA" w:rsidRPr="005B6E29" w:rsidRDefault="008B71BA" w:rsidP="009E709A">
      <w:pPr>
        <w:pStyle w:val="Heading2"/>
        <w:rPr>
          <w:rFonts w:cs="Arial"/>
          <w:b/>
          <w:szCs w:val="24"/>
          <w:u w:val="none"/>
        </w:rPr>
      </w:pPr>
      <w:r w:rsidRPr="005B6E29">
        <w:rPr>
          <w:rFonts w:cs="Arial"/>
          <w:b/>
          <w:szCs w:val="24"/>
          <w:u w:val="none"/>
        </w:rPr>
        <w:t>5.3</w:t>
      </w:r>
      <w:r w:rsidR="009E709A" w:rsidRPr="005B6E29">
        <w:rPr>
          <w:rFonts w:cs="Arial"/>
          <w:b/>
          <w:szCs w:val="24"/>
          <w:u w:val="none"/>
        </w:rPr>
        <w:t xml:space="preserve"> </w:t>
      </w:r>
      <w:r w:rsidRPr="005B6E29">
        <w:rPr>
          <w:rFonts w:cs="Arial"/>
          <w:b/>
          <w:szCs w:val="24"/>
          <w:u w:val="none"/>
        </w:rPr>
        <w:t>Retention systems</w:t>
      </w:r>
      <w:bookmarkEnd w:id="69"/>
      <w:bookmarkEnd w:id="70"/>
      <w:bookmarkEnd w:id="71"/>
    </w:p>
    <w:p w:rsidR="008B71BA" w:rsidRPr="005B6E29" w:rsidRDefault="008B71BA" w:rsidP="008B71BA">
      <w:pPr>
        <w:jc w:val="both"/>
        <w:rPr>
          <w:rFonts w:ascii="Arial" w:hAnsi="Arial" w:cs="Arial"/>
          <w:b/>
          <w:snapToGrid w:val="0"/>
          <w:szCs w:val="24"/>
        </w:rPr>
      </w:pPr>
    </w:p>
    <w:p w:rsidR="008B71BA" w:rsidRPr="005B6E29" w:rsidRDefault="009E709A" w:rsidP="009E709A">
      <w:pPr>
        <w:pStyle w:val="Heading3"/>
        <w:rPr>
          <w:rFonts w:cs="Arial"/>
          <w:b w:val="0"/>
          <w:szCs w:val="24"/>
        </w:rPr>
      </w:pPr>
      <w:bookmarkStart w:id="72" w:name="_Toc332726823"/>
      <w:bookmarkStart w:id="73" w:name="_Toc359491854"/>
      <w:bookmarkStart w:id="74" w:name="_Toc384044096"/>
      <w:r w:rsidRPr="005B6E29">
        <w:rPr>
          <w:rFonts w:cs="Arial"/>
          <w:szCs w:val="24"/>
        </w:rPr>
        <w:t xml:space="preserve">5.3.1 </w:t>
      </w:r>
      <w:r w:rsidR="008B71BA" w:rsidRPr="005B6E29">
        <w:rPr>
          <w:rFonts w:cs="Arial"/>
          <w:szCs w:val="24"/>
        </w:rPr>
        <w:t>Description</w:t>
      </w:r>
      <w:bookmarkEnd w:id="72"/>
      <w:bookmarkEnd w:id="73"/>
      <w:bookmarkEnd w:id="74"/>
    </w:p>
    <w:p w:rsidR="008B71BA" w:rsidRPr="005B6E29" w:rsidRDefault="008B71BA" w:rsidP="008B71BA">
      <w:pPr>
        <w:jc w:val="both"/>
        <w:rPr>
          <w:rFonts w:ascii="Arial" w:hAnsi="Arial" w:cs="Arial"/>
          <w:snapToGrid w:val="0"/>
          <w:szCs w:val="24"/>
          <w:u w:val="single"/>
        </w:rPr>
      </w:pPr>
    </w:p>
    <w:p w:rsidR="008B71BA" w:rsidRPr="005B6E29" w:rsidRDefault="008B71BA" w:rsidP="008B71BA">
      <w:pPr>
        <w:numPr>
          <w:ilvl w:val="12"/>
          <w:numId w:val="0"/>
        </w:numPr>
        <w:tabs>
          <w:tab w:val="left" w:pos="-1440"/>
          <w:tab w:val="left" w:pos="-720"/>
          <w:tab w:val="left" w:pos="0"/>
          <w:tab w:val="left" w:pos="1080"/>
          <w:tab w:val="left" w:pos="2160"/>
          <w:tab w:val="left" w:pos="2880"/>
          <w:tab w:val="left" w:pos="3600"/>
          <w:tab w:val="left" w:pos="4320"/>
        </w:tabs>
        <w:suppressAutoHyphens/>
        <w:spacing w:line="280" w:lineRule="exact"/>
        <w:jc w:val="both"/>
        <w:rPr>
          <w:rFonts w:ascii="Arial" w:hAnsi="Arial" w:cs="Arial"/>
          <w:spacing w:val="-3"/>
          <w:szCs w:val="24"/>
        </w:rPr>
      </w:pPr>
      <w:proofErr w:type="spellStart"/>
      <w:r w:rsidRPr="005B6E29">
        <w:rPr>
          <w:rFonts w:ascii="Arial" w:hAnsi="Arial" w:cs="Arial"/>
          <w:spacing w:val="-3"/>
          <w:szCs w:val="24"/>
        </w:rPr>
        <w:t>Stormwater</w:t>
      </w:r>
      <w:proofErr w:type="spellEnd"/>
      <w:r w:rsidRPr="005B6E29">
        <w:rPr>
          <w:rFonts w:ascii="Arial" w:hAnsi="Arial" w:cs="Arial"/>
          <w:spacing w:val="-3"/>
          <w:szCs w:val="24"/>
        </w:rPr>
        <w:t xml:space="preserve"> retention works best using a variety of retention systems throughout the project site.  Examples of retention systems include:</w:t>
      </w:r>
    </w:p>
    <w:p w:rsidR="008B71BA" w:rsidRPr="005B6E29" w:rsidRDefault="008B71BA" w:rsidP="008B71BA">
      <w:pPr>
        <w:numPr>
          <w:ilvl w:val="12"/>
          <w:numId w:val="0"/>
        </w:numPr>
        <w:tabs>
          <w:tab w:val="left" w:pos="-1440"/>
          <w:tab w:val="left" w:pos="-720"/>
          <w:tab w:val="left" w:pos="0"/>
          <w:tab w:val="left" w:pos="1080"/>
          <w:tab w:val="left" w:pos="2160"/>
          <w:tab w:val="left" w:pos="2880"/>
          <w:tab w:val="left" w:pos="3600"/>
          <w:tab w:val="left" w:pos="4320"/>
        </w:tabs>
        <w:suppressAutoHyphens/>
        <w:spacing w:line="280" w:lineRule="exact"/>
        <w:ind w:hanging="720"/>
        <w:jc w:val="both"/>
        <w:rPr>
          <w:rFonts w:ascii="Arial" w:hAnsi="Arial" w:cs="Arial"/>
          <w:spacing w:val="-3"/>
          <w:szCs w:val="24"/>
        </w:rPr>
      </w:pPr>
    </w:p>
    <w:p w:rsidR="008B71BA" w:rsidRPr="005B6E29" w:rsidRDefault="008B71BA" w:rsidP="008B71BA">
      <w:pPr>
        <w:numPr>
          <w:ilvl w:val="0"/>
          <w:numId w:val="38"/>
        </w:numPr>
        <w:tabs>
          <w:tab w:val="left" w:pos="-1440"/>
          <w:tab w:val="left" w:pos="-720"/>
          <w:tab w:val="left" w:pos="1080"/>
          <w:tab w:val="left" w:pos="180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Man-made or natural </w:t>
      </w:r>
      <w:proofErr w:type="spellStart"/>
      <w:r w:rsidRPr="005B6E29">
        <w:rPr>
          <w:rFonts w:ascii="Arial" w:hAnsi="Arial" w:cs="Arial"/>
          <w:spacing w:val="-3"/>
          <w:szCs w:val="24"/>
        </w:rPr>
        <w:t>depressional</w:t>
      </w:r>
      <w:proofErr w:type="spellEnd"/>
      <w:r w:rsidRPr="005B6E29">
        <w:rPr>
          <w:rFonts w:ascii="Arial" w:hAnsi="Arial" w:cs="Arial"/>
          <w:spacing w:val="-3"/>
          <w:szCs w:val="24"/>
        </w:rPr>
        <w:t xml:space="preserve"> areas where the basin bottom is graded flat and turf is established to promote infiltration and stabilize the basin slopes;</w:t>
      </w:r>
    </w:p>
    <w:p w:rsidR="008B71BA" w:rsidRPr="005B6E29" w:rsidRDefault="008B71BA" w:rsidP="008B71BA">
      <w:pPr>
        <w:numPr>
          <w:ilvl w:val="0"/>
          <w:numId w:val="38"/>
        </w:numPr>
        <w:tabs>
          <w:tab w:val="left" w:pos="-1440"/>
          <w:tab w:val="left" w:pos="-720"/>
          <w:tab w:val="left" w:pos="990"/>
          <w:tab w:val="left" w:pos="1080"/>
          <w:tab w:val="left" w:pos="180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Shallow landscaped areas designed to store </w:t>
      </w:r>
      <w:proofErr w:type="spellStart"/>
      <w:r w:rsidRPr="005B6E29">
        <w:rPr>
          <w:rFonts w:ascii="Arial" w:hAnsi="Arial" w:cs="Arial"/>
          <w:spacing w:val="-3"/>
          <w:szCs w:val="24"/>
        </w:rPr>
        <w:t>stormwater</w:t>
      </w:r>
      <w:proofErr w:type="spellEnd"/>
      <w:r w:rsidRPr="005B6E29">
        <w:rPr>
          <w:rFonts w:ascii="Arial" w:hAnsi="Arial" w:cs="Arial"/>
          <w:spacing w:val="-3"/>
          <w:szCs w:val="24"/>
        </w:rPr>
        <w:t>; and</w:t>
      </w:r>
    </w:p>
    <w:p w:rsidR="008B71BA" w:rsidRPr="005B6E29" w:rsidRDefault="008B71BA" w:rsidP="008B71BA">
      <w:pPr>
        <w:numPr>
          <w:ilvl w:val="0"/>
          <w:numId w:val="38"/>
        </w:numPr>
        <w:tabs>
          <w:tab w:val="left" w:pos="-1440"/>
          <w:tab w:val="left" w:pos="-720"/>
          <w:tab w:val="left" w:pos="990"/>
          <w:tab w:val="left" w:pos="1080"/>
          <w:tab w:val="left" w:pos="180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Vegetated swales with swale blocks or raised inlets.</w:t>
      </w:r>
    </w:p>
    <w:p w:rsidR="008B71BA" w:rsidRPr="005B6E29" w:rsidRDefault="008B71BA" w:rsidP="008B71BA">
      <w:pPr>
        <w:tabs>
          <w:tab w:val="left" w:pos="-1440"/>
          <w:tab w:val="left" w:pos="-720"/>
          <w:tab w:val="left" w:pos="0"/>
          <w:tab w:val="left" w:pos="1080"/>
          <w:tab w:val="left" w:pos="2160"/>
          <w:tab w:val="left" w:pos="2880"/>
          <w:tab w:val="left" w:pos="3600"/>
          <w:tab w:val="left" w:pos="4320"/>
        </w:tabs>
        <w:suppressAutoHyphens/>
        <w:spacing w:line="280" w:lineRule="exact"/>
        <w:ind w:hanging="720"/>
        <w:jc w:val="both"/>
        <w:rPr>
          <w:rFonts w:ascii="Arial" w:hAnsi="Arial" w:cs="Arial"/>
          <w:spacing w:val="-3"/>
          <w:szCs w:val="24"/>
        </w:rPr>
      </w:pPr>
    </w:p>
    <w:p w:rsidR="008B71BA" w:rsidRPr="005B6E29" w:rsidRDefault="008B71BA" w:rsidP="008B71BA">
      <w:pPr>
        <w:tabs>
          <w:tab w:val="left" w:pos="-1440"/>
          <w:tab w:val="left" w:pos="-720"/>
          <w:tab w:val="left" w:pos="0"/>
          <w:tab w:val="left" w:pos="1080"/>
          <w:tab w:val="left" w:pos="144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Soil permeability and water table conditions must be such that the retention system can percolate the desired runoff volume within a specified time following a storm event.  After drawdown has been completed, the basin </w:t>
      </w:r>
      <w:r w:rsidR="000340AC" w:rsidRPr="005B6E29">
        <w:rPr>
          <w:rFonts w:ascii="Arial" w:hAnsi="Arial" w:cs="Arial"/>
          <w:spacing w:val="-3"/>
          <w:szCs w:val="24"/>
        </w:rPr>
        <w:t>shall</w:t>
      </w:r>
      <w:r w:rsidRPr="005B6E29">
        <w:rPr>
          <w:rFonts w:ascii="Arial" w:hAnsi="Arial" w:cs="Arial"/>
          <w:spacing w:val="-3"/>
          <w:szCs w:val="24"/>
        </w:rPr>
        <w:t xml:space="preserve"> not hold any water, thus the system is normally “dry.”  Unlike detention basins, the treatment volume for retention systems is not discharged to surface waters.</w:t>
      </w:r>
    </w:p>
    <w:p w:rsidR="008B71BA" w:rsidRPr="005B6E29" w:rsidRDefault="008B71BA" w:rsidP="008B71BA">
      <w:pPr>
        <w:tabs>
          <w:tab w:val="left" w:pos="-1440"/>
          <w:tab w:val="left" w:pos="-720"/>
          <w:tab w:val="left" w:pos="1440"/>
          <w:tab w:val="left" w:pos="2160"/>
          <w:tab w:val="left" w:pos="2880"/>
          <w:tab w:val="left" w:pos="3600"/>
          <w:tab w:val="left" w:pos="4320"/>
        </w:tabs>
        <w:suppressAutoHyphens/>
        <w:spacing w:line="280" w:lineRule="exact"/>
        <w:jc w:val="both"/>
        <w:rPr>
          <w:rFonts w:ascii="Arial" w:hAnsi="Arial" w:cs="Arial"/>
          <w:spacing w:val="-3"/>
          <w:szCs w:val="24"/>
        </w:rPr>
      </w:pPr>
    </w:p>
    <w:p w:rsidR="008B71BA" w:rsidRPr="005B6E29" w:rsidRDefault="008B71BA" w:rsidP="008B71BA">
      <w:pPr>
        <w:tabs>
          <w:tab w:val="left" w:pos="-1440"/>
          <w:tab w:val="left" w:pos="-720"/>
          <w:tab w:val="left" w:pos="144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Besides pollution control, retention systems can be utilized to promote the recharge of ground water to prevent saltwater intrusion in coastal areas or to maintain groundwater levels in aquifer recharge areas.  </w:t>
      </w:r>
    </w:p>
    <w:p w:rsidR="008B71BA" w:rsidRPr="005B6E29" w:rsidRDefault="008B71BA" w:rsidP="008B71BA">
      <w:pPr>
        <w:jc w:val="both"/>
        <w:rPr>
          <w:rFonts w:ascii="Arial" w:hAnsi="Arial" w:cs="Arial"/>
          <w:snapToGrid w:val="0"/>
          <w:szCs w:val="24"/>
        </w:rPr>
      </w:pPr>
    </w:p>
    <w:p w:rsidR="008B71BA" w:rsidRPr="005B6E29" w:rsidRDefault="008B71BA" w:rsidP="009E709A">
      <w:pPr>
        <w:pStyle w:val="Heading3"/>
        <w:rPr>
          <w:rFonts w:cs="Arial"/>
          <w:szCs w:val="24"/>
        </w:rPr>
      </w:pPr>
      <w:bookmarkStart w:id="75" w:name="_Toc228181559"/>
      <w:bookmarkStart w:id="76" w:name="_Toc332726826"/>
      <w:bookmarkStart w:id="77" w:name="_Toc359491855"/>
      <w:bookmarkStart w:id="78" w:name="_Toc384044097"/>
      <w:proofErr w:type="gramStart"/>
      <w:r w:rsidRPr="005B6E29">
        <w:rPr>
          <w:rFonts w:cs="Arial"/>
          <w:szCs w:val="24"/>
        </w:rPr>
        <w:t>5.3.2  Retention</w:t>
      </w:r>
      <w:proofErr w:type="gramEnd"/>
      <w:r w:rsidRPr="005B6E29">
        <w:rPr>
          <w:rFonts w:cs="Arial"/>
          <w:szCs w:val="24"/>
        </w:rPr>
        <w:t xml:space="preserve"> Basin Construction</w:t>
      </w:r>
      <w:bookmarkEnd w:id="75"/>
      <w:bookmarkEnd w:id="76"/>
      <w:bookmarkEnd w:id="77"/>
      <w:bookmarkEnd w:id="78"/>
    </w:p>
    <w:p w:rsidR="008B71BA" w:rsidRPr="005B6E29" w:rsidRDefault="008B71BA" w:rsidP="008B71BA">
      <w:pPr>
        <w:tabs>
          <w:tab w:val="left" w:pos="-1440"/>
          <w:tab w:val="left" w:pos="-720"/>
          <w:tab w:val="left" w:pos="720"/>
          <w:tab w:val="left" w:pos="1440"/>
          <w:tab w:val="left" w:pos="2160"/>
          <w:tab w:val="left" w:pos="2880"/>
          <w:tab w:val="left" w:pos="3600"/>
          <w:tab w:val="left" w:pos="4320"/>
        </w:tabs>
        <w:suppressAutoHyphens/>
        <w:spacing w:line="280" w:lineRule="exact"/>
        <w:jc w:val="both"/>
        <w:rPr>
          <w:rFonts w:ascii="Arial" w:hAnsi="Arial" w:cs="Arial"/>
          <w:spacing w:val="-3"/>
          <w:szCs w:val="24"/>
        </w:rPr>
      </w:pPr>
    </w:p>
    <w:p w:rsidR="008B71BA" w:rsidRPr="005B6E29" w:rsidRDefault="00854965" w:rsidP="00854965">
      <w:pPr>
        <w:pStyle w:val="BodyText210"/>
        <w:tabs>
          <w:tab w:val="clear" w:pos="-540"/>
          <w:tab w:val="clear" w:pos="1440"/>
          <w:tab w:val="left" w:pos="0"/>
          <w:tab w:val="left" w:pos="4320"/>
        </w:tabs>
        <w:spacing w:line="280" w:lineRule="exact"/>
        <w:ind w:left="0"/>
        <w:rPr>
          <w:rFonts w:ascii="Arial" w:hAnsi="Arial" w:cs="Arial"/>
          <w:szCs w:val="24"/>
        </w:rPr>
      </w:pPr>
      <w:r w:rsidRPr="005B6E29">
        <w:rPr>
          <w:rFonts w:ascii="Arial" w:hAnsi="Arial" w:cs="Arial"/>
          <w:sz w:val="24"/>
          <w:szCs w:val="24"/>
        </w:rPr>
        <w:t xml:space="preserve">Since </w:t>
      </w:r>
      <w:proofErr w:type="spellStart"/>
      <w:r w:rsidRPr="005B6E29">
        <w:rPr>
          <w:rFonts w:ascii="Arial" w:hAnsi="Arial" w:cs="Arial"/>
          <w:sz w:val="24"/>
          <w:szCs w:val="24"/>
        </w:rPr>
        <w:t>stormwater</w:t>
      </w:r>
      <w:proofErr w:type="spellEnd"/>
      <w:r w:rsidRPr="005B6E29">
        <w:rPr>
          <w:rFonts w:ascii="Arial" w:hAnsi="Arial" w:cs="Arial"/>
          <w:sz w:val="24"/>
          <w:szCs w:val="24"/>
        </w:rPr>
        <w:t xml:space="preserve"> management systems are often exposed to poor quality surface runoff during construction and fine particles of clay, silt, and organics at the bottom of a retention basin create a poor infiltrating surface, </w:t>
      </w:r>
      <w:r w:rsidRPr="005B6E29">
        <w:rPr>
          <w:rFonts w:ascii="Arial" w:hAnsi="Arial" w:cs="Arial"/>
          <w:szCs w:val="24"/>
        </w:rPr>
        <w:t>retention basin construction methods</w:t>
      </w:r>
      <w:r w:rsidR="008B71BA" w:rsidRPr="005B6E29">
        <w:rPr>
          <w:rFonts w:ascii="Arial" w:hAnsi="Arial" w:cs="Arial"/>
          <w:szCs w:val="24"/>
        </w:rPr>
        <w:t xml:space="preserve"> and the overall sequence of site construction </w:t>
      </w:r>
      <w:r w:rsidR="000340AC" w:rsidRPr="005B6E29">
        <w:rPr>
          <w:rFonts w:ascii="Arial" w:hAnsi="Arial" w:cs="Arial"/>
          <w:szCs w:val="24"/>
        </w:rPr>
        <w:t xml:space="preserve">must </w:t>
      </w:r>
      <w:r w:rsidRPr="005B6E29">
        <w:rPr>
          <w:rFonts w:ascii="Arial" w:hAnsi="Arial" w:cs="Arial"/>
          <w:szCs w:val="24"/>
        </w:rPr>
        <w:t xml:space="preserve">retain </w:t>
      </w:r>
      <w:r w:rsidR="008B71BA" w:rsidRPr="005B6E29">
        <w:rPr>
          <w:rFonts w:ascii="Arial" w:hAnsi="Arial" w:cs="Arial"/>
          <w:szCs w:val="24"/>
        </w:rPr>
        <w:t>the effectiveness of retention basins</w:t>
      </w:r>
      <w:r w:rsidR="000340AC" w:rsidRPr="005B6E29">
        <w:rPr>
          <w:rFonts w:ascii="Arial" w:hAnsi="Arial" w:cs="Arial"/>
          <w:szCs w:val="24"/>
        </w:rPr>
        <w:t xml:space="preserve"> and assure that</w:t>
      </w:r>
      <w:r w:rsidR="008B71BA" w:rsidRPr="005B6E29">
        <w:rPr>
          <w:rFonts w:ascii="Arial" w:hAnsi="Arial" w:cs="Arial"/>
          <w:szCs w:val="24"/>
        </w:rPr>
        <w:t xml:space="preserve"> the basin </w:t>
      </w:r>
      <w:r w:rsidR="000340AC" w:rsidRPr="005B6E29">
        <w:rPr>
          <w:rFonts w:ascii="Arial" w:hAnsi="Arial" w:cs="Arial"/>
          <w:szCs w:val="24"/>
        </w:rPr>
        <w:t xml:space="preserve">is not rendered </w:t>
      </w:r>
      <w:r w:rsidR="008B71BA" w:rsidRPr="005B6E29">
        <w:rPr>
          <w:rFonts w:ascii="Arial" w:hAnsi="Arial" w:cs="Arial"/>
          <w:szCs w:val="24"/>
        </w:rPr>
        <w:t>inoperable prior to completion of site development.</w:t>
      </w:r>
    </w:p>
    <w:p w:rsidR="008B71BA" w:rsidRPr="005B6E29" w:rsidRDefault="008B71BA" w:rsidP="008B71BA">
      <w:pPr>
        <w:rPr>
          <w:rFonts w:ascii="Arial" w:hAnsi="Arial" w:cs="Arial"/>
          <w:szCs w:val="24"/>
        </w:rPr>
      </w:pPr>
    </w:p>
    <w:p w:rsidR="00CB60E7" w:rsidRPr="005B6E29" w:rsidRDefault="008B71BA" w:rsidP="009E709A">
      <w:pPr>
        <w:pStyle w:val="BodyText3"/>
        <w:outlineLvl w:val="2"/>
        <w:rPr>
          <w:rFonts w:cs="Arial"/>
        </w:rPr>
      </w:pPr>
      <w:bookmarkStart w:id="79" w:name="_Toc384044098"/>
      <w:r w:rsidRPr="005B6E29">
        <w:rPr>
          <w:rFonts w:cs="Arial"/>
        </w:rPr>
        <w:t xml:space="preserve">5.3.3 </w:t>
      </w:r>
      <w:r w:rsidR="00CB60E7" w:rsidRPr="005B6E29">
        <w:rPr>
          <w:rFonts w:cs="Arial"/>
        </w:rPr>
        <w:t>Dry Retention/Detention Areas (Not Applicable to Natura</w:t>
      </w:r>
      <w:r w:rsidR="008E0F89" w:rsidRPr="005B6E29">
        <w:rPr>
          <w:rFonts w:cs="Arial"/>
        </w:rPr>
        <w:t>l or Mitigation Wetland Areas)</w:t>
      </w:r>
      <w:bookmarkEnd w:id="79"/>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Dry retention/detention areas shall have mechanisms for returning the groundwater level in the area to the control elevation. The bleed-down rate for these systems is the same as in section</w:t>
      </w:r>
      <w:r w:rsidR="0097084C" w:rsidRPr="005B6E29">
        <w:rPr>
          <w:rFonts w:ascii="Arial" w:hAnsi="Arial" w:cs="Arial"/>
          <w:snapToGrid w:val="0"/>
        </w:rPr>
        <w:t xml:space="preserve"> 5.2</w:t>
      </w:r>
      <w:proofErr w:type="gramStart"/>
      <w:r w:rsidR="0097084C" w:rsidRPr="005B6E29">
        <w:rPr>
          <w:rFonts w:ascii="Arial" w:hAnsi="Arial" w:cs="Arial"/>
          <w:snapToGrid w:val="0"/>
        </w:rPr>
        <w:t>.(</w:t>
      </w:r>
      <w:proofErr w:type="gramEnd"/>
      <w:r w:rsidR="0097084C" w:rsidRPr="005B6E29">
        <w:rPr>
          <w:rFonts w:ascii="Arial" w:hAnsi="Arial" w:cs="Arial"/>
          <w:snapToGrid w:val="0"/>
        </w:rPr>
        <w:t>a)</w:t>
      </w:r>
      <w:r w:rsidRPr="005B6E29">
        <w:rPr>
          <w:rFonts w:ascii="Arial" w:hAnsi="Arial" w:cs="Arial"/>
          <w:snapToGrid w:val="0"/>
        </w:rPr>
        <w:t>, herein.</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Mosquito control ditches or other appropriate features for such purpose, shall be incorporated into the design of dry retention/detention areas.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The design of dry retention/detention areas shall incorporate considerations for regular maintenance and vegetation harvesting procedures.</w:t>
      </w:r>
    </w:p>
    <w:p w:rsidR="00CB60E7" w:rsidRPr="005B6E29" w:rsidRDefault="00CB60E7">
      <w:pPr>
        <w:jc w:val="both"/>
        <w:rPr>
          <w:rFonts w:ascii="Arial" w:hAnsi="Arial" w:cs="Arial"/>
          <w:snapToGrid w:val="0"/>
        </w:rPr>
      </w:pPr>
    </w:p>
    <w:p w:rsidR="006158B8" w:rsidRPr="005B6E29" w:rsidRDefault="006158B8">
      <w:pPr>
        <w:jc w:val="both"/>
        <w:rPr>
          <w:rFonts w:ascii="Arial" w:hAnsi="Arial" w:cs="Arial"/>
          <w:snapToGrid w:val="0"/>
        </w:rPr>
      </w:pPr>
    </w:p>
    <w:p w:rsidR="006158B8" w:rsidRPr="005B6E29" w:rsidRDefault="006158B8">
      <w:pPr>
        <w:jc w:val="both"/>
        <w:rPr>
          <w:rFonts w:ascii="Arial" w:hAnsi="Arial" w:cs="Arial"/>
          <w:snapToGrid w:val="0"/>
        </w:rPr>
      </w:pPr>
    </w:p>
    <w:p w:rsidR="006158B8" w:rsidRPr="005B6E29" w:rsidRDefault="006158B8">
      <w:pPr>
        <w:jc w:val="both"/>
        <w:rPr>
          <w:rFonts w:ascii="Arial" w:hAnsi="Arial" w:cs="Arial"/>
          <w:snapToGrid w:val="0"/>
        </w:rPr>
      </w:pPr>
    </w:p>
    <w:p w:rsidR="006158B8" w:rsidRPr="005B6E29" w:rsidRDefault="006158B8">
      <w:pPr>
        <w:jc w:val="both"/>
        <w:rPr>
          <w:rFonts w:ascii="Arial" w:hAnsi="Arial" w:cs="Arial"/>
          <w:snapToGrid w:val="0"/>
        </w:rPr>
      </w:pPr>
    </w:p>
    <w:p w:rsidR="006158B8" w:rsidRPr="005B6E29" w:rsidRDefault="006158B8">
      <w:pPr>
        <w:jc w:val="both"/>
        <w:rPr>
          <w:rFonts w:ascii="Arial" w:hAnsi="Arial" w:cs="Arial"/>
          <w:snapToGrid w:val="0"/>
        </w:rPr>
      </w:pPr>
    </w:p>
    <w:p w:rsidR="0097084C" w:rsidRPr="005B6E29" w:rsidRDefault="0097084C" w:rsidP="009E709A">
      <w:pPr>
        <w:pStyle w:val="Heading2"/>
        <w:rPr>
          <w:rFonts w:cs="Arial"/>
          <w:b/>
          <w:szCs w:val="24"/>
          <w:u w:val="none"/>
        </w:rPr>
      </w:pPr>
      <w:bookmarkStart w:id="80" w:name="_Toc228181583"/>
      <w:bookmarkStart w:id="81" w:name="_Toc332726828"/>
      <w:bookmarkStart w:id="82" w:name="_Toc359491856"/>
      <w:bookmarkStart w:id="83" w:name="_Toc384044099"/>
      <w:proofErr w:type="gramStart"/>
      <w:r w:rsidRPr="005B6E29">
        <w:rPr>
          <w:rFonts w:cs="Arial"/>
          <w:b/>
          <w:szCs w:val="24"/>
          <w:u w:val="none"/>
        </w:rPr>
        <w:t>5.4  Wet</w:t>
      </w:r>
      <w:proofErr w:type="gramEnd"/>
      <w:r w:rsidRPr="005B6E29">
        <w:rPr>
          <w:rFonts w:cs="Arial"/>
          <w:b/>
          <w:szCs w:val="24"/>
          <w:u w:val="none"/>
        </w:rPr>
        <w:t xml:space="preserve"> Detention Design and Performance Criteria</w:t>
      </w:r>
      <w:bookmarkEnd w:id="80"/>
      <w:bookmarkEnd w:id="81"/>
      <w:bookmarkEnd w:id="82"/>
      <w:bookmarkEnd w:id="83"/>
      <w:r w:rsidRPr="005B6E29">
        <w:rPr>
          <w:rFonts w:cs="Arial"/>
          <w:b/>
          <w:szCs w:val="24"/>
          <w:u w:val="none"/>
        </w:rPr>
        <w:t xml:space="preserve"> </w:t>
      </w:r>
    </w:p>
    <w:p w:rsidR="0097084C" w:rsidRPr="005B6E29" w:rsidRDefault="0097084C" w:rsidP="0097084C">
      <w:pPr>
        <w:rPr>
          <w:rFonts w:ascii="Arial" w:hAnsi="Arial" w:cs="Arial"/>
          <w:szCs w:val="24"/>
        </w:rPr>
      </w:pPr>
    </w:p>
    <w:p w:rsidR="0097084C" w:rsidRPr="005B6E29" w:rsidRDefault="0097084C" w:rsidP="009E709A">
      <w:pPr>
        <w:pStyle w:val="Heading3"/>
        <w:rPr>
          <w:rFonts w:cs="Arial"/>
          <w:szCs w:val="24"/>
        </w:rPr>
      </w:pPr>
      <w:bookmarkStart w:id="84" w:name="_Toc228181588"/>
      <w:bookmarkStart w:id="85" w:name="_Toc332726830"/>
      <w:bookmarkStart w:id="86" w:name="_Toc359491857"/>
      <w:bookmarkStart w:id="87" w:name="_Toc384044100"/>
      <w:r w:rsidRPr="005B6E29">
        <w:rPr>
          <w:rFonts w:cs="Arial"/>
          <w:szCs w:val="24"/>
        </w:rPr>
        <w:t>5.4.</w:t>
      </w:r>
      <w:bookmarkStart w:id="88" w:name="_Toc228181591"/>
      <w:bookmarkEnd w:id="84"/>
      <w:r w:rsidR="009E709A" w:rsidRPr="005B6E29">
        <w:rPr>
          <w:rFonts w:cs="Arial"/>
          <w:szCs w:val="24"/>
        </w:rPr>
        <w:t>1</w:t>
      </w:r>
      <w:r w:rsidRPr="005B6E29">
        <w:rPr>
          <w:rFonts w:cs="Arial"/>
          <w:szCs w:val="24"/>
        </w:rPr>
        <w:t xml:space="preserve"> Pond Configuration</w:t>
      </w:r>
      <w:bookmarkEnd w:id="85"/>
      <w:bookmarkEnd w:id="86"/>
      <w:bookmarkEnd w:id="87"/>
      <w:bookmarkEnd w:id="88"/>
    </w:p>
    <w:p w:rsidR="0097084C" w:rsidRPr="005B6E29" w:rsidRDefault="0097084C" w:rsidP="0097084C">
      <w:pPr>
        <w:tabs>
          <w:tab w:val="left" w:pos="-1440"/>
          <w:tab w:val="left" w:pos="-720"/>
          <w:tab w:val="left" w:pos="720"/>
          <w:tab w:val="left" w:pos="1440"/>
          <w:tab w:val="left" w:pos="2160"/>
          <w:tab w:val="left" w:pos="2880"/>
          <w:tab w:val="left" w:pos="3600"/>
        </w:tabs>
        <w:suppressAutoHyphens/>
        <w:spacing w:line="280" w:lineRule="exact"/>
        <w:ind w:left="720"/>
        <w:jc w:val="both"/>
        <w:rPr>
          <w:rFonts w:ascii="Arial" w:hAnsi="Arial" w:cs="Arial"/>
          <w:spacing w:val="-3"/>
          <w:szCs w:val="24"/>
        </w:rPr>
      </w:pPr>
    </w:p>
    <w:p w:rsidR="0097084C" w:rsidRPr="005B6E29" w:rsidRDefault="00202103"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r w:rsidRPr="005B6E29">
        <w:rPr>
          <w:rFonts w:ascii="Arial" w:hAnsi="Arial" w:cs="Arial"/>
          <w:spacing w:val="-3"/>
          <w:szCs w:val="24"/>
        </w:rPr>
        <w:t>T</w:t>
      </w:r>
      <w:r w:rsidR="0097084C" w:rsidRPr="005B6E29">
        <w:rPr>
          <w:rFonts w:ascii="Arial" w:hAnsi="Arial" w:cs="Arial"/>
          <w:spacing w:val="-3"/>
          <w:szCs w:val="24"/>
        </w:rPr>
        <w:t xml:space="preserve">he flow path of water from the inlets to the outlet of the pond </w:t>
      </w:r>
      <w:r w:rsidRPr="005B6E29">
        <w:rPr>
          <w:rFonts w:ascii="Arial" w:hAnsi="Arial" w:cs="Arial"/>
          <w:spacing w:val="-3"/>
          <w:szCs w:val="24"/>
        </w:rPr>
        <w:t xml:space="preserve">must be maximized </w:t>
      </w:r>
      <w:r w:rsidR="0097084C" w:rsidRPr="005B6E29">
        <w:rPr>
          <w:rFonts w:ascii="Arial" w:hAnsi="Arial" w:cs="Arial"/>
          <w:spacing w:val="-3"/>
          <w:szCs w:val="24"/>
        </w:rPr>
        <w:t xml:space="preserve">to promote good mixing </w:t>
      </w:r>
      <w:r w:rsidRPr="005B6E29">
        <w:rPr>
          <w:rFonts w:ascii="Arial" w:hAnsi="Arial" w:cs="Arial"/>
          <w:spacing w:val="-3"/>
          <w:szCs w:val="24"/>
        </w:rPr>
        <w:t xml:space="preserve">with no dead spots, minimize </w:t>
      </w:r>
      <w:r w:rsidR="0097084C" w:rsidRPr="005B6E29">
        <w:rPr>
          <w:rFonts w:ascii="Arial" w:hAnsi="Arial" w:cs="Arial"/>
          <w:spacing w:val="-3"/>
          <w:szCs w:val="24"/>
        </w:rPr>
        <w:t>short circuiting</w:t>
      </w:r>
      <w:r w:rsidRPr="005B6E29">
        <w:rPr>
          <w:rFonts w:ascii="Arial" w:hAnsi="Arial" w:cs="Arial"/>
          <w:spacing w:val="-3"/>
          <w:szCs w:val="24"/>
        </w:rPr>
        <w:t xml:space="preserve">, </w:t>
      </w:r>
      <w:r w:rsidR="0097084C" w:rsidRPr="005B6E29">
        <w:rPr>
          <w:rFonts w:ascii="Arial" w:hAnsi="Arial" w:cs="Arial"/>
          <w:spacing w:val="-3"/>
          <w:szCs w:val="24"/>
        </w:rPr>
        <w:t xml:space="preserve">and </w:t>
      </w:r>
      <w:r w:rsidRPr="005B6E29">
        <w:rPr>
          <w:rFonts w:ascii="Arial" w:hAnsi="Arial" w:cs="Arial"/>
          <w:spacing w:val="-3"/>
          <w:szCs w:val="24"/>
        </w:rPr>
        <w:t xml:space="preserve">maximize </w:t>
      </w:r>
      <w:r w:rsidR="0097084C" w:rsidRPr="005B6E29">
        <w:rPr>
          <w:rFonts w:ascii="Arial" w:hAnsi="Arial" w:cs="Arial"/>
          <w:spacing w:val="-3"/>
          <w:szCs w:val="24"/>
        </w:rPr>
        <w:t>pollutant removal efficiency and mixing</w:t>
      </w:r>
      <w:r w:rsidRPr="005B6E29">
        <w:rPr>
          <w:rFonts w:ascii="Arial" w:hAnsi="Arial" w:cs="Arial"/>
          <w:spacing w:val="-3"/>
          <w:szCs w:val="24"/>
        </w:rPr>
        <w:t>.</w:t>
      </w:r>
    </w:p>
    <w:p w:rsidR="0097084C" w:rsidRPr="005B6E29" w:rsidRDefault="0097084C"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p>
    <w:p w:rsidR="0097084C" w:rsidRPr="005B6E29" w:rsidRDefault="0097084C"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r w:rsidRPr="005B6E29">
        <w:rPr>
          <w:rFonts w:ascii="Arial" w:hAnsi="Arial" w:cs="Arial"/>
          <w:spacing w:val="-3"/>
          <w:szCs w:val="24"/>
        </w:rPr>
        <w:t xml:space="preserve">If short flow paths are unavoidable, the effective flow path </w:t>
      </w:r>
      <w:r w:rsidR="00854965" w:rsidRPr="005B6E29">
        <w:rPr>
          <w:rFonts w:ascii="Arial" w:hAnsi="Arial" w:cs="Arial"/>
          <w:spacing w:val="-3"/>
          <w:szCs w:val="24"/>
        </w:rPr>
        <w:t>can</w:t>
      </w:r>
      <w:r w:rsidR="00202103" w:rsidRPr="005B6E29">
        <w:rPr>
          <w:rFonts w:ascii="Arial" w:hAnsi="Arial" w:cs="Arial"/>
          <w:spacing w:val="-3"/>
          <w:szCs w:val="24"/>
        </w:rPr>
        <w:t xml:space="preserve"> </w:t>
      </w:r>
      <w:r w:rsidRPr="005B6E29">
        <w:rPr>
          <w:rFonts w:ascii="Arial" w:hAnsi="Arial" w:cs="Arial"/>
          <w:spacing w:val="-3"/>
          <w:szCs w:val="24"/>
        </w:rPr>
        <w:t xml:space="preserve">be increased by adding diversion barriers such as islands, peninsulas, or baffles to the pond.  Inlet structures shall be designed to dissipate the energy of water entering the pond.  </w:t>
      </w:r>
    </w:p>
    <w:p w:rsidR="00A05D78" w:rsidRPr="005B6E29" w:rsidRDefault="00A05D78"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p>
    <w:p w:rsidR="00CB60E7" w:rsidRPr="005B6E29" w:rsidRDefault="0097084C" w:rsidP="009E709A">
      <w:pPr>
        <w:pStyle w:val="BodyText3"/>
        <w:outlineLvl w:val="2"/>
        <w:rPr>
          <w:rFonts w:cs="Arial"/>
        </w:rPr>
      </w:pPr>
      <w:bookmarkStart w:id="89" w:name="_Toc384044101"/>
      <w:r w:rsidRPr="005B6E29">
        <w:rPr>
          <w:rFonts w:cs="Arial"/>
        </w:rPr>
        <w:t xml:space="preserve">5.4.2 </w:t>
      </w:r>
      <w:r w:rsidR="00CB60E7" w:rsidRPr="005B6E29">
        <w:rPr>
          <w:rFonts w:cs="Arial"/>
        </w:rPr>
        <w:t xml:space="preserve">Wet Retention/Detention Area Dimensional Criteria (As Measured at </w:t>
      </w:r>
      <w:r w:rsidRPr="005B6E29">
        <w:rPr>
          <w:rFonts w:cs="Arial"/>
        </w:rPr>
        <w:t>or from the Control Elevation)</w:t>
      </w:r>
      <w:bookmarkEnd w:id="89"/>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Area - 0.5 acre minimum</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Width - 100 feet minimum for linear areas in excess of 200 feet length.  Irregular shaped areas may have narrower reaches but shall average at least 100 feet. </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Depth - Shallow, littoral areas are desirable for water quality enhancement purposes. Such areas a</w:t>
      </w:r>
      <w:r w:rsidR="00535ECD" w:rsidRPr="005B6E29">
        <w:rPr>
          <w:rFonts w:ascii="Arial" w:hAnsi="Arial" w:cs="Arial"/>
          <w:snapToGrid w:val="0"/>
        </w:rPr>
        <w:t xml:space="preserve">re defined for purposes of </w:t>
      </w:r>
      <w:proofErr w:type="gramStart"/>
      <w:r w:rsidR="00535ECD" w:rsidRPr="005B6E29">
        <w:rPr>
          <w:rFonts w:ascii="Arial" w:hAnsi="Arial" w:cs="Arial"/>
          <w:snapToGrid w:val="0"/>
        </w:rPr>
        <w:t xml:space="preserve">this </w:t>
      </w:r>
      <w:r w:rsidRPr="005B6E29">
        <w:rPr>
          <w:rFonts w:ascii="Arial" w:hAnsi="Arial" w:cs="Arial"/>
          <w:snapToGrid w:val="0"/>
        </w:rPr>
        <w:t>criteria</w:t>
      </w:r>
      <w:proofErr w:type="gramEnd"/>
      <w:r w:rsidRPr="005B6E29">
        <w:rPr>
          <w:rFonts w:ascii="Arial" w:hAnsi="Arial" w:cs="Arial"/>
          <w:snapToGrid w:val="0"/>
        </w:rPr>
        <w:t xml:space="preserve"> as the portion of wet retention/detention bodies shallower than 6 feet as measured from below the control elevation. The minimum shallow, littoral area shall be the </w:t>
      </w:r>
      <w:proofErr w:type="gramStart"/>
      <w:r w:rsidRPr="005B6E29">
        <w:rPr>
          <w:rFonts w:ascii="Arial" w:hAnsi="Arial" w:cs="Arial"/>
          <w:snapToGrid w:val="0"/>
        </w:rPr>
        <w:t>lesser</w:t>
      </w:r>
      <w:proofErr w:type="gramEnd"/>
      <w:r w:rsidRPr="005B6E29">
        <w:rPr>
          <w:rFonts w:ascii="Arial" w:hAnsi="Arial" w:cs="Arial"/>
          <w:snapToGrid w:val="0"/>
        </w:rPr>
        <w:t xml:space="preserve"> of 20 percent of the wet retention/detention area or 2.5 percent of the total of the retention/detention area (including side slopes) plus the basin contributing area. </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Side slopes for wet retention/detention and attenuation areas - for purposes of public safety, water quality enhancement and maintenance, all wet retention /detention areas shall be designed with side slopes no steeper than 4:l (</w:t>
      </w:r>
      <w:proofErr w:type="spellStart"/>
      <w:r w:rsidRPr="005B6E29">
        <w:rPr>
          <w:rFonts w:ascii="Arial" w:hAnsi="Arial" w:cs="Arial"/>
          <w:snapToGrid w:val="0"/>
        </w:rPr>
        <w:t>horizontal:vertical</w:t>
      </w:r>
      <w:proofErr w:type="spellEnd"/>
      <w:r w:rsidRPr="005B6E29">
        <w:rPr>
          <w:rFonts w:ascii="Arial" w:hAnsi="Arial" w:cs="Arial"/>
          <w:snapToGrid w:val="0"/>
        </w:rPr>
        <w:t>) from top of bank out to a minimum depth of two feet below the control elevation, or an equivalent substitute. Constructed side slopes steeper than 3.5:1 (</w:t>
      </w:r>
      <w:proofErr w:type="spellStart"/>
      <w:r w:rsidRPr="005B6E29">
        <w:rPr>
          <w:rFonts w:ascii="Arial" w:hAnsi="Arial" w:cs="Arial"/>
          <w:snapToGrid w:val="0"/>
        </w:rPr>
        <w:t>horizontal</w:t>
      </w:r>
      <w:proofErr w:type="gramStart"/>
      <w:r w:rsidRPr="005B6E29">
        <w:rPr>
          <w:rFonts w:ascii="Arial" w:hAnsi="Arial" w:cs="Arial"/>
          <w:snapToGrid w:val="0"/>
        </w:rPr>
        <w:t>:vertical</w:t>
      </w:r>
      <w:proofErr w:type="spellEnd"/>
      <w:proofErr w:type="gramEnd"/>
      <w:r w:rsidRPr="005B6E29">
        <w:rPr>
          <w:rFonts w:ascii="Arial" w:hAnsi="Arial" w:cs="Arial"/>
          <w:snapToGrid w:val="0"/>
        </w:rPr>
        <w:t xml:space="preserve">) shall be considered a substantial deviation during the consideration of operation permit issuance. Side slopes shall be </w:t>
      </w:r>
      <w:proofErr w:type="spellStart"/>
      <w:r w:rsidRPr="005B6E29">
        <w:rPr>
          <w:rFonts w:ascii="Arial" w:hAnsi="Arial" w:cs="Arial"/>
          <w:snapToGrid w:val="0"/>
        </w:rPr>
        <w:t>topsoiled</w:t>
      </w:r>
      <w:proofErr w:type="spellEnd"/>
      <w:r w:rsidRPr="005B6E29">
        <w:rPr>
          <w:rFonts w:ascii="Arial" w:hAnsi="Arial" w:cs="Arial"/>
          <w:snapToGrid w:val="0"/>
        </w:rPr>
        <w:t xml:space="preserve">, and stabilized through seeding or planting from 2 feet below to 1 foot above the control elevation to promote vegetative growth. Side slope vegetation growth survival shall be a consideration of operation permit issuance. Side slope dimensional criteria for above ground impoundments are set forth in Appendix </w:t>
      </w:r>
      <w:r w:rsidR="00057572" w:rsidRPr="005B6E29">
        <w:rPr>
          <w:rFonts w:ascii="Arial" w:hAnsi="Arial" w:cs="Arial"/>
          <w:snapToGrid w:val="0"/>
        </w:rPr>
        <w:t>B</w:t>
      </w:r>
      <w:r w:rsidRPr="005B6E29">
        <w:rPr>
          <w:rFonts w:ascii="Arial" w:hAnsi="Arial" w:cs="Arial"/>
          <w:snapToGrid w:val="0"/>
        </w:rPr>
        <w:t>.</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Alternative Side Slope Criteria for Golf Course Wet Retention/Detention Areas Adjacent to Tee Areas, Bunkers, and Greens - The design and final constructed side slopes adjacent to tee areas, bunkers, and greens contiguous to golf course wet retention/detention areas shall be no steeper than 2:1 (</w:t>
      </w:r>
      <w:proofErr w:type="spellStart"/>
      <w:r w:rsidRPr="005B6E29">
        <w:rPr>
          <w:rFonts w:ascii="Arial" w:hAnsi="Arial" w:cs="Arial"/>
          <w:snapToGrid w:val="0"/>
        </w:rPr>
        <w:t>horizontal:vertical</w:t>
      </w:r>
      <w:proofErr w:type="spellEnd"/>
      <w:r w:rsidRPr="005B6E29">
        <w:rPr>
          <w:rFonts w:ascii="Arial" w:hAnsi="Arial" w:cs="Arial"/>
          <w:snapToGrid w:val="0"/>
        </w:rPr>
        <w:t xml:space="preserve">) for the area above the permitted </w:t>
      </w:r>
      <w:r w:rsidRPr="005B6E29">
        <w:rPr>
          <w:rFonts w:ascii="Arial" w:hAnsi="Arial" w:cs="Arial"/>
          <w:snapToGrid w:val="0"/>
        </w:rPr>
        <w:lastRenderedPageBreak/>
        <w:t>control elevation. For purposes of this rule, the tee area is limited to an area specifically constructed and designated as the location from which a golfer makes his/her first shot toward a designated hole. The green is the area of shortest grass around the hole. Bunkers (sand traps) consist of a prepared area of ground, often a hollow, from which turf or soil has been removed and replaced with sand-like material.</w:t>
      </w:r>
    </w:p>
    <w:p w:rsidR="00CB60E7" w:rsidRPr="005B6E29" w:rsidRDefault="00CB60E7">
      <w:pPr>
        <w:ind w:left="1440" w:hanging="720"/>
        <w:jc w:val="both"/>
        <w:rPr>
          <w:rFonts w:ascii="Arial" w:hAnsi="Arial" w:cs="Arial"/>
          <w:snapToGrid w:val="0"/>
        </w:rPr>
      </w:pPr>
    </w:p>
    <w:p w:rsidR="00CB60E7" w:rsidRPr="005B6E29" w:rsidRDefault="00CB60E7">
      <w:pPr>
        <w:ind w:left="1440"/>
        <w:jc w:val="both"/>
        <w:rPr>
          <w:rFonts w:ascii="Arial" w:hAnsi="Arial" w:cs="Arial"/>
          <w:snapToGrid w:val="0"/>
        </w:rPr>
      </w:pPr>
      <w:r w:rsidRPr="005B6E29">
        <w:rPr>
          <w:rFonts w:ascii="Arial" w:hAnsi="Arial" w:cs="Arial"/>
          <w:snapToGrid w:val="0"/>
        </w:rPr>
        <w:t>For those portions of the wet retention/detention areas adjacent to tee areas, bunkers, and greens with final constructed side slopes steeper than 3.5:1 (</w:t>
      </w:r>
      <w:proofErr w:type="spellStart"/>
      <w:r w:rsidRPr="005B6E29">
        <w:rPr>
          <w:rFonts w:ascii="Arial" w:hAnsi="Arial" w:cs="Arial"/>
          <w:snapToGrid w:val="0"/>
        </w:rPr>
        <w:t>horizontal:vertical</w:t>
      </w:r>
      <w:proofErr w:type="spellEnd"/>
      <w:r w:rsidRPr="005B6E29">
        <w:rPr>
          <w:rFonts w:ascii="Arial" w:hAnsi="Arial" w:cs="Arial"/>
          <w:snapToGrid w:val="0"/>
        </w:rPr>
        <w:t>), the final constructed side slopes below the control elevation shall not be steeper than 8:1 (</w:t>
      </w:r>
      <w:proofErr w:type="spellStart"/>
      <w:r w:rsidRPr="005B6E29">
        <w:rPr>
          <w:rFonts w:ascii="Arial" w:hAnsi="Arial" w:cs="Arial"/>
          <w:snapToGrid w:val="0"/>
        </w:rPr>
        <w:t>horizontal:vertical</w:t>
      </w:r>
      <w:proofErr w:type="spellEnd"/>
      <w:r w:rsidRPr="005B6E29">
        <w:rPr>
          <w:rFonts w:ascii="Arial" w:hAnsi="Arial" w:cs="Arial"/>
          <w:snapToGrid w:val="0"/>
        </w:rPr>
        <w:t xml:space="preserve">) to a depth of two feet below the control elevation or equivalent substitute. Side slopes shall be </w:t>
      </w:r>
      <w:proofErr w:type="spellStart"/>
      <w:r w:rsidRPr="005B6E29">
        <w:rPr>
          <w:rFonts w:ascii="Arial" w:hAnsi="Arial" w:cs="Arial"/>
          <w:snapToGrid w:val="0"/>
        </w:rPr>
        <w:t>topsoiled</w:t>
      </w:r>
      <w:proofErr w:type="spellEnd"/>
      <w:r w:rsidRPr="005B6E29">
        <w:rPr>
          <w:rFonts w:ascii="Arial" w:hAnsi="Arial" w:cs="Arial"/>
          <w:snapToGrid w:val="0"/>
        </w:rPr>
        <w:t xml:space="preserve"> and stabilized through seeding or planting from 2 feet below to 1 foot above the control elevation. Side slope vegetation growth survival shall be a consideration of operation permit issuance.</w:t>
      </w:r>
    </w:p>
    <w:p w:rsidR="00CB60E7" w:rsidRPr="005B6E29" w:rsidRDefault="00CB60E7">
      <w:pPr>
        <w:ind w:left="1440" w:hanging="720"/>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t>Bulkheads - Bulkheads shall be allowed for no more than 40 percent of the shoreline length, but compensating littoral zone must be provided based on appropriate maximum allowable side slope including local government requirements.</w:t>
      </w:r>
    </w:p>
    <w:p w:rsidR="00CB60E7" w:rsidRPr="005B6E29" w:rsidRDefault="00CB60E7">
      <w:pPr>
        <w:jc w:val="both"/>
        <w:rPr>
          <w:rFonts w:ascii="Arial" w:hAnsi="Arial" w:cs="Arial"/>
          <w:snapToGrid w:val="0"/>
        </w:rPr>
      </w:pPr>
    </w:p>
    <w:p w:rsidR="00CB60E7" w:rsidRPr="005B6E29" w:rsidRDefault="0097084C" w:rsidP="009E709A">
      <w:pPr>
        <w:pStyle w:val="Heading2"/>
        <w:rPr>
          <w:rFonts w:cs="Arial"/>
          <w:b/>
          <w:u w:val="none"/>
        </w:rPr>
      </w:pPr>
      <w:bookmarkStart w:id="90" w:name="_Toc384044102"/>
      <w:r w:rsidRPr="005B6E29">
        <w:rPr>
          <w:rFonts w:cs="Arial"/>
          <w:b/>
          <w:u w:val="none"/>
        </w:rPr>
        <w:t xml:space="preserve">5.5 </w:t>
      </w:r>
      <w:r w:rsidR="00CB60E7" w:rsidRPr="005B6E29">
        <w:rPr>
          <w:rFonts w:cs="Arial"/>
          <w:b/>
          <w:u w:val="none"/>
        </w:rPr>
        <w:t>Maintenance Acce</w:t>
      </w:r>
      <w:r w:rsidRPr="005B6E29">
        <w:rPr>
          <w:rFonts w:cs="Arial"/>
          <w:b/>
          <w:u w:val="none"/>
        </w:rPr>
        <w:t>ss and Easements</w:t>
      </w:r>
      <w:bookmarkEnd w:id="90"/>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Minimum perimeter maintenance and operation easements of 20 feet width at slopes no steeper than 4</w:t>
      </w:r>
      <w:proofErr w:type="gramStart"/>
      <w:r w:rsidRPr="005B6E29">
        <w:rPr>
          <w:rFonts w:ascii="Arial" w:hAnsi="Arial" w:cs="Arial"/>
          <w:snapToGrid w:val="0"/>
        </w:rPr>
        <w:t>:l</w:t>
      </w:r>
      <w:proofErr w:type="gramEnd"/>
      <w:r w:rsidRPr="005B6E29">
        <w:rPr>
          <w:rFonts w:ascii="Arial" w:hAnsi="Arial" w:cs="Arial"/>
          <w:snapToGrid w:val="0"/>
        </w:rPr>
        <w:t xml:space="preserve"> (</w:t>
      </w:r>
      <w:proofErr w:type="spellStart"/>
      <w:r w:rsidRPr="005B6E29">
        <w:rPr>
          <w:rFonts w:ascii="Arial" w:hAnsi="Arial" w:cs="Arial"/>
          <w:snapToGrid w:val="0"/>
        </w:rPr>
        <w:t>horizontal:vertical</w:t>
      </w:r>
      <w:proofErr w:type="spellEnd"/>
      <w:r w:rsidRPr="005B6E29">
        <w:rPr>
          <w:rFonts w:ascii="Arial" w:hAnsi="Arial" w:cs="Arial"/>
          <w:snapToGrid w:val="0"/>
        </w:rPr>
        <w:t>) shall be provided beyond the control elevation water line. These easements shall be legally reserved to the operation entity and for that purpose by dedication on the plat, deed restrictions, easements, or other equivalent documents, so that subsequent owners or others may not remove such areas from their intended use. Water management areas, including 20 foot wide maintenance easements at a minimum, shall be connected to a public road or other location from which operation and maintenance access is legally and physically available.</w:t>
      </w:r>
    </w:p>
    <w:p w:rsidR="00CB60E7" w:rsidRPr="005B6E29" w:rsidRDefault="00CB60E7">
      <w:pPr>
        <w:jc w:val="both"/>
        <w:rPr>
          <w:rFonts w:ascii="Arial" w:hAnsi="Arial" w:cs="Arial"/>
          <w:snapToGrid w:val="0"/>
        </w:rPr>
      </w:pPr>
    </w:p>
    <w:p w:rsidR="00CB60E7" w:rsidRPr="005B6E29" w:rsidRDefault="0097084C" w:rsidP="009E709A">
      <w:pPr>
        <w:pStyle w:val="Heading2"/>
        <w:rPr>
          <w:rFonts w:cs="Arial"/>
          <w:b/>
          <w:u w:val="none"/>
        </w:rPr>
      </w:pPr>
      <w:bookmarkStart w:id="91" w:name="_Toc384044103"/>
      <w:r w:rsidRPr="005B6E29">
        <w:rPr>
          <w:rFonts w:cs="Arial"/>
          <w:b/>
          <w:u w:val="none"/>
        </w:rPr>
        <w:t>5.6 Exfiltration Systems</w:t>
      </w:r>
      <w:bookmarkEnd w:id="91"/>
    </w:p>
    <w:p w:rsidR="0097084C" w:rsidRPr="005B6E29" w:rsidRDefault="0097084C">
      <w:pPr>
        <w:jc w:val="both"/>
        <w:rPr>
          <w:rFonts w:ascii="Arial" w:hAnsi="Arial" w:cs="Arial"/>
          <w:b/>
          <w:snapToGrid w:val="0"/>
        </w:rPr>
      </w:pPr>
    </w:p>
    <w:p w:rsidR="0097084C" w:rsidRPr="005B6E29" w:rsidRDefault="009E709A" w:rsidP="009E709A">
      <w:pPr>
        <w:pStyle w:val="Heading3"/>
        <w:rPr>
          <w:rFonts w:cs="Arial"/>
          <w:szCs w:val="24"/>
        </w:rPr>
      </w:pPr>
      <w:bookmarkStart w:id="92" w:name="_Toc228181573"/>
      <w:bookmarkStart w:id="93" w:name="_Toc332726835"/>
      <w:bookmarkStart w:id="94" w:name="_Toc359491858"/>
      <w:bookmarkStart w:id="95" w:name="_Toc384044104"/>
      <w:r w:rsidRPr="005B6E29">
        <w:rPr>
          <w:rFonts w:cs="Arial"/>
          <w:szCs w:val="24"/>
        </w:rPr>
        <w:t>5.6.1</w:t>
      </w:r>
      <w:r w:rsidR="0097084C" w:rsidRPr="005B6E29">
        <w:rPr>
          <w:rFonts w:cs="Arial"/>
          <w:szCs w:val="24"/>
        </w:rPr>
        <w:t xml:space="preserve"> Description</w:t>
      </w:r>
      <w:bookmarkEnd w:id="92"/>
      <w:bookmarkEnd w:id="93"/>
      <w:bookmarkEnd w:id="94"/>
      <w:bookmarkEnd w:id="95"/>
    </w:p>
    <w:p w:rsidR="0097084C" w:rsidRPr="005B6E29" w:rsidRDefault="0097084C" w:rsidP="0097084C">
      <w:pPr>
        <w:tabs>
          <w:tab w:val="left" w:pos="-1440"/>
          <w:tab w:val="left" w:pos="-720"/>
          <w:tab w:val="left" w:pos="720"/>
          <w:tab w:val="left" w:pos="1440"/>
          <w:tab w:val="left" w:pos="2160"/>
          <w:tab w:val="left" w:pos="2880"/>
          <w:tab w:val="left" w:pos="4320"/>
        </w:tabs>
        <w:suppressAutoHyphens/>
        <w:spacing w:line="280" w:lineRule="exact"/>
        <w:jc w:val="both"/>
        <w:rPr>
          <w:rFonts w:ascii="Arial" w:hAnsi="Arial" w:cs="Arial"/>
          <w:spacing w:val="-3"/>
          <w:szCs w:val="24"/>
        </w:rPr>
      </w:pPr>
    </w:p>
    <w:p w:rsidR="0097084C" w:rsidRPr="005B6E29" w:rsidRDefault="007048A9"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In an exfiltration system, </w:t>
      </w:r>
      <w:proofErr w:type="spellStart"/>
      <w:r w:rsidRPr="005B6E29">
        <w:rPr>
          <w:rFonts w:ascii="Arial" w:hAnsi="Arial" w:cs="Arial"/>
          <w:spacing w:val="-3"/>
          <w:szCs w:val="24"/>
        </w:rPr>
        <w:t>s</w:t>
      </w:r>
      <w:r w:rsidR="0097084C" w:rsidRPr="005B6E29">
        <w:rPr>
          <w:rFonts w:ascii="Arial" w:hAnsi="Arial" w:cs="Arial"/>
          <w:spacing w:val="-3"/>
          <w:szCs w:val="24"/>
        </w:rPr>
        <w:t>tormwater</w:t>
      </w:r>
      <w:proofErr w:type="spellEnd"/>
      <w:r w:rsidR="0097084C" w:rsidRPr="005B6E29">
        <w:rPr>
          <w:rFonts w:ascii="Arial" w:hAnsi="Arial" w:cs="Arial"/>
          <w:spacing w:val="-3"/>
          <w:szCs w:val="24"/>
        </w:rPr>
        <w:t xml:space="preserve"> </w:t>
      </w:r>
      <w:r w:rsidRPr="005B6E29">
        <w:rPr>
          <w:rFonts w:ascii="Arial" w:hAnsi="Arial" w:cs="Arial"/>
          <w:spacing w:val="-3"/>
          <w:szCs w:val="24"/>
        </w:rPr>
        <w:t xml:space="preserve">shall </w:t>
      </w:r>
      <w:r w:rsidR="0097084C" w:rsidRPr="005B6E29">
        <w:rPr>
          <w:rFonts w:ascii="Arial" w:hAnsi="Arial" w:cs="Arial"/>
          <w:spacing w:val="-3"/>
          <w:szCs w:val="24"/>
        </w:rPr>
        <w:t xml:space="preserve">pass through </w:t>
      </w:r>
      <w:r w:rsidRPr="005B6E29">
        <w:rPr>
          <w:rFonts w:ascii="Arial" w:hAnsi="Arial" w:cs="Arial"/>
          <w:spacing w:val="-3"/>
          <w:szCs w:val="24"/>
        </w:rPr>
        <w:t>a perforated pipe and infiltrate</w:t>
      </w:r>
      <w:r w:rsidR="0097084C" w:rsidRPr="005B6E29">
        <w:rPr>
          <w:rFonts w:ascii="Arial" w:hAnsi="Arial" w:cs="Arial"/>
          <w:spacing w:val="-3"/>
          <w:szCs w:val="24"/>
        </w:rPr>
        <w:t xml:space="preserve"> through the trench walls and bottom into the shallow groundwater aquifer</w:t>
      </w:r>
      <w:r w:rsidRPr="005B6E29">
        <w:rPr>
          <w:rFonts w:ascii="Arial" w:hAnsi="Arial" w:cs="Arial"/>
          <w:spacing w:val="-3"/>
          <w:szCs w:val="24"/>
        </w:rPr>
        <w:t xml:space="preserve"> thereby </w:t>
      </w:r>
      <w:r w:rsidR="0097084C" w:rsidRPr="005B6E29">
        <w:rPr>
          <w:rFonts w:ascii="Arial" w:hAnsi="Arial" w:cs="Arial"/>
          <w:spacing w:val="-3"/>
          <w:szCs w:val="24"/>
        </w:rPr>
        <w:t>increas</w:t>
      </w:r>
      <w:r w:rsidRPr="005B6E29">
        <w:rPr>
          <w:rFonts w:ascii="Arial" w:hAnsi="Arial" w:cs="Arial"/>
          <w:spacing w:val="-3"/>
          <w:szCs w:val="24"/>
        </w:rPr>
        <w:t>ing</w:t>
      </w:r>
      <w:r w:rsidR="0097084C" w:rsidRPr="005B6E29">
        <w:rPr>
          <w:rFonts w:ascii="Arial" w:hAnsi="Arial" w:cs="Arial"/>
          <w:spacing w:val="-3"/>
          <w:szCs w:val="24"/>
        </w:rPr>
        <w:t xml:space="preserve"> the storage available in the trench and promot</w:t>
      </w:r>
      <w:r w:rsidRPr="005B6E29">
        <w:rPr>
          <w:rFonts w:ascii="Arial" w:hAnsi="Arial" w:cs="Arial"/>
          <w:spacing w:val="-3"/>
          <w:szCs w:val="24"/>
        </w:rPr>
        <w:t>ing</w:t>
      </w:r>
      <w:r w:rsidR="0097084C" w:rsidRPr="005B6E29">
        <w:rPr>
          <w:rFonts w:ascii="Arial" w:hAnsi="Arial" w:cs="Arial"/>
          <w:spacing w:val="-3"/>
          <w:szCs w:val="24"/>
        </w:rPr>
        <w:t xml:space="preserve"> infiltration by making delivery of the runoff more effective and evenly distributed over the length of the system.  </w:t>
      </w:r>
    </w:p>
    <w:p w:rsidR="0097084C" w:rsidRPr="005B6E29" w:rsidRDefault="0097084C"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p>
    <w:p w:rsidR="007048A9" w:rsidRPr="005B6E29" w:rsidRDefault="007048A9"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When an exfiltration trench is utilized, s</w:t>
      </w:r>
      <w:r w:rsidR="0097084C" w:rsidRPr="005B6E29">
        <w:rPr>
          <w:rFonts w:ascii="Arial" w:hAnsi="Arial" w:cs="Arial"/>
          <w:spacing w:val="-3"/>
          <w:szCs w:val="24"/>
        </w:rPr>
        <w:t xml:space="preserve">oil permeability and water table conditions must be such that the trench system can percolate the required </w:t>
      </w:r>
      <w:proofErr w:type="spellStart"/>
      <w:r w:rsidR="0097084C" w:rsidRPr="005B6E29">
        <w:rPr>
          <w:rFonts w:ascii="Arial" w:hAnsi="Arial" w:cs="Arial"/>
          <w:spacing w:val="-3"/>
          <w:szCs w:val="24"/>
        </w:rPr>
        <w:t>stormwater</w:t>
      </w:r>
      <w:proofErr w:type="spellEnd"/>
      <w:r w:rsidR="0097084C" w:rsidRPr="005B6E29">
        <w:rPr>
          <w:rFonts w:ascii="Arial" w:hAnsi="Arial" w:cs="Arial"/>
          <w:spacing w:val="-3"/>
          <w:szCs w:val="24"/>
        </w:rPr>
        <w:t xml:space="preserve"> runoff treatment volume within a specified time following a storm event.  The trench system </w:t>
      </w:r>
      <w:r w:rsidRPr="005B6E29">
        <w:rPr>
          <w:rFonts w:ascii="Arial" w:hAnsi="Arial" w:cs="Arial"/>
          <w:spacing w:val="-3"/>
          <w:szCs w:val="24"/>
        </w:rPr>
        <w:t>shall be</w:t>
      </w:r>
      <w:r w:rsidR="0097084C" w:rsidRPr="005B6E29">
        <w:rPr>
          <w:rFonts w:ascii="Arial" w:hAnsi="Arial" w:cs="Arial"/>
          <w:spacing w:val="-3"/>
          <w:szCs w:val="24"/>
        </w:rPr>
        <w:t xml:space="preserve"> returned to a normally “dry” condition when drawdown of the treatment volume is </w:t>
      </w:r>
      <w:r w:rsidR="0097084C" w:rsidRPr="005B6E29">
        <w:rPr>
          <w:rFonts w:ascii="Arial" w:hAnsi="Arial" w:cs="Arial"/>
          <w:spacing w:val="-3"/>
          <w:szCs w:val="24"/>
        </w:rPr>
        <w:lastRenderedPageBreak/>
        <w:t xml:space="preserve">completed.  Like retention basins, the treatment volume in exfiltration trench systems </w:t>
      </w:r>
      <w:r w:rsidRPr="005B6E29">
        <w:rPr>
          <w:rFonts w:ascii="Arial" w:hAnsi="Arial" w:cs="Arial"/>
          <w:spacing w:val="-3"/>
          <w:szCs w:val="24"/>
        </w:rPr>
        <w:t>shall</w:t>
      </w:r>
      <w:r w:rsidR="0097084C" w:rsidRPr="005B6E29">
        <w:rPr>
          <w:rFonts w:ascii="Arial" w:hAnsi="Arial" w:cs="Arial"/>
          <w:spacing w:val="-3"/>
          <w:szCs w:val="24"/>
        </w:rPr>
        <w:t xml:space="preserve"> not </w:t>
      </w:r>
      <w:r w:rsidRPr="005B6E29">
        <w:rPr>
          <w:rFonts w:ascii="Arial" w:hAnsi="Arial" w:cs="Arial"/>
          <w:spacing w:val="-3"/>
          <w:szCs w:val="24"/>
        </w:rPr>
        <w:t xml:space="preserve">be </w:t>
      </w:r>
      <w:r w:rsidR="0097084C" w:rsidRPr="005B6E29">
        <w:rPr>
          <w:rFonts w:ascii="Arial" w:hAnsi="Arial" w:cs="Arial"/>
          <w:spacing w:val="-3"/>
          <w:szCs w:val="24"/>
        </w:rPr>
        <w:t xml:space="preserve">discharged to surface waters.  </w:t>
      </w:r>
    </w:p>
    <w:p w:rsidR="007048A9" w:rsidRPr="005B6E29" w:rsidRDefault="007048A9"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p>
    <w:p w:rsidR="0097084C" w:rsidRPr="005B6E29" w:rsidRDefault="0097084C" w:rsidP="0097084C">
      <w:pPr>
        <w:tabs>
          <w:tab w:val="left" w:pos="-1440"/>
          <w:tab w:val="left" w:pos="-720"/>
          <w:tab w:val="left" w:pos="0"/>
          <w:tab w:val="left" w:pos="1440"/>
          <w:tab w:val="left" w:pos="288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Besides pollution control, exfiltration trench systems can be utilized to promote the recharge of ground water and to prevent saltwater intrusion in coastal areas, or to maintain groundwater levels in aquifer recharge areas.  </w:t>
      </w:r>
    </w:p>
    <w:p w:rsidR="00D30089" w:rsidRPr="005B6E29" w:rsidRDefault="00D30089" w:rsidP="0097084C">
      <w:pPr>
        <w:tabs>
          <w:tab w:val="left" w:pos="-1440"/>
          <w:tab w:val="left" w:pos="-720"/>
          <w:tab w:val="left" w:pos="0"/>
          <w:tab w:val="left" w:pos="1440"/>
          <w:tab w:val="left" w:pos="2880"/>
          <w:tab w:val="left" w:pos="4320"/>
        </w:tabs>
        <w:suppressAutoHyphens/>
        <w:spacing w:line="280" w:lineRule="exact"/>
        <w:jc w:val="both"/>
        <w:rPr>
          <w:rFonts w:ascii="Arial" w:hAnsi="Arial" w:cs="Arial"/>
          <w:spacing w:val="-3"/>
          <w:szCs w:val="24"/>
          <w:u w:val="single"/>
        </w:rPr>
      </w:pPr>
    </w:p>
    <w:p w:rsidR="0097084C" w:rsidRPr="005B6E29" w:rsidRDefault="009E709A" w:rsidP="009E709A">
      <w:pPr>
        <w:pStyle w:val="Heading3"/>
        <w:rPr>
          <w:rFonts w:cs="Arial"/>
          <w:szCs w:val="24"/>
        </w:rPr>
      </w:pPr>
      <w:bookmarkStart w:id="96" w:name="_Toc228181581"/>
      <w:bookmarkStart w:id="97" w:name="_Toc332726839"/>
      <w:bookmarkStart w:id="98" w:name="_Toc359491859"/>
      <w:bookmarkStart w:id="99" w:name="_Toc384044105"/>
      <w:r w:rsidRPr="005B6E29">
        <w:rPr>
          <w:rFonts w:cs="Arial"/>
          <w:szCs w:val="24"/>
        </w:rPr>
        <w:t xml:space="preserve">5.6.2 </w:t>
      </w:r>
      <w:r w:rsidR="0097084C" w:rsidRPr="005B6E29">
        <w:rPr>
          <w:rFonts w:cs="Arial"/>
          <w:szCs w:val="24"/>
        </w:rPr>
        <w:t>Construction</w:t>
      </w:r>
      <w:bookmarkEnd w:id="96"/>
      <w:bookmarkEnd w:id="97"/>
      <w:bookmarkEnd w:id="98"/>
      <w:bookmarkEnd w:id="99"/>
    </w:p>
    <w:p w:rsidR="0097084C" w:rsidRPr="005B6E29" w:rsidRDefault="0097084C" w:rsidP="0097084C">
      <w:pPr>
        <w:tabs>
          <w:tab w:val="left" w:pos="-1440"/>
          <w:tab w:val="left" w:pos="-720"/>
          <w:tab w:val="left" w:pos="720"/>
          <w:tab w:val="left" w:pos="1440"/>
          <w:tab w:val="left" w:pos="2160"/>
          <w:tab w:val="left" w:pos="2448"/>
          <w:tab w:val="left" w:pos="2592"/>
          <w:tab w:val="left" w:pos="2736"/>
          <w:tab w:val="left" w:pos="2880"/>
          <w:tab w:val="left" w:pos="3024"/>
          <w:tab w:val="left" w:pos="3168"/>
          <w:tab w:val="left" w:pos="4032"/>
          <w:tab w:val="left" w:pos="4320"/>
          <w:tab w:val="left" w:pos="4752"/>
          <w:tab w:val="left" w:pos="5328"/>
          <w:tab w:val="left" w:pos="5760"/>
          <w:tab w:val="left" w:pos="6048"/>
          <w:tab w:val="left" w:pos="6480"/>
        </w:tabs>
        <w:suppressAutoHyphens/>
        <w:spacing w:line="280" w:lineRule="exact"/>
        <w:jc w:val="both"/>
        <w:rPr>
          <w:rFonts w:ascii="Arial" w:hAnsi="Arial" w:cs="Arial"/>
          <w:spacing w:val="-3"/>
          <w:szCs w:val="24"/>
        </w:rPr>
      </w:pPr>
    </w:p>
    <w:p w:rsidR="0097084C" w:rsidRPr="005B6E29" w:rsidRDefault="0097084C" w:rsidP="0097084C">
      <w:pPr>
        <w:tabs>
          <w:tab w:val="left" w:pos="-1440"/>
          <w:tab w:val="left" w:pos="-720"/>
          <w:tab w:val="left" w:pos="1440"/>
          <w:tab w:val="left" w:pos="2160"/>
          <w:tab w:val="left" w:pos="2880"/>
          <w:tab w:val="left" w:pos="4320"/>
          <w:tab w:val="left" w:pos="5040"/>
          <w:tab w:val="left" w:pos="5760"/>
          <w:tab w:val="left" w:pos="6480"/>
        </w:tabs>
        <w:suppressAutoHyphens/>
        <w:spacing w:line="280" w:lineRule="exact"/>
        <w:jc w:val="both"/>
        <w:rPr>
          <w:rFonts w:ascii="Arial" w:hAnsi="Arial" w:cs="Arial"/>
          <w:spacing w:val="-3"/>
          <w:szCs w:val="24"/>
        </w:rPr>
      </w:pPr>
      <w:r w:rsidRPr="005B6E29">
        <w:rPr>
          <w:rFonts w:ascii="Arial" w:hAnsi="Arial" w:cs="Arial"/>
          <w:spacing w:val="-3"/>
          <w:szCs w:val="24"/>
        </w:rPr>
        <w:t xml:space="preserve">During construction, </w:t>
      </w:r>
      <w:r w:rsidR="00854965" w:rsidRPr="005B6E29">
        <w:rPr>
          <w:rFonts w:ascii="Arial" w:hAnsi="Arial" w:cs="Arial"/>
          <w:spacing w:val="-3"/>
          <w:szCs w:val="24"/>
        </w:rPr>
        <w:t xml:space="preserve">measures must be taken to limit </w:t>
      </w:r>
      <w:r w:rsidRPr="005B6E29">
        <w:rPr>
          <w:rFonts w:ascii="Arial" w:hAnsi="Arial" w:cs="Arial"/>
          <w:spacing w:val="-3"/>
          <w:szCs w:val="24"/>
        </w:rPr>
        <w:t xml:space="preserve">the parent soil and debris </w:t>
      </w:r>
      <w:r w:rsidR="00CA6ADE" w:rsidRPr="005B6E29">
        <w:rPr>
          <w:rFonts w:ascii="Arial" w:hAnsi="Arial" w:cs="Arial"/>
          <w:spacing w:val="-3"/>
          <w:szCs w:val="24"/>
        </w:rPr>
        <w:t>entering the trench.</w:t>
      </w:r>
      <w:r w:rsidRPr="005B6E29">
        <w:rPr>
          <w:rFonts w:ascii="Arial" w:hAnsi="Arial" w:cs="Arial"/>
          <w:spacing w:val="-3"/>
          <w:szCs w:val="24"/>
        </w:rPr>
        <w:t xml:space="preserve">  The use of an aggregate with minimal fines is recommended.</w:t>
      </w:r>
    </w:p>
    <w:p w:rsidR="0097084C" w:rsidRPr="005B6E29" w:rsidRDefault="0097084C" w:rsidP="0097084C">
      <w:pPr>
        <w:jc w:val="both"/>
        <w:rPr>
          <w:rFonts w:ascii="Arial" w:hAnsi="Arial" w:cs="Arial"/>
          <w:snapToGrid w:val="0"/>
          <w:szCs w:val="24"/>
        </w:rPr>
      </w:pPr>
    </w:p>
    <w:p w:rsidR="00CB60E7" w:rsidRPr="005B6E29" w:rsidRDefault="00CB60E7">
      <w:pPr>
        <w:jc w:val="both"/>
        <w:rPr>
          <w:rFonts w:ascii="Arial" w:hAnsi="Arial" w:cs="Arial"/>
          <w:snapToGrid w:val="0"/>
        </w:rPr>
      </w:pPr>
      <w:r w:rsidRPr="005B6E29">
        <w:rPr>
          <w:rFonts w:ascii="Arial" w:hAnsi="Arial" w:cs="Arial"/>
          <w:snapToGrid w:val="0"/>
        </w:rPr>
        <w:t xml:space="preserve">Exfiltration systems must conform </w:t>
      </w:r>
      <w:proofErr w:type="gramStart"/>
      <w:r w:rsidRPr="005B6E29">
        <w:rPr>
          <w:rFonts w:ascii="Arial" w:hAnsi="Arial" w:cs="Arial"/>
          <w:snapToGrid w:val="0"/>
        </w:rPr>
        <w:t>with</w:t>
      </w:r>
      <w:proofErr w:type="gramEnd"/>
      <w:r w:rsidRPr="005B6E29">
        <w:rPr>
          <w:rFonts w:ascii="Arial" w:hAnsi="Arial" w:cs="Arial"/>
          <w:snapToGrid w:val="0"/>
        </w:rPr>
        <w:t xml:space="preserve"> the following</w:t>
      </w:r>
      <w:r w:rsidR="00CA6ADE" w:rsidRPr="005B6E29">
        <w:rPr>
          <w:rFonts w:ascii="Arial" w:hAnsi="Arial" w:cs="Arial"/>
          <w:snapToGrid w:val="0"/>
        </w:rPr>
        <w:t xml:space="preserve"> requirements</w:t>
      </w:r>
      <w:r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CB60E7" w:rsidP="00535ECD">
      <w:pPr>
        <w:ind w:left="1440" w:hanging="720"/>
        <w:jc w:val="both"/>
        <w:rPr>
          <w:rFonts w:ascii="Arial" w:hAnsi="Arial" w:cs="Arial"/>
          <w:snapToGrid w:val="0"/>
          <w:u w:val="single"/>
        </w:rPr>
      </w:pPr>
      <w:r w:rsidRPr="005B6E29">
        <w:rPr>
          <w:rFonts w:ascii="Arial" w:hAnsi="Arial" w:cs="Arial"/>
          <w:snapToGrid w:val="0"/>
        </w:rPr>
        <w:t xml:space="preserve">(a) </w:t>
      </w:r>
      <w:r w:rsidRPr="005B6E29">
        <w:rPr>
          <w:rFonts w:ascii="Arial" w:hAnsi="Arial" w:cs="Arial"/>
          <w:snapToGrid w:val="0"/>
        </w:rPr>
        <w:tab/>
        <w:t>Pipe diameter - 12" minimum</w:t>
      </w:r>
      <w:r w:rsidR="00CA6ADE" w:rsidRPr="005B6E29">
        <w:rPr>
          <w:rFonts w:ascii="Arial" w:hAnsi="Arial" w:cs="Arial"/>
          <w:snapToGrid w:val="0"/>
        </w:rPr>
        <w:t>;</w:t>
      </w:r>
    </w:p>
    <w:p w:rsidR="00CB60E7" w:rsidRPr="005B6E29" w:rsidRDefault="00CB60E7" w:rsidP="00535ECD">
      <w:pPr>
        <w:ind w:left="1440" w:hanging="720"/>
        <w:jc w:val="both"/>
        <w:rPr>
          <w:rFonts w:ascii="Arial" w:hAnsi="Arial" w:cs="Arial"/>
          <w:snapToGrid w:val="0"/>
          <w:u w:val="single"/>
        </w:rPr>
      </w:pPr>
      <w:r w:rsidRPr="005B6E29">
        <w:rPr>
          <w:rFonts w:ascii="Arial" w:hAnsi="Arial" w:cs="Arial"/>
          <w:snapToGrid w:val="0"/>
        </w:rPr>
        <w:t xml:space="preserve">(b) </w:t>
      </w:r>
      <w:r w:rsidRPr="005B6E29">
        <w:rPr>
          <w:rFonts w:ascii="Arial" w:hAnsi="Arial" w:cs="Arial"/>
          <w:snapToGrid w:val="0"/>
        </w:rPr>
        <w:tab/>
        <w:t>Trench width - 3' minimum</w:t>
      </w:r>
      <w:r w:rsidR="00CA6ADE" w:rsidRPr="005B6E29">
        <w:rPr>
          <w:rFonts w:ascii="Arial" w:hAnsi="Arial" w:cs="Arial"/>
          <w:snapToGrid w:val="0"/>
        </w:rPr>
        <w:t>;</w:t>
      </w:r>
    </w:p>
    <w:p w:rsidR="008E0F89" w:rsidRPr="005B6E29" w:rsidRDefault="00CB60E7" w:rsidP="00535ECD">
      <w:pPr>
        <w:ind w:left="1440" w:hanging="720"/>
        <w:jc w:val="both"/>
        <w:rPr>
          <w:rFonts w:ascii="Arial" w:hAnsi="Arial" w:cs="Arial"/>
          <w:strike/>
          <w:snapToGrid w:val="0"/>
        </w:rPr>
      </w:pPr>
      <w:r w:rsidRPr="005B6E29">
        <w:rPr>
          <w:rFonts w:ascii="Arial" w:hAnsi="Arial" w:cs="Arial"/>
          <w:snapToGrid w:val="0"/>
        </w:rPr>
        <w:t xml:space="preserve">(c) </w:t>
      </w:r>
      <w:r w:rsidRPr="005B6E29">
        <w:rPr>
          <w:rFonts w:ascii="Arial" w:hAnsi="Arial" w:cs="Arial"/>
          <w:snapToGrid w:val="0"/>
        </w:rPr>
        <w:tab/>
        <w:t>Rock in trench must be enclosed in filter material, at least on the top and sides</w:t>
      </w:r>
      <w:r w:rsidR="00CA6ADE" w:rsidRPr="005B6E29">
        <w:rPr>
          <w:rFonts w:ascii="Arial" w:hAnsi="Arial" w:cs="Arial"/>
          <w:snapToGrid w:val="0"/>
        </w:rPr>
        <w:t>; and</w:t>
      </w:r>
    </w:p>
    <w:p w:rsidR="00CB60E7" w:rsidRPr="005B6E29" w:rsidRDefault="00CB60E7" w:rsidP="00535ECD">
      <w:pPr>
        <w:ind w:left="1440" w:hanging="720"/>
        <w:jc w:val="both"/>
        <w:rPr>
          <w:rFonts w:ascii="Arial" w:hAnsi="Arial" w:cs="Arial"/>
          <w:strike/>
          <w:snapToGrid w:val="0"/>
        </w:rPr>
      </w:pPr>
      <w:r w:rsidRPr="005B6E29">
        <w:rPr>
          <w:rFonts w:ascii="Arial" w:hAnsi="Arial" w:cs="Arial"/>
          <w:snapToGrid w:val="0"/>
        </w:rPr>
        <w:t xml:space="preserve">(d) </w:t>
      </w:r>
      <w:r w:rsidRPr="005B6E29">
        <w:rPr>
          <w:rFonts w:ascii="Arial" w:hAnsi="Arial" w:cs="Arial"/>
          <w:snapToGrid w:val="0"/>
        </w:rPr>
        <w:tab/>
        <w:t>Maintenance sumps in inlets.</w:t>
      </w:r>
    </w:p>
    <w:p w:rsidR="00CB60E7" w:rsidRPr="005B6E29" w:rsidRDefault="00CB60E7" w:rsidP="00535ECD">
      <w:pPr>
        <w:jc w:val="both"/>
        <w:rPr>
          <w:rFonts w:ascii="Arial" w:hAnsi="Arial" w:cs="Arial"/>
          <w:snapToGrid w:val="0"/>
        </w:rPr>
      </w:pPr>
    </w:p>
    <w:p w:rsidR="00CB60E7" w:rsidRPr="005B6E29" w:rsidRDefault="0097084C" w:rsidP="00170FF7">
      <w:pPr>
        <w:pStyle w:val="Heading2"/>
        <w:rPr>
          <w:rFonts w:cs="Arial"/>
          <w:b/>
          <w:u w:val="none"/>
        </w:rPr>
      </w:pPr>
      <w:bookmarkStart w:id="100" w:name="_Toc384044106"/>
      <w:proofErr w:type="gramStart"/>
      <w:r w:rsidRPr="005B6E29">
        <w:rPr>
          <w:rFonts w:cs="Arial"/>
          <w:b/>
          <w:u w:val="none"/>
        </w:rPr>
        <w:t>5.7</w:t>
      </w:r>
      <w:r w:rsidR="00535ECD" w:rsidRPr="005B6E29">
        <w:rPr>
          <w:rFonts w:cs="Arial"/>
          <w:b/>
          <w:u w:val="none"/>
        </w:rPr>
        <w:t xml:space="preserve">  </w:t>
      </w:r>
      <w:r w:rsidR="00CB60E7" w:rsidRPr="005B6E29">
        <w:rPr>
          <w:rFonts w:cs="Arial"/>
          <w:b/>
          <w:u w:val="none"/>
        </w:rPr>
        <w:t>REQUIRED</w:t>
      </w:r>
      <w:proofErr w:type="gramEnd"/>
      <w:r w:rsidR="00CB60E7" w:rsidRPr="005B6E29">
        <w:rPr>
          <w:rFonts w:cs="Arial"/>
          <w:b/>
          <w:u w:val="none"/>
        </w:rPr>
        <w:t xml:space="preserve"> DESIGN INFORMATION AND ASSUMPTIONS</w:t>
      </w:r>
      <w:bookmarkEnd w:id="100"/>
    </w:p>
    <w:p w:rsidR="00CB60E7" w:rsidRPr="005B6E29" w:rsidRDefault="00CB60E7">
      <w:pPr>
        <w:jc w:val="both"/>
        <w:rPr>
          <w:rFonts w:ascii="Arial" w:hAnsi="Arial" w:cs="Arial"/>
          <w:b/>
          <w:snapToGrid w:val="0"/>
        </w:rPr>
      </w:pPr>
    </w:p>
    <w:p w:rsidR="00CB60E7" w:rsidRPr="005B6E29" w:rsidRDefault="0097084C" w:rsidP="009E709A">
      <w:pPr>
        <w:pStyle w:val="Heading3"/>
        <w:rPr>
          <w:rFonts w:cs="Arial"/>
        </w:rPr>
      </w:pPr>
      <w:bookmarkStart w:id="101" w:name="_Toc384044107"/>
      <w:r w:rsidRPr="005B6E29">
        <w:rPr>
          <w:rFonts w:cs="Arial"/>
        </w:rPr>
        <w:t xml:space="preserve">5.7.1 </w:t>
      </w:r>
      <w:r w:rsidR="00CB60E7" w:rsidRPr="005B6E29">
        <w:rPr>
          <w:rFonts w:cs="Arial"/>
        </w:rPr>
        <w:t>Antecedent Conditi</w:t>
      </w:r>
      <w:r w:rsidRPr="005B6E29">
        <w:rPr>
          <w:rFonts w:cs="Arial"/>
        </w:rPr>
        <w:t>ons</w:t>
      </w:r>
      <w:bookmarkEnd w:id="101"/>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Antecedent conditions shall be average wet season elevations for water table or other water surfaces.</w:t>
      </w:r>
    </w:p>
    <w:p w:rsidR="00CB60E7" w:rsidRPr="005B6E29" w:rsidRDefault="00CB60E7">
      <w:pPr>
        <w:jc w:val="both"/>
        <w:rPr>
          <w:rFonts w:ascii="Arial" w:hAnsi="Arial" w:cs="Arial"/>
          <w:snapToGrid w:val="0"/>
        </w:rPr>
      </w:pPr>
    </w:p>
    <w:p w:rsidR="00CB60E7" w:rsidRPr="005B6E29" w:rsidRDefault="0097084C" w:rsidP="009E709A">
      <w:pPr>
        <w:pStyle w:val="Heading3"/>
        <w:rPr>
          <w:rFonts w:cs="Arial"/>
        </w:rPr>
      </w:pPr>
      <w:bookmarkStart w:id="102" w:name="_Toc384044108"/>
      <w:r w:rsidRPr="005B6E29">
        <w:rPr>
          <w:rFonts w:cs="Arial"/>
        </w:rPr>
        <w:t>5.7.2 Rainfall</w:t>
      </w:r>
      <w:bookmarkEnd w:id="102"/>
    </w:p>
    <w:p w:rsidR="00CB60E7" w:rsidRPr="005B6E29" w:rsidRDefault="00CB60E7">
      <w:pPr>
        <w:jc w:val="both"/>
        <w:rPr>
          <w:rFonts w:ascii="Arial" w:hAnsi="Arial" w:cs="Arial"/>
          <w:b/>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Distributions and intensities </w:t>
      </w:r>
      <w:r w:rsidR="0097084C" w:rsidRPr="005B6E29">
        <w:rPr>
          <w:rFonts w:ascii="Arial" w:hAnsi="Arial" w:cs="Arial"/>
          <w:snapToGrid w:val="0"/>
        </w:rPr>
        <w:t xml:space="preserve">should be </w:t>
      </w:r>
      <w:r w:rsidRPr="005B6E29">
        <w:rPr>
          <w:rFonts w:ascii="Arial" w:hAnsi="Arial" w:cs="Arial"/>
          <w:snapToGrid w:val="0"/>
        </w:rPr>
        <w:t>consistent with one or more of these Reference Sources:</w:t>
      </w:r>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r>
      <w:r w:rsidR="00227B44" w:rsidRPr="005B6E29">
        <w:rPr>
          <w:rFonts w:ascii="Arial" w:hAnsi="Arial" w:cs="Arial"/>
          <w:snapToGrid w:val="0"/>
        </w:rPr>
        <w:t xml:space="preserve">Appendix C of this Handbook, </w:t>
      </w:r>
      <w:proofErr w:type="spellStart"/>
      <w:r w:rsidR="00227B44" w:rsidRPr="005B6E29">
        <w:rPr>
          <w:rFonts w:ascii="Arial" w:hAnsi="Arial" w:cs="Arial"/>
          <w:snapToGrid w:val="0"/>
        </w:rPr>
        <w:t>Isohyetal</w:t>
      </w:r>
      <w:proofErr w:type="spellEnd"/>
      <w:r w:rsidR="00227B44" w:rsidRPr="005B6E29">
        <w:rPr>
          <w:rFonts w:ascii="Arial" w:hAnsi="Arial" w:cs="Arial"/>
          <w:snapToGrid w:val="0"/>
        </w:rPr>
        <w:t xml:space="preserve"> Maps from</w:t>
      </w:r>
      <w:r w:rsidR="00535ECD" w:rsidRPr="005B6E29">
        <w:rPr>
          <w:rFonts w:ascii="Arial" w:hAnsi="Arial" w:cs="Arial"/>
          <w:snapToGrid w:val="0"/>
        </w:rPr>
        <w:t xml:space="preserve"> </w:t>
      </w:r>
      <w:r w:rsidRPr="005B6E29">
        <w:rPr>
          <w:rFonts w:ascii="Arial" w:hAnsi="Arial" w:cs="Arial"/>
          <w:snapToGrid w:val="0"/>
        </w:rPr>
        <w:t xml:space="preserve">SFWMD Technical Memorandum, </w:t>
      </w:r>
      <w:r w:rsidRPr="005B6E29">
        <w:rPr>
          <w:rFonts w:ascii="Arial" w:hAnsi="Arial" w:cs="Arial"/>
          <w:i/>
          <w:snapToGrid w:val="0"/>
        </w:rPr>
        <w:t>Frequency Analysis of One and Three Day Rainfall Maxima for central and southern Florida</w:t>
      </w:r>
      <w:r w:rsidRPr="005B6E29">
        <w:rPr>
          <w:rFonts w:ascii="Arial" w:hAnsi="Arial" w:cs="Arial"/>
          <w:snapToGrid w:val="0"/>
        </w:rPr>
        <w:t>, Paul Trimble, October 1990</w:t>
      </w:r>
      <w:r w:rsidR="00535ECD" w:rsidRPr="005B6E29">
        <w:rPr>
          <w:rFonts w:ascii="Arial" w:hAnsi="Arial" w:cs="Arial"/>
          <w:snapToGrid w:val="0"/>
        </w:rPr>
        <w:t>,</w:t>
      </w:r>
      <w:r w:rsidR="009847C8" w:rsidRPr="005B6E29">
        <w:rPr>
          <w:rFonts w:ascii="Arial" w:hAnsi="Arial" w:cs="Arial"/>
          <w:snapToGrid w:val="0"/>
        </w:rPr>
        <w:t xml:space="preserve"> </w:t>
      </w:r>
      <w:r w:rsidRPr="005B6E29">
        <w:rPr>
          <w:rFonts w:ascii="Arial" w:hAnsi="Arial" w:cs="Arial"/>
          <w:snapToGrid w:val="0"/>
        </w:rPr>
        <w:t>and the following distribution table:</w:t>
      </w:r>
    </w:p>
    <w:p w:rsidR="00CB60E7" w:rsidRPr="005B6E29" w:rsidRDefault="00CB60E7">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tbl>
      <w:tblPr>
        <w:tblW w:w="0" w:type="auto"/>
        <w:jc w:val="righ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1176"/>
        <w:gridCol w:w="2884"/>
        <w:gridCol w:w="288"/>
        <w:gridCol w:w="630"/>
        <w:gridCol w:w="2070"/>
      </w:tblGrid>
      <w:tr w:rsidR="00CB60E7" w:rsidRPr="005B6E29" w:rsidTr="00063D1B">
        <w:trPr>
          <w:cantSplit/>
          <w:jc w:val="right"/>
        </w:trPr>
        <w:tc>
          <w:tcPr>
            <w:tcW w:w="1176" w:type="dxa"/>
            <w:shd w:val="pct10" w:color="auto" w:fill="FFFFFF"/>
          </w:tcPr>
          <w:p w:rsidR="00CB60E7" w:rsidRPr="005B6E29" w:rsidRDefault="00CB60E7" w:rsidP="002A6BCA">
            <w:pPr>
              <w:jc w:val="center"/>
              <w:rPr>
                <w:rFonts w:ascii="Arial" w:hAnsi="Arial" w:cs="Arial"/>
                <w:b/>
              </w:rPr>
            </w:pPr>
            <w:bookmarkStart w:id="103" w:name="_Toc359491860"/>
            <w:r w:rsidRPr="005B6E29">
              <w:rPr>
                <w:rFonts w:ascii="Arial" w:hAnsi="Arial" w:cs="Arial"/>
                <w:b/>
              </w:rPr>
              <w:lastRenderedPageBreak/>
              <w:t>Time</w:t>
            </w:r>
            <w:bookmarkEnd w:id="103"/>
          </w:p>
          <w:p w:rsidR="00CB60E7" w:rsidRPr="005B6E29" w:rsidRDefault="00CB60E7" w:rsidP="002A6BCA">
            <w:pPr>
              <w:jc w:val="center"/>
              <w:rPr>
                <w:rFonts w:ascii="Arial" w:hAnsi="Arial" w:cs="Arial"/>
                <w:b/>
                <w:snapToGrid w:val="0"/>
              </w:rPr>
            </w:pPr>
            <w:r w:rsidRPr="005B6E29">
              <w:rPr>
                <w:rFonts w:ascii="Arial" w:hAnsi="Arial" w:cs="Arial"/>
                <w:b/>
                <w:snapToGrid w:val="0"/>
              </w:rPr>
              <w:t>(hours)</w:t>
            </w:r>
          </w:p>
          <w:p w:rsidR="00CB60E7" w:rsidRPr="005B6E29" w:rsidRDefault="00CB60E7" w:rsidP="002A6BCA">
            <w:pPr>
              <w:jc w:val="center"/>
              <w:rPr>
                <w:rFonts w:ascii="Arial" w:hAnsi="Arial" w:cs="Arial"/>
                <w:b/>
                <w:snapToGrid w:val="0"/>
              </w:rPr>
            </w:pPr>
          </w:p>
        </w:tc>
        <w:tc>
          <w:tcPr>
            <w:tcW w:w="2884" w:type="dxa"/>
            <w:tcBorders>
              <w:right w:val="nil"/>
            </w:tcBorders>
            <w:shd w:val="pct10" w:color="auto" w:fill="FFFFFF"/>
          </w:tcPr>
          <w:p w:rsidR="00CB60E7" w:rsidRPr="005B6E29" w:rsidRDefault="00134047" w:rsidP="002A6BCA">
            <w:pPr>
              <w:jc w:val="center"/>
              <w:rPr>
                <w:rFonts w:ascii="Arial" w:hAnsi="Arial" w:cs="Arial"/>
                <w:b/>
                <w:snapToGrid w:val="0"/>
              </w:rPr>
            </w:pPr>
            <w:r w:rsidRPr="005B6E29">
              <w:rPr>
                <w:rFonts w:ascii="Arial" w:hAnsi="Arial" w:cs="Arial"/>
                <w:b/>
                <w:noProof/>
              </w:rPr>
              <mc:AlternateContent>
                <mc:Choice Requires="wps">
                  <w:drawing>
                    <wp:anchor distT="0" distB="0" distL="114300" distR="114300" simplePos="0" relativeHeight="251658752" behindDoc="0" locked="0" layoutInCell="1" allowOverlap="1" wp14:anchorId="57F8BBD9" wp14:editId="7C4B668B">
                      <wp:simplePos x="0" y="0"/>
                      <wp:positionH relativeFrom="column">
                        <wp:posOffset>1753235</wp:posOffset>
                      </wp:positionH>
                      <wp:positionV relativeFrom="paragraph">
                        <wp:posOffset>13970</wp:posOffset>
                      </wp:positionV>
                      <wp:extent cx="9525" cy="733425"/>
                      <wp:effectExtent l="19685" t="23495" r="18415" b="24130"/>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733425"/>
                              </a:xfrm>
                              <a:prstGeom prst="straightConnector1">
                                <a:avLst/>
                              </a:prstGeom>
                              <a:noFill/>
                              <a:ln w="349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5" o:spid="_x0000_s1026" type="#_x0000_t32" style="position:absolute;margin-left:138.05pt;margin-top:1.1pt;width:.75pt;height:57.75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" strokeweight="2.75pt"/>
                  </w:pict>
                </mc:Fallback>
              </mc:AlternateContent>
            </w:r>
            <w:r w:rsidR="00CB60E7" w:rsidRPr="005B6E29">
              <w:rPr>
                <w:rFonts w:ascii="Arial" w:hAnsi="Arial" w:cs="Arial"/>
                <w:b/>
                <w:snapToGrid w:val="0"/>
              </w:rPr>
              <w:t>Cumulative</w:t>
            </w:r>
          </w:p>
          <w:p w:rsidR="00CB60E7" w:rsidRPr="005B6E29" w:rsidRDefault="00CB60E7" w:rsidP="002A6BCA">
            <w:pPr>
              <w:jc w:val="center"/>
              <w:rPr>
                <w:rFonts w:ascii="Arial" w:hAnsi="Arial" w:cs="Arial"/>
                <w:b/>
                <w:snapToGrid w:val="0"/>
              </w:rPr>
            </w:pPr>
            <w:r w:rsidRPr="005B6E29">
              <w:rPr>
                <w:rFonts w:ascii="Arial" w:hAnsi="Arial" w:cs="Arial"/>
                <w:b/>
                <w:snapToGrid w:val="0"/>
              </w:rPr>
              <w:t>Percentage of</w:t>
            </w:r>
          </w:p>
          <w:p w:rsidR="00CB60E7" w:rsidRPr="005B6E29" w:rsidRDefault="00CB60E7" w:rsidP="002A6BCA">
            <w:pPr>
              <w:jc w:val="center"/>
              <w:rPr>
                <w:rFonts w:ascii="Arial" w:hAnsi="Arial" w:cs="Arial"/>
                <w:b/>
                <w:snapToGrid w:val="0"/>
              </w:rPr>
            </w:pPr>
            <w:r w:rsidRPr="005B6E29">
              <w:rPr>
                <w:rFonts w:ascii="Arial" w:hAnsi="Arial" w:cs="Arial"/>
                <w:b/>
                <w:snapToGrid w:val="0"/>
              </w:rPr>
              <w:t>Peak One Day Rainfall</w:t>
            </w:r>
          </w:p>
        </w:tc>
        <w:tc>
          <w:tcPr>
            <w:tcW w:w="918" w:type="dxa"/>
            <w:gridSpan w:val="2"/>
            <w:tcBorders>
              <w:top w:val="nil"/>
              <w:left w:val="nil"/>
              <w:bottom w:val="nil"/>
              <w:right w:val="nil"/>
            </w:tcBorders>
          </w:tcPr>
          <w:p w:rsidR="00CB60E7" w:rsidRPr="005B6E29" w:rsidRDefault="00CB60E7" w:rsidP="002A6BCA">
            <w:pPr>
              <w:rPr>
                <w:rFonts w:ascii="Arial" w:hAnsi="Arial" w:cs="Arial"/>
                <w:snapToGrid w:val="0"/>
              </w:rPr>
            </w:pPr>
          </w:p>
        </w:tc>
        <w:tc>
          <w:tcPr>
            <w:tcW w:w="2070" w:type="dxa"/>
            <w:tcBorders>
              <w:top w:val="nil"/>
              <w:left w:val="nil"/>
              <w:bottom w:val="nil"/>
              <w:right w:val="nil"/>
            </w:tcBorders>
          </w:tcPr>
          <w:p w:rsidR="00CB60E7" w:rsidRPr="005B6E29" w:rsidRDefault="00CB60E7" w:rsidP="002A6BCA">
            <w:pPr>
              <w:rPr>
                <w:rFonts w:ascii="Arial" w:hAnsi="Arial" w:cs="Arial"/>
                <w:snapToGrid w:val="0"/>
              </w:rPr>
            </w:pPr>
          </w:p>
        </w:tc>
      </w:tr>
      <w:tr w:rsidR="00CB60E7" w:rsidRPr="005B6E29" w:rsidTr="00063D1B">
        <w:trPr>
          <w:cantSplit/>
          <w:trHeight w:val="345"/>
          <w:jc w:val="right"/>
        </w:trPr>
        <w:tc>
          <w:tcPr>
            <w:tcW w:w="1176" w:type="dxa"/>
            <w:vAlign w:val="center"/>
          </w:tcPr>
          <w:p w:rsidR="00CB60E7" w:rsidRPr="005B6E29" w:rsidRDefault="00CB60E7">
            <w:pPr>
              <w:ind w:left="-297" w:firstLine="297"/>
              <w:jc w:val="center"/>
              <w:rPr>
                <w:rFonts w:ascii="Arial" w:hAnsi="Arial" w:cs="Arial"/>
                <w:snapToGrid w:val="0"/>
              </w:rPr>
            </w:pPr>
            <w:r w:rsidRPr="005B6E29">
              <w:rPr>
                <w:rFonts w:ascii="Arial" w:hAnsi="Arial" w:cs="Arial"/>
                <w:snapToGrid w:val="0"/>
              </w:rPr>
              <w:t>0</w:t>
            </w:r>
          </w:p>
        </w:tc>
        <w:tc>
          <w:tcPr>
            <w:tcW w:w="2884" w:type="dxa"/>
            <w:tcBorders>
              <w:right w:val="nil"/>
            </w:tcBorders>
          </w:tcPr>
          <w:p w:rsidR="00CB60E7" w:rsidRPr="005B6E29" w:rsidRDefault="000469B6" w:rsidP="000469B6">
            <w:pPr>
              <w:tabs>
                <w:tab w:val="center" w:pos="1334"/>
              </w:tabs>
              <w:rPr>
                <w:rFonts w:ascii="Arial" w:hAnsi="Arial" w:cs="Arial"/>
                <w:snapToGrid w:val="0"/>
              </w:rPr>
            </w:pPr>
            <w:r w:rsidRPr="005B6E29">
              <w:rPr>
                <w:rFonts w:ascii="Arial" w:hAnsi="Arial" w:cs="Arial"/>
                <w:snapToGrid w:val="0"/>
              </w:rPr>
              <w:tab/>
            </w:r>
            <w:r w:rsidR="00CB60E7" w:rsidRPr="005B6E29">
              <w:rPr>
                <w:rFonts w:ascii="Arial" w:hAnsi="Arial" w:cs="Arial"/>
                <w:snapToGrid w:val="0"/>
              </w:rPr>
              <w:t>0</w:t>
            </w:r>
          </w:p>
        </w:tc>
        <w:tc>
          <w:tcPr>
            <w:tcW w:w="918" w:type="dxa"/>
            <w:gridSpan w:val="2"/>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val="restart"/>
            <w:tcBorders>
              <w:top w:val="nil"/>
              <w:left w:val="nil"/>
              <w:bottom w:val="nil"/>
              <w:right w:val="nil"/>
            </w:tcBorders>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24</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14.6</w:t>
            </w:r>
          </w:p>
        </w:tc>
        <w:tc>
          <w:tcPr>
            <w:tcW w:w="288" w:type="dxa"/>
            <w:vMerge w:val="restart"/>
            <w:tcBorders>
              <w:top w:val="nil"/>
              <w:left w:val="nil"/>
              <w:bottom w:val="nil"/>
              <w:right w:val="nil"/>
            </w:tcBorders>
          </w:tcPr>
          <w:p w:rsidR="00CB60E7" w:rsidRPr="005B6E29" w:rsidRDefault="00CB60E7">
            <w:pPr>
              <w:jc w:val="center"/>
              <w:rPr>
                <w:rFonts w:ascii="Arial" w:hAnsi="Arial" w:cs="Arial"/>
                <w:snapToGrid w:val="0"/>
              </w:rPr>
            </w:pPr>
          </w:p>
        </w:tc>
        <w:tc>
          <w:tcPr>
            <w:tcW w:w="630" w:type="dxa"/>
            <w:vMerge w:val="restart"/>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48</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35.9</w:t>
            </w:r>
          </w:p>
        </w:tc>
        <w:tc>
          <w:tcPr>
            <w:tcW w:w="288" w:type="dxa"/>
            <w:vMerge/>
            <w:tcBorders>
              <w:top w:val="nil"/>
              <w:left w:val="nil"/>
              <w:bottom w:val="single" w:sz="18" w:space="0" w:color="auto"/>
              <w:right w:val="nil"/>
            </w:tcBorders>
          </w:tcPr>
          <w:p w:rsidR="00CB60E7" w:rsidRPr="005B6E29" w:rsidRDefault="00CB60E7">
            <w:pPr>
              <w:jc w:val="center"/>
              <w:rPr>
                <w:rFonts w:ascii="Arial" w:hAnsi="Arial" w:cs="Arial"/>
                <w:snapToGrid w:val="0"/>
              </w:rPr>
            </w:pPr>
          </w:p>
        </w:tc>
        <w:tc>
          <w:tcPr>
            <w:tcW w:w="630" w:type="dxa"/>
            <w:vMerge/>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58</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57.2</w:t>
            </w:r>
          </w:p>
        </w:tc>
        <w:tc>
          <w:tcPr>
            <w:tcW w:w="288" w:type="dxa"/>
            <w:tcBorders>
              <w:top w:val="single" w:sz="18" w:space="0" w:color="auto"/>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val="restart"/>
            <w:tcBorders>
              <w:top w:val="nil"/>
              <w:left w:val="nil"/>
              <w:bottom w:val="nil"/>
              <w:right w:val="nil"/>
            </w:tcBorders>
            <w:vAlign w:val="center"/>
          </w:tcPr>
          <w:p w:rsidR="00CB60E7" w:rsidRPr="005B6E29" w:rsidRDefault="00CB60E7">
            <w:pPr>
              <w:jc w:val="center"/>
              <w:rPr>
                <w:rFonts w:ascii="Arial" w:hAnsi="Arial" w:cs="Arial"/>
                <w:snapToGrid w:val="0"/>
              </w:rPr>
            </w:pPr>
            <w:r w:rsidRPr="005B6E29">
              <w:rPr>
                <w:rFonts w:ascii="Arial" w:hAnsi="Arial" w:cs="Arial"/>
                <w:snapToGrid w:val="0"/>
              </w:rPr>
              <w:t>100% One Day Rainfall</w:t>
            </w: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59</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62.8</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59.5</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67.8</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18"/>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59.75</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82.8</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single" w:sz="18" w:space="0" w:color="auto"/>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60</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101.5</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single" w:sz="18" w:space="0" w:color="auto"/>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60.5</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108.8</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61</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112.6</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62</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117.7</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72</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135.9</w:t>
            </w:r>
          </w:p>
        </w:tc>
        <w:tc>
          <w:tcPr>
            <w:tcW w:w="288" w:type="dxa"/>
            <w:tcBorders>
              <w:top w:val="nil"/>
              <w:left w:val="nil"/>
              <w:bottom w:val="single" w:sz="18" w:space="0" w:color="auto"/>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bl>
    <w:p w:rsidR="00CB60E7" w:rsidRPr="005B6E29" w:rsidRDefault="00CB60E7" w:rsidP="008E0F89">
      <w:pPr>
        <w:tabs>
          <w:tab w:val="left" w:pos="360"/>
        </w:tabs>
        <w:spacing w:before="120"/>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Actual gage data analyzed by accepted statistical methods</w:t>
      </w:r>
      <w:r w:rsidR="00535ECD" w:rsidRPr="005B6E29">
        <w:rPr>
          <w:rFonts w:ascii="Arial" w:hAnsi="Arial" w:cs="Arial"/>
          <w:snapToGrid w:val="0"/>
        </w:rPr>
        <w:t>;</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U.S. Department of Agriculture, Soil Conservation Service, "Rainfall Frequency Atlas of Alabama, Florida, Georgia and South Carolina for Durations from 30 Minutes to 24 Hours and Return Periods from 1 to 100 years" (</w:t>
      </w:r>
      <w:r w:rsidR="000649C5" w:rsidRPr="005B6E29">
        <w:rPr>
          <w:rFonts w:ascii="Arial" w:hAnsi="Arial" w:cs="Arial"/>
          <w:snapToGrid w:val="0"/>
        </w:rPr>
        <w:t>1978</w:t>
      </w:r>
      <w:r w:rsidRPr="005B6E29">
        <w:rPr>
          <w:rFonts w:ascii="Arial" w:hAnsi="Arial" w:cs="Arial"/>
          <w:snapToGrid w:val="0"/>
        </w:rPr>
        <w:t>)</w:t>
      </w:r>
      <w:r w:rsidR="00666D00" w:rsidRPr="005B6E29">
        <w:rPr>
          <w:rFonts w:ascii="Arial" w:hAnsi="Arial" w:cs="Arial"/>
          <w:snapToGrid w:val="0"/>
        </w:rPr>
        <w:t>,</w:t>
      </w:r>
      <w:r w:rsidR="000649C5" w:rsidRPr="005B6E29">
        <w:rPr>
          <w:rFonts w:ascii="Arial" w:hAnsi="Arial" w:cs="Arial"/>
          <w:snapToGrid w:val="0"/>
        </w:rPr>
        <w:t xml:space="preserve"> </w:t>
      </w:r>
      <w:hyperlink r:id="rId17" w:history="1">
        <w:r w:rsidR="00CB29AA" w:rsidRPr="00CB29AA">
          <w:rPr>
            <w:rStyle w:val="Hyperlink"/>
            <w:rFonts w:ascii="Arial" w:hAnsi="Arial" w:cs="Arial"/>
            <w:szCs w:val="24"/>
          </w:rPr>
          <w:t>http://www.flrules.org/Gate</w:t>
        </w:r>
        <w:r w:rsidR="00CB29AA" w:rsidRPr="00CB29AA">
          <w:rPr>
            <w:rStyle w:val="Hyperlink"/>
            <w:rFonts w:ascii="Arial" w:hAnsi="Arial" w:cs="Arial"/>
            <w:szCs w:val="24"/>
          </w:rPr>
          <w:t>w</w:t>
        </w:r>
        <w:r w:rsidR="00CB29AA" w:rsidRPr="00CB29AA">
          <w:rPr>
            <w:rStyle w:val="Hyperlink"/>
            <w:rFonts w:ascii="Arial" w:hAnsi="Arial" w:cs="Arial"/>
            <w:szCs w:val="24"/>
          </w:rPr>
          <w:t>ay/reference.asp?No=Ref-02975</w:t>
        </w:r>
      </w:hyperlink>
      <w:r w:rsidR="00CB29AA" w:rsidRPr="00CB29AA">
        <w:rPr>
          <w:rFonts w:ascii="Arial" w:hAnsi="Arial" w:cs="Arial"/>
          <w:szCs w:val="24"/>
        </w:rPr>
        <w:t xml:space="preserve"> </w:t>
      </w:r>
      <w:r w:rsidR="000649C5" w:rsidRPr="00CB29AA">
        <w:rPr>
          <w:rFonts w:ascii="Arial" w:hAnsi="Arial" w:cs="Arial"/>
          <w:snapToGrid w:val="0"/>
          <w:szCs w:val="24"/>
        </w:rPr>
        <w:t xml:space="preserve">, </w:t>
      </w:r>
      <w:r w:rsidR="000649C5" w:rsidRPr="005B6E29">
        <w:rPr>
          <w:rFonts w:ascii="Arial" w:hAnsi="Arial" w:cs="Arial"/>
          <w:snapToGrid w:val="0"/>
        </w:rPr>
        <w:t xml:space="preserve">incorporated by reference herein and in Rule 40E-4.091, </w:t>
      </w:r>
      <w:proofErr w:type="spellStart"/>
      <w:r w:rsidR="000649C5" w:rsidRPr="005B6E29">
        <w:rPr>
          <w:rFonts w:ascii="Arial" w:hAnsi="Arial" w:cs="Arial"/>
          <w:snapToGrid w:val="0"/>
        </w:rPr>
        <w:t>F.A.C</w:t>
      </w:r>
      <w:proofErr w:type="spellEnd"/>
      <w:r w:rsidR="000649C5" w:rsidRPr="005B6E29">
        <w:rPr>
          <w:rFonts w:ascii="Arial" w:hAnsi="Arial" w:cs="Arial"/>
          <w:snapToGrid w:val="0"/>
        </w:rPr>
        <w:t>.</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Florida Department of Transportation "Drainage Manual</w:t>
      </w:r>
      <w:r w:rsidR="000649C5" w:rsidRPr="005B6E29">
        <w:rPr>
          <w:rFonts w:ascii="Arial" w:hAnsi="Arial" w:cs="Arial"/>
          <w:snapToGrid w:val="0"/>
        </w:rPr>
        <w:t xml:space="preserve">, Appendix B: </w:t>
      </w:r>
      <w:proofErr w:type="spellStart"/>
      <w:r w:rsidR="000649C5" w:rsidRPr="005B6E29">
        <w:rPr>
          <w:rFonts w:ascii="Arial" w:hAnsi="Arial" w:cs="Arial"/>
          <w:snapToGrid w:val="0"/>
        </w:rPr>
        <w:t>IDF</w:t>
      </w:r>
      <w:proofErr w:type="spellEnd"/>
      <w:r w:rsidR="000649C5" w:rsidRPr="005B6E29">
        <w:rPr>
          <w:rFonts w:ascii="Arial" w:hAnsi="Arial" w:cs="Arial"/>
          <w:snapToGrid w:val="0"/>
        </w:rPr>
        <w:t xml:space="preserve"> Curves, Precipitation Data, Rainfall Distributions” (August 2001</w:t>
      </w:r>
      <w:r w:rsidR="00C55399" w:rsidRPr="005B6E29">
        <w:rPr>
          <w:rFonts w:ascii="Arial" w:hAnsi="Arial" w:cs="Arial"/>
          <w:snapToGrid w:val="0"/>
        </w:rPr>
        <w:t xml:space="preserve">) </w:t>
      </w:r>
      <w:hyperlink r:id="rId18" w:history="1">
        <w:r w:rsidR="00CB29AA" w:rsidRPr="00CB29AA">
          <w:rPr>
            <w:rStyle w:val="Hyperlink"/>
            <w:rFonts w:ascii="Arial" w:hAnsi="Arial" w:cs="Arial"/>
            <w:szCs w:val="24"/>
          </w:rPr>
          <w:t>http://www.</w:t>
        </w:r>
        <w:r w:rsidR="00CB29AA" w:rsidRPr="00CB29AA">
          <w:rPr>
            <w:rStyle w:val="Hyperlink"/>
            <w:rFonts w:ascii="Arial" w:hAnsi="Arial" w:cs="Arial"/>
            <w:szCs w:val="24"/>
          </w:rPr>
          <w:t>f</w:t>
        </w:r>
        <w:r w:rsidR="00CB29AA" w:rsidRPr="00CB29AA">
          <w:rPr>
            <w:rStyle w:val="Hyperlink"/>
            <w:rFonts w:ascii="Arial" w:hAnsi="Arial" w:cs="Arial"/>
            <w:szCs w:val="24"/>
          </w:rPr>
          <w:t>lrules.org/Gateway/reference.asp?No=Ref-02981</w:t>
        </w:r>
      </w:hyperlink>
      <w:hyperlink r:id="rId19" w:history="1"/>
      <w:r w:rsidR="000649C5" w:rsidRPr="00CB29AA">
        <w:rPr>
          <w:rFonts w:ascii="Arial" w:hAnsi="Arial" w:cs="Arial"/>
          <w:snapToGrid w:val="0"/>
          <w:szCs w:val="24"/>
        </w:rPr>
        <w:t>,</w:t>
      </w:r>
      <w:r w:rsidR="00CB29AA">
        <w:rPr>
          <w:rFonts w:ascii="Arial" w:hAnsi="Arial" w:cs="Arial"/>
          <w:snapToGrid w:val="0"/>
          <w:szCs w:val="24"/>
        </w:rPr>
        <w:t xml:space="preserve"> </w:t>
      </w:r>
      <w:r w:rsidR="000649C5" w:rsidRPr="00CB29AA">
        <w:rPr>
          <w:rFonts w:ascii="Arial" w:hAnsi="Arial" w:cs="Arial"/>
          <w:snapToGrid w:val="0"/>
          <w:szCs w:val="24"/>
        </w:rPr>
        <w:t>incorporated</w:t>
      </w:r>
      <w:r w:rsidR="000649C5" w:rsidRPr="005B6E29">
        <w:rPr>
          <w:rFonts w:ascii="Arial" w:hAnsi="Arial" w:cs="Arial"/>
          <w:snapToGrid w:val="0"/>
        </w:rPr>
        <w:t xml:space="preserve"> by reference herein and in Rule 40E-4.091, </w:t>
      </w:r>
      <w:proofErr w:type="spellStart"/>
      <w:r w:rsidR="000649C5" w:rsidRPr="005B6E29">
        <w:rPr>
          <w:rFonts w:ascii="Arial" w:hAnsi="Arial" w:cs="Arial"/>
          <w:snapToGrid w:val="0"/>
        </w:rPr>
        <w:t>F.A.C</w:t>
      </w:r>
      <w:proofErr w:type="spellEnd"/>
      <w:r w:rsidR="000649C5" w:rsidRPr="005B6E29">
        <w:rPr>
          <w:rFonts w:ascii="Arial" w:hAnsi="Arial" w:cs="Arial"/>
          <w:snapToGrid w:val="0"/>
        </w:rPr>
        <w:t>.</w:t>
      </w:r>
      <w:r w:rsidR="00575394" w:rsidRPr="005B6E29">
        <w:rPr>
          <w:rFonts w:ascii="Arial" w:hAnsi="Arial" w:cs="Arial"/>
          <w:snapToGrid w:val="0"/>
        </w:rPr>
        <w:t xml:space="preserve"> </w:t>
      </w:r>
    </w:p>
    <w:p w:rsidR="00696922" w:rsidRPr="005B6E29" w:rsidRDefault="00696922" w:rsidP="00696922">
      <w:pPr>
        <w:tabs>
          <w:tab w:val="left" w:pos="360"/>
        </w:tabs>
        <w:jc w:val="both"/>
        <w:rPr>
          <w:rFonts w:ascii="Arial" w:hAnsi="Arial" w:cs="Arial"/>
          <w:snapToGrid w:val="0"/>
        </w:rPr>
      </w:pPr>
    </w:p>
    <w:p w:rsidR="00696922" w:rsidRPr="005B6E29" w:rsidRDefault="00696922" w:rsidP="00696922">
      <w:pPr>
        <w:tabs>
          <w:tab w:val="left" w:pos="360"/>
        </w:tabs>
        <w:jc w:val="both"/>
        <w:rPr>
          <w:rFonts w:ascii="Arial" w:hAnsi="Arial" w:cs="Arial"/>
          <w:snapToGrid w:val="0"/>
        </w:rPr>
      </w:pPr>
      <w:r w:rsidRPr="005B6E29">
        <w:rPr>
          <w:rFonts w:ascii="Arial" w:hAnsi="Arial" w:cs="Arial"/>
          <w:snapToGrid w:val="0"/>
        </w:rPr>
        <w:t>Copies of the materials incorporated by reference in (c) and (d) above are available at no cost by contacting the South Florida Water Management District Clerk’s Office, 3301 Gun Club Road, West Palm Beach, FL  33406, (800) 432-2045, ext. 2087, or (561) 682-2087.</w:t>
      </w:r>
    </w:p>
    <w:p w:rsidR="00696922" w:rsidRPr="005B6E29" w:rsidRDefault="00696922" w:rsidP="00696922">
      <w:pPr>
        <w:tabs>
          <w:tab w:val="left" w:pos="360"/>
        </w:tabs>
        <w:jc w:val="both"/>
        <w:rPr>
          <w:rFonts w:ascii="Arial" w:hAnsi="Arial" w:cs="Arial"/>
          <w:snapToGrid w:val="0"/>
        </w:rPr>
      </w:pPr>
    </w:p>
    <w:p w:rsidR="00CB60E7" w:rsidRPr="005B6E29" w:rsidRDefault="009847C8" w:rsidP="00170FF7">
      <w:pPr>
        <w:pStyle w:val="Heading3"/>
        <w:rPr>
          <w:rFonts w:cs="Arial"/>
        </w:rPr>
      </w:pPr>
      <w:bookmarkStart w:id="104" w:name="_Toc384044109"/>
      <w:r w:rsidRPr="005B6E29">
        <w:rPr>
          <w:rFonts w:cs="Arial"/>
        </w:rPr>
        <w:t>5.7.3 Evapotranspiration</w:t>
      </w:r>
      <w:bookmarkEnd w:id="104"/>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Amounts can be estimated as follows:</w:t>
      </w:r>
    </w:p>
    <w:p w:rsidR="00CB60E7" w:rsidRPr="005B6E29" w:rsidRDefault="00CB60E7">
      <w:pPr>
        <w:jc w:val="both"/>
        <w:rPr>
          <w:rFonts w:ascii="Arial" w:hAnsi="Arial" w:cs="Arial"/>
          <w:snapToGrid w:val="0"/>
        </w:rPr>
      </w:pPr>
    </w:p>
    <w:p w:rsidR="00CB60E7" w:rsidRPr="005B6E29" w:rsidRDefault="00CB60E7">
      <w:pPr>
        <w:ind w:left="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Groundwater depth 0 to 1' - 0.3" ET/day</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Groundwater depth 1' to 2.5' - 0.2" ET/day</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Groundwater depth 2.5' to 4' - 0.1" ET/day</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Groundwater depth below 4' - 0" ET/day</w:t>
      </w:r>
    </w:p>
    <w:p w:rsidR="00CB60E7" w:rsidRPr="005B6E29" w:rsidRDefault="00CB60E7">
      <w:pPr>
        <w:jc w:val="both"/>
        <w:rPr>
          <w:rFonts w:ascii="Arial" w:hAnsi="Arial" w:cs="Arial"/>
          <w:snapToGrid w:val="0"/>
        </w:rPr>
      </w:pPr>
    </w:p>
    <w:p w:rsidR="00CB60E7" w:rsidRPr="005B6E29" w:rsidRDefault="009847C8" w:rsidP="00170FF7">
      <w:pPr>
        <w:pStyle w:val="Heading3"/>
        <w:rPr>
          <w:rFonts w:cs="Arial"/>
        </w:rPr>
      </w:pPr>
      <w:bookmarkStart w:id="105" w:name="_Toc384044110"/>
      <w:r w:rsidRPr="005B6E29">
        <w:rPr>
          <w:rFonts w:cs="Arial"/>
        </w:rPr>
        <w:lastRenderedPageBreak/>
        <w:t>5.7.4 Storage</w:t>
      </w:r>
      <w:bookmarkEnd w:id="105"/>
    </w:p>
    <w:p w:rsidR="00CB60E7" w:rsidRPr="005B6E29" w:rsidRDefault="009847C8" w:rsidP="00170FF7">
      <w:pPr>
        <w:pStyle w:val="Heading4"/>
        <w:rPr>
          <w:rFonts w:ascii="Arial" w:hAnsi="Arial" w:cs="Arial"/>
          <w:i w:val="0"/>
          <w:snapToGrid w:val="0"/>
          <w:color w:val="auto"/>
        </w:rPr>
      </w:pPr>
      <w:bookmarkStart w:id="106" w:name="_Toc384044111"/>
      <w:r w:rsidRPr="005B6E29">
        <w:rPr>
          <w:rFonts w:ascii="Arial" w:hAnsi="Arial" w:cs="Arial"/>
          <w:i w:val="0"/>
          <w:snapToGrid w:val="0"/>
          <w:color w:val="auto"/>
        </w:rPr>
        <w:t xml:space="preserve">5.7.4.1 </w:t>
      </w:r>
      <w:r w:rsidR="00CB60E7" w:rsidRPr="005B6E29">
        <w:rPr>
          <w:rFonts w:ascii="Arial" w:hAnsi="Arial" w:cs="Arial"/>
          <w:i w:val="0"/>
          <w:snapToGrid w:val="0"/>
          <w:color w:val="auto"/>
        </w:rPr>
        <w:t>Open Surface</w:t>
      </w:r>
      <w:bookmarkEnd w:id="106"/>
    </w:p>
    <w:p w:rsidR="00CB60E7" w:rsidRPr="005B6E29" w:rsidRDefault="00CB60E7">
      <w:pPr>
        <w:jc w:val="both"/>
        <w:rPr>
          <w:rFonts w:ascii="Arial" w:hAnsi="Arial" w:cs="Arial"/>
          <w:snapToGrid w:val="0"/>
        </w:rPr>
      </w:pPr>
      <w:r w:rsidRPr="005B6E29">
        <w:rPr>
          <w:rFonts w:ascii="Arial" w:hAnsi="Arial" w:cs="Arial"/>
          <w:snapToGrid w:val="0"/>
        </w:rPr>
        <w:t>If open surface storage is to be considered in the review, the Applicant shall submit stage-storage computations. If open surface storage plus discharge is to be considered, the stage- discharge computations shall also be submitted. Actual rather than allowable discharges shall be used in routing. For the more extreme events, such as 100 year frequency, discharge should be ignored because the high tail water stage in the receiving water effectively prevents any but a negligible discharge. In such cases a mass accounting of on-site water will suffice, if the applicant can demonstrate that no adverse impacts will occur to adjacent areas.</w:t>
      </w:r>
    </w:p>
    <w:p w:rsidR="00CB60E7" w:rsidRPr="005B6E29" w:rsidRDefault="00CB60E7">
      <w:pPr>
        <w:jc w:val="both"/>
        <w:rPr>
          <w:rFonts w:ascii="Arial" w:hAnsi="Arial" w:cs="Arial"/>
          <w:snapToGrid w:val="0"/>
        </w:rPr>
      </w:pPr>
    </w:p>
    <w:p w:rsidR="00CB60E7" w:rsidRPr="005B6E29" w:rsidRDefault="009847C8">
      <w:pPr>
        <w:jc w:val="both"/>
        <w:rPr>
          <w:rFonts w:ascii="Arial" w:hAnsi="Arial" w:cs="Arial"/>
          <w:b/>
          <w:snapToGrid w:val="0"/>
        </w:rPr>
      </w:pPr>
      <w:r w:rsidRPr="005B6E29">
        <w:rPr>
          <w:rFonts w:ascii="Arial" w:hAnsi="Arial" w:cs="Arial"/>
          <w:b/>
          <w:snapToGrid w:val="0"/>
        </w:rPr>
        <w:t xml:space="preserve">5.7.4.2 </w:t>
      </w:r>
      <w:r w:rsidR="00CB60E7" w:rsidRPr="005B6E29">
        <w:rPr>
          <w:rFonts w:ascii="Arial" w:hAnsi="Arial" w:cs="Arial"/>
          <w:b/>
          <w:snapToGrid w:val="0"/>
        </w:rPr>
        <w:t>Ground</w:t>
      </w:r>
    </w:p>
    <w:p w:rsidR="00CB60E7" w:rsidRPr="005B6E29" w:rsidRDefault="00CB60E7">
      <w:pPr>
        <w:jc w:val="both"/>
        <w:rPr>
          <w:rFonts w:ascii="Arial" w:hAnsi="Arial" w:cs="Arial"/>
          <w:snapToGrid w:val="0"/>
        </w:rPr>
      </w:pPr>
      <w:r w:rsidRPr="005B6E29">
        <w:rPr>
          <w:rFonts w:ascii="Arial" w:hAnsi="Arial" w:cs="Arial"/>
          <w:snapToGrid w:val="0"/>
        </w:rPr>
        <w:t xml:space="preserve">The Soil Conservation Service has made the following estimate of soil storage capability for the normal sandy soils found within the District in their average natural state: </w:t>
      </w:r>
    </w:p>
    <w:p w:rsidR="00CB60E7" w:rsidRPr="005B6E29" w:rsidRDefault="00CB60E7">
      <w:pPr>
        <w:jc w:val="both"/>
        <w:rPr>
          <w:rFonts w:ascii="Arial" w:hAnsi="Arial" w:cs="Arial"/>
          <w:snapToGrid w:val="0"/>
        </w:rPr>
      </w:pP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4599"/>
        <w:gridCol w:w="4599"/>
      </w:tblGrid>
      <w:tr w:rsidR="00CB60E7" w:rsidRPr="005B6E29">
        <w:trPr>
          <w:cantSplit/>
          <w:jc w:val="center"/>
        </w:trPr>
        <w:tc>
          <w:tcPr>
            <w:tcW w:w="4599" w:type="dxa"/>
            <w:shd w:val="pct10" w:color="auto" w:fill="FFFFFF"/>
            <w:vAlign w:val="center"/>
          </w:tcPr>
          <w:p w:rsidR="00CB60E7" w:rsidRPr="005B6E29" w:rsidRDefault="00CB60E7">
            <w:pPr>
              <w:jc w:val="center"/>
              <w:rPr>
                <w:rFonts w:ascii="Arial" w:hAnsi="Arial" w:cs="Arial"/>
                <w:b/>
                <w:snapToGrid w:val="0"/>
              </w:rPr>
            </w:pPr>
            <w:r w:rsidRPr="005B6E29">
              <w:rPr>
                <w:rFonts w:ascii="Arial" w:hAnsi="Arial" w:cs="Arial"/>
                <w:b/>
                <w:snapToGrid w:val="0"/>
              </w:rPr>
              <w:t>Depth to Water Table</w:t>
            </w:r>
          </w:p>
        </w:tc>
        <w:tc>
          <w:tcPr>
            <w:tcW w:w="4599" w:type="dxa"/>
            <w:tcBorders>
              <w:right w:val="single" w:sz="18" w:space="0" w:color="auto"/>
            </w:tcBorders>
            <w:shd w:val="pct10" w:color="auto" w:fill="FFFFFF"/>
            <w:vAlign w:val="center"/>
          </w:tcPr>
          <w:p w:rsidR="00CB60E7" w:rsidRPr="005B6E29" w:rsidRDefault="00CB60E7">
            <w:pPr>
              <w:jc w:val="center"/>
              <w:rPr>
                <w:rFonts w:ascii="Arial" w:hAnsi="Arial" w:cs="Arial"/>
                <w:b/>
                <w:snapToGrid w:val="0"/>
              </w:rPr>
            </w:pPr>
            <w:r w:rsidRPr="005B6E29">
              <w:rPr>
                <w:rFonts w:ascii="Arial" w:hAnsi="Arial" w:cs="Arial"/>
                <w:b/>
                <w:snapToGrid w:val="0"/>
              </w:rPr>
              <w:t>Cumulative Water Storage</w:t>
            </w:r>
          </w:p>
        </w:tc>
      </w:tr>
      <w:tr w:rsidR="00CB60E7" w:rsidRPr="005B6E29">
        <w:trPr>
          <w:cantSplit/>
          <w:trHeight w:val="360"/>
          <w:jc w:val="center"/>
        </w:trPr>
        <w:tc>
          <w:tcPr>
            <w:tcW w:w="4599" w:type="dxa"/>
            <w:vAlign w:val="center"/>
          </w:tcPr>
          <w:p w:rsidR="00CB60E7" w:rsidRPr="005B6E29" w:rsidRDefault="00CB60E7">
            <w:pPr>
              <w:jc w:val="center"/>
              <w:rPr>
                <w:rFonts w:ascii="Arial" w:hAnsi="Arial" w:cs="Arial"/>
                <w:snapToGrid w:val="0"/>
              </w:rPr>
            </w:pPr>
            <w:r w:rsidRPr="005B6E29">
              <w:rPr>
                <w:rFonts w:ascii="Arial" w:hAnsi="Arial" w:cs="Arial"/>
                <w:snapToGrid w:val="0"/>
              </w:rPr>
              <w:t>1'</w:t>
            </w:r>
          </w:p>
        </w:tc>
        <w:tc>
          <w:tcPr>
            <w:tcW w:w="4599" w:type="dxa"/>
            <w:tcBorders>
              <w:right w:val="single" w:sz="18" w:space="0" w:color="auto"/>
            </w:tcBorders>
            <w:vAlign w:val="center"/>
          </w:tcPr>
          <w:p w:rsidR="00CB60E7" w:rsidRPr="005B6E29" w:rsidRDefault="00CB60E7">
            <w:pPr>
              <w:jc w:val="center"/>
              <w:rPr>
                <w:rFonts w:ascii="Arial" w:hAnsi="Arial" w:cs="Arial"/>
                <w:snapToGrid w:val="0"/>
              </w:rPr>
            </w:pPr>
            <w:r w:rsidRPr="005B6E29">
              <w:rPr>
                <w:rFonts w:ascii="Arial" w:hAnsi="Arial" w:cs="Arial"/>
                <w:snapToGrid w:val="0"/>
              </w:rPr>
              <w:t>0.6"</w:t>
            </w:r>
          </w:p>
        </w:tc>
      </w:tr>
      <w:tr w:rsidR="00CB60E7" w:rsidRPr="005B6E29">
        <w:trPr>
          <w:cantSplit/>
          <w:trHeight w:val="360"/>
          <w:jc w:val="center"/>
        </w:trPr>
        <w:tc>
          <w:tcPr>
            <w:tcW w:w="4599" w:type="dxa"/>
            <w:vAlign w:val="center"/>
          </w:tcPr>
          <w:p w:rsidR="00CB60E7" w:rsidRPr="005B6E29" w:rsidRDefault="00CB60E7">
            <w:pPr>
              <w:jc w:val="center"/>
              <w:rPr>
                <w:rFonts w:ascii="Arial" w:hAnsi="Arial" w:cs="Arial"/>
                <w:snapToGrid w:val="0"/>
              </w:rPr>
            </w:pPr>
            <w:r w:rsidRPr="005B6E29">
              <w:rPr>
                <w:rFonts w:ascii="Arial" w:hAnsi="Arial" w:cs="Arial"/>
                <w:snapToGrid w:val="0"/>
              </w:rPr>
              <w:t>2'</w:t>
            </w:r>
          </w:p>
        </w:tc>
        <w:tc>
          <w:tcPr>
            <w:tcW w:w="4599" w:type="dxa"/>
            <w:tcBorders>
              <w:right w:val="single" w:sz="18" w:space="0" w:color="auto"/>
            </w:tcBorders>
            <w:vAlign w:val="center"/>
          </w:tcPr>
          <w:p w:rsidR="00CB60E7" w:rsidRPr="005B6E29" w:rsidRDefault="00CB60E7">
            <w:pPr>
              <w:jc w:val="center"/>
              <w:rPr>
                <w:rFonts w:ascii="Arial" w:hAnsi="Arial" w:cs="Arial"/>
                <w:snapToGrid w:val="0"/>
              </w:rPr>
            </w:pPr>
            <w:r w:rsidRPr="005B6E29">
              <w:rPr>
                <w:rFonts w:ascii="Arial" w:hAnsi="Arial" w:cs="Arial"/>
                <w:snapToGrid w:val="0"/>
              </w:rPr>
              <w:t>2.5"</w:t>
            </w:r>
          </w:p>
        </w:tc>
      </w:tr>
      <w:tr w:rsidR="00CB60E7" w:rsidRPr="005B6E29">
        <w:trPr>
          <w:cantSplit/>
          <w:trHeight w:val="360"/>
          <w:jc w:val="center"/>
        </w:trPr>
        <w:tc>
          <w:tcPr>
            <w:tcW w:w="4599" w:type="dxa"/>
            <w:vAlign w:val="center"/>
          </w:tcPr>
          <w:p w:rsidR="00CB60E7" w:rsidRPr="005B6E29" w:rsidRDefault="00CB60E7">
            <w:pPr>
              <w:jc w:val="center"/>
              <w:rPr>
                <w:rFonts w:ascii="Arial" w:hAnsi="Arial" w:cs="Arial"/>
                <w:snapToGrid w:val="0"/>
              </w:rPr>
            </w:pPr>
            <w:r w:rsidRPr="005B6E29">
              <w:rPr>
                <w:rFonts w:ascii="Arial" w:hAnsi="Arial" w:cs="Arial"/>
                <w:snapToGrid w:val="0"/>
              </w:rPr>
              <w:t>3'</w:t>
            </w:r>
          </w:p>
        </w:tc>
        <w:tc>
          <w:tcPr>
            <w:tcW w:w="4599" w:type="dxa"/>
            <w:tcBorders>
              <w:right w:val="single" w:sz="18" w:space="0" w:color="auto"/>
            </w:tcBorders>
            <w:vAlign w:val="center"/>
          </w:tcPr>
          <w:p w:rsidR="00CB60E7" w:rsidRPr="005B6E29" w:rsidRDefault="00CB60E7">
            <w:pPr>
              <w:jc w:val="center"/>
              <w:rPr>
                <w:rFonts w:ascii="Arial" w:hAnsi="Arial" w:cs="Arial"/>
                <w:snapToGrid w:val="0"/>
              </w:rPr>
            </w:pPr>
            <w:r w:rsidRPr="005B6E29">
              <w:rPr>
                <w:rFonts w:ascii="Arial" w:hAnsi="Arial" w:cs="Arial"/>
                <w:snapToGrid w:val="0"/>
              </w:rPr>
              <w:t>6.6"</w:t>
            </w:r>
          </w:p>
        </w:tc>
      </w:tr>
      <w:tr w:rsidR="00CB60E7" w:rsidRPr="005B6E29">
        <w:trPr>
          <w:cantSplit/>
          <w:trHeight w:val="360"/>
          <w:jc w:val="center"/>
        </w:trPr>
        <w:tc>
          <w:tcPr>
            <w:tcW w:w="4599" w:type="dxa"/>
            <w:vAlign w:val="center"/>
          </w:tcPr>
          <w:p w:rsidR="00CB60E7" w:rsidRPr="005B6E29" w:rsidRDefault="00CB60E7">
            <w:pPr>
              <w:jc w:val="center"/>
              <w:rPr>
                <w:rFonts w:ascii="Arial" w:hAnsi="Arial" w:cs="Arial"/>
                <w:snapToGrid w:val="0"/>
              </w:rPr>
            </w:pPr>
            <w:r w:rsidRPr="005B6E29">
              <w:rPr>
                <w:rFonts w:ascii="Arial" w:hAnsi="Arial" w:cs="Arial"/>
                <w:snapToGrid w:val="0"/>
              </w:rPr>
              <w:t>4'</w:t>
            </w:r>
          </w:p>
        </w:tc>
        <w:tc>
          <w:tcPr>
            <w:tcW w:w="4599" w:type="dxa"/>
            <w:tcBorders>
              <w:right w:val="single" w:sz="18" w:space="0" w:color="auto"/>
            </w:tcBorders>
            <w:vAlign w:val="center"/>
          </w:tcPr>
          <w:p w:rsidR="00CB60E7" w:rsidRPr="005B6E29" w:rsidRDefault="00CB60E7">
            <w:pPr>
              <w:jc w:val="center"/>
              <w:rPr>
                <w:rFonts w:ascii="Arial" w:hAnsi="Arial" w:cs="Arial"/>
                <w:snapToGrid w:val="0"/>
              </w:rPr>
            </w:pPr>
            <w:r w:rsidRPr="005B6E29">
              <w:rPr>
                <w:rFonts w:ascii="Arial" w:hAnsi="Arial" w:cs="Arial"/>
                <w:snapToGrid w:val="0"/>
              </w:rPr>
              <w:t>10.9"</w:t>
            </w:r>
          </w:p>
        </w:tc>
      </w:tr>
    </w:tbl>
    <w:p w:rsidR="00CB60E7" w:rsidRPr="005B6E29" w:rsidRDefault="00CB60E7">
      <w:pPr>
        <w:jc w:val="both"/>
        <w:rPr>
          <w:rFonts w:ascii="Arial" w:hAnsi="Arial" w:cs="Arial"/>
          <w:snapToGrid w:val="0"/>
        </w:rPr>
      </w:pPr>
    </w:p>
    <w:p w:rsidR="00CB60E7" w:rsidRPr="005B6E29" w:rsidRDefault="00CB60E7">
      <w:pPr>
        <w:ind w:left="1296"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For the same sandy soils which have been compacted intentionally or incidental to earthwork operations, the cumulative storage shall be reduced 25 percent. An applicant may submit site-specific soil storage capability data.</w:t>
      </w:r>
    </w:p>
    <w:p w:rsidR="00CB60E7" w:rsidRPr="005B6E29" w:rsidRDefault="00CB60E7">
      <w:pPr>
        <w:ind w:left="1296" w:hanging="720"/>
        <w:jc w:val="both"/>
        <w:rPr>
          <w:rFonts w:ascii="Arial" w:hAnsi="Arial" w:cs="Arial"/>
          <w:b/>
          <w:snapToGrid w:val="0"/>
        </w:rPr>
      </w:pPr>
      <w:r w:rsidRPr="005B6E29">
        <w:rPr>
          <w:rFonts w:ascii="Arial" w:hAnsi="Arial" w:cs="Arial"/>
          <w:snapToGrid w:val="0"/>
        </w:rPr>
        <w:t xml:space="preserve">(b) </w:t>
      </w:r>
      <w:r w:rsidRPr="005B6E29">
        <w:rPr>
          <w:rFonts w:ascii="Arial" w:hAnsi="Arial" w:cs="Arial"/>
          <w:snapToGrid w:val="0"/>
        </w:rPr>
        <w:tab/>
        <w:t xml:space="preserve">Groundwater storage beneath impervious surfaces generally </w:t>
      </w:r>
      <w:proofErr w:type="gramStart"/>
      <w:r w:rsidRPr="005B6E29">
        <w:rPr>
          <w:rFonts w:ascii="Arial" w:hAnsi="Arial" w:cs="Arial"/>
          <w:snapToGrid w:val="0"/>
        </w:rPr>
        <w:t>appears  impractical</w:t>
      </w:r>
      <w:proofErr w:type="gramEnd"/>
      <w:r w:rsidRPr="005B6E29">
        <w:rPr>
          <w:rFonts w:ascii="Arial" w:hAnsi="Arial" w:cs="Arial"/>
          <w:snapToGrid w:val="0"/>
        </w:rPr>
        <w:t xml:space="preserve"> to any great degree because of the trapped air which water cannot displace. It further appears impractical below four feet depths, except in high sandy coastal ridge areas, because of the relationship between infiltration rates and runoff rates in most parts of south Florida.</w:t>
      </w:r>
    </w:p>
    <w:p w:rsidR="00CB60E7" w:rsidRPr="005B6E29" w:rsidRDefault="00CB60E7">
      <w:pPr>
        <w:jc w:val="both"/>
        <w:rPr>
          <w:rFonts w:ascii="Arial" w:hAnsi="Arial" w:cs="Arial"/>
          <w:snapToGrid w:val="0"/>
        </w:rPr>
      </w:pPr>
    </w:p>
    <w:p w:rsidR="00CB60E7" w:rsidRPr="005B6E29" w:rsidRDefault="009847C8" w:rsidP="00170FF7">
      <w:pPr>
        <w:pStyle w:val="Heading3"/>
        <w:rPr>
          <w:rFonts w:cs="Arial"/>
        </w:rPr>
      </w:pPr>
      <w:bookmarkStart w:id="107" w:name="_Toc384044112"/>
      <w:r w:rsidRPr="005B6E29">
        <w:rPr>
          <w:rFonts w:cs="Arial"/>
        </w:rPr>
        <w:t>5.7.5 Infiltration and Percolation</w:t>
      </w:r>
      <w:bookmarkEnd w:id="107"/>
    </w:p>
    <w:p w:rsidR="00CB60E7" w:rsidRPr="005B6E29" w:rsidRDefault="00CB60E7">
      <w:pPr>
        <w:jc w:val="both"/>
        <w:rPr>
          <w:rFonts w:ascii="Arial" w:hAnsi="Arial" w:cs="Arial"/>
          <w:b/>
          <w:snapToGrid w:val="0"/>
        </w:rPr>
      </w:pPr>
    </w:p>
    <w:p w:rsidR="00CB60E7" w:rsidRPr="005B6E29" w:rsidRDefault="009847C8" w:rsidP="00170FF7">
      <w:pPr>
        <w:pStyle w:val="Heading4"/>
        <w:rPr>
          <w:rFonts w:ascii="Arial" w:hAnsi="Arial" w:cs="Arial"/>
          <w:i w:val="0"/>
          <w:snapToGrid w:val="0"/>
          <w:color w:val="auto"/>
        </w:rPr>
      </w:pPr>
      <w:bookmarkStart w:id="108" w:name="_Toc384044113"/>
      <w:r w:rsidRPr="005B6E29">
        <w:rPr>
          <w:rFonts w:ascii="Arial" w:hAnsi="Arial" w:cs="Arial"/>
          <w:i w:val="0"/>
          <w:snapToGrid w:val="0"/>
          <w:color w:val="auto"/>
        </w:rPr>
        <w:t xml:space="preserve">5.7.5.2 </w:t>
      </w:r>
      <w:r w:rsidR="00CB60E7" w:rsidRPr="005B6E29">
        <w:rPr>
          <w:rFonts w:ascii="Arial" w:hAnsi="Arial" w:cs="Arial"/>
          <w:i w:val="0"/>
          <w:snapToGrid w:val="0"/>
          <w:color w:val="auto"/>
        </w:rPr>
        <w:t>Subsurface</w:t>
      </w:r>
      <w:bookmarkEnd w:id="108"/>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Subsurface exfiltration will be reviewed only on the basis of representative or actual test data submitted by the Applicant. Test parameters such as elevation, location, and soils, shall be consistent with those of the designed system. The Dade County Department of Environmental Resource Management and Florida Department of Transportation are suggested as reference sources to Applicants for test procedures and design and maintenance performance of subsurface exfiltration systems.</w:t>
      </w:r>
    </w:p>
    <w:p w:rsidR="0070228F" w:rsidRPr="005B6E29" w:rsidRDefault="0070228F">
      <w:pPr>
        <w:jc w:val="both"/>
        <w:rPr>
          <w:rFonts w:ascii="Arial" w:hAnsi="Arial" w:cs="Arial"/>
          <w:snapToGrid w:val="0"/>
        </w:rPr>
      </w:pPr>
    </w:p>
    <w:p w:rsidR="00CB60E7" w:rsidRPr="005B6E29" w:rsidRDefault="009847C8" w:rsidP="002143D3">
      <w:pPr>
        <w:pStyle w:val="Heading3"/>
        <w:rPr>
          <w:rFonts w:cs="Arial"/>
        </w:rPr>
      </w:pPr>
      <w:bookmarkStart w:id="109" w:name="_Toc384044114"/>
      <w:r w:rsidRPr="005B6E29">
        <w:rPr>
          <w:rFonts w:cs="Arial"/>
        </w:rPr>
        <w:lastRenderedPageBreak/>
        <w:t>5.7.6 Runoff</w:t>
      </w:r>
      <w:bookmarkEnd w:id="109"/>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The usual methods of computation are as follows:</w:t>
      </w:r>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Rainfall minus losses and storage.</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U.S. Department of Agriculture, </w:t>
      </w:r>
      <w:r w:rsidR="00575394" w:rsidRPr="005B6E29">
        <w:rPr>
          <w:rFonts w:ascii="Arial" w:hAnsi="Arial" w:cs="Arial"/>
          <w:snapToGrid w:val="0"/>
        </w:rPr>
        <w:t>Natural</w:t>
      </w:r>
      <w:r w:rsidR="007F282E" w:rsidRPr="005B6E29">
        <w:rPr>
          <w:rFonts w:ascii="Arial" w:hAnsi="Arial" w:cs="Arial"/>
          <w:snapToGrid w:val="0"/>
        </w:rPr>
        <w:t xml:space="preserve"> Resources</w:t>
      </w:r>
      <w:r w:rsidR="00575394" w:rsidRPr="005B6E29">
        <w:rPr>
          <w:rFonts w:ascii="Arial" w:hAnsi="Arial" w:cs="Arial"/>
          <w:snapToGrid w:val="0"/>
        </w:rPr>
        <w:t xml:space="preserve"> </w:t>
      </w:r>
      <w:r w:rsidRPr="005B6E29">
        <w:rPr>
          <w:rFonts w:ascii="Arial" w:hAnsi="Arial" w:cs="Arial"/>
          <w:snapToGrid w:val="0"/>
        </w:rPr>
        <w:t>Conservation Service, "National Engineering Handbook, Section 4,</w:t>
      </w:r>
      <w:r w:rsidR="00D6736B" w:rsidRPr="005B6E29">
        <w:rPr>
          <w:rFonts w:ascii="Arial" w:hAnsi="Arial" w:cs="Arial"/>
          <w:snapToGrid w:val="0"/>
        </w:rPr>
        <w:t xml:space="preserve"> Part 630, Chapter 10</w:t>
      </w:r>
      <w:r w:rsidRPr="005B6E29">
        <w:rPr>
          <w:rFonts w:ascii="Arial" w:hAnsi="Arial" w:cs="Arial"/>
          <w:snapToGrid w:val="0"/>
        </w:rPr>
        <w:t xml:space="preserve"> </w:t>
      </w:r>
      <w:r w:rsidR="00D6736B" w:rsidRPr="005B6E29">
        <w:rPr>
          <w:rFonts w:ascii="Arial" w:hAnsi="Arial" w:cs="Arial"/>
          <w:snapToGrid w:val="0"/>
        </w:rPr>
        <w:t>– 2004</w:t>
      </w:r>
      <w:r w:rsidR="009F283C" w:rsidRPr="005B6E29">
        <w:rPr>
          <w:rFonts w:ascii="Arial" w:hAnsi="Arial" w:cs="Arial"/>
          <w:snapToGrid w:val="0"/>
        </w:rPr>
        <w:t xml:space="preserve"> </w:t>
      </w:r>
      <w:hyperlink r:id="rId20" w:history="1">
        <w:r w:rsidR="00A31299" w:rsidRPr="00A31299">
          <w:rPr>
            <w:rStyle w:val="Hyperlink"/>
            <w:rFonts w:ascii="Arial" w:hAnsi="Arial" w:cs="Arial"/>
            <w:szCs w:val="24"/>
          </w:rPr>
          <w:t>http://www.flrules.org/G</w:t>
        </w:r>
        <w:bookmarkStart w:id="110" w:name="_GoBack"/>
        <w:bookmarkEnd w:id="110"/>
        <w:r w:rsidR="00A31299" w:rsidRPr="00A31299">
          <w:rPr>
            <w:rStyle w:val="Hyperlink"/>
            <w:rFonts w:ascii="Arial" w:hAnsi="Arial" w:cs="Arial"/>
            <w:szCs w:val="24"/>
          </w:rPr>
          <w:t>a</w:t>
        </w:r>
        <w:r w:rsidR="00A31299" w:rsidRPr="00A31299">
          <w:rPr>
            <w:rStyle w:val="Hyperlink"/>
            <w:rFonts w:ascii="Arial" w:hAnsi="Arial" w:cs="Arial"/>
            <w:szCs w:val="24"/>
          </w:rPr>
          <w:t>teway/reference.asp?No=Ref-02983</w:t>
        </w:r>
      </w:hyperlink>
      <w:r w:rsidR="004047B1" w:rsidRPr="00A31299">
        <w:rPr>
          <w:rStyle w:val="Hyperlink"/>
          <w:rFonts w:ascii="Arial" w:hAnsi="Arial" w:cs="Arial"/>
          <w:snapToGrid w:val="0"/>
          <w:szCs w:val="24"/>
        </w:rPr>
        <w:t>.</w:t>
      </w:r>
      <w:r w:rsidR="00A31299">
        <w:rPr>
          <w:rStyle w:val="Hyperlink"/>
          <w:rFonts w:ascii="Arial" w:hAnsi="Arial" w:cs="Arial"/>
          <w:snapToGrid w:val="0"/>
          <w:szCs w:val="24"/>
          <w:u w:val="none"/>
        </w:rPr>
        <w:t xml:space="preserve"> </w:t>
      </w:r>
      <w:r w:rsidRPr="00A31299">
        <w:rPr>
          <w:rFonts w:ascii="Arial" w:hAnsi="Arial" w:cs="Arial"/>
          <w:snapToGrid w:val="0"/>
          <w:szCs w:val="24"/>
        </w:rPr>
        <w:t>Peak</w:t>
      </w:r>
      <w:r w:rsidRPr="005B6E29">
        <w:rPr>
          <w:rFonts w:ascii="Arial" w:hAnsi="Arial" w:cs="Arial"/>
          <w:snapToGrid w:val="0"/>
        </w:rPr>
        <w:t xml:space="preserve"> factors used for natural systems shall not exceed "257" unless project specific site conditions warrant use of a larger peak factor.</w:t>
      </w:r>
    </w:p>
    <w:p w:rsidR="005B56F7" w:rsidRPr="005B6E29" w:rsidRDefault="00CB60E7" w:rsidP="005B56F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Rational method, for water quality retention/detention purposes.</w:t>
      </w:r>
    </w:p>
    <w:p w:rsidR="005B56F7" w:rsidRPr="005B6E29" w:rsidRDefault="005B56F7" w:rsidP="005B56F7">
      <w:pPr>
        <w:jc w:val="both"/>
        <w:rPr>
          <w:rFonts w:ascii="Arial" w:hAnsi="Arial" w:cs="Arial"/>
          <w:snapToGrid w:val="0"/>
        </w:rPr>
      </w:pPr>
    </w:p>
    <w:p w:rsidR="005B56F7" w:rsidRPr="005B6E29" w:rsidRDefault="005B56F7" w:rsidP="005B56F7">
      <w:pPr>
        <w:jc w:val="both"/>
        <w:rPr>
          <w:rFonts w:ascii="Arial" w:hAnsi="Arial" w:cs="Arial"/>
          <w:snapToGrid w:val="0"/>
        </w:rPr>
      </w:pPr>
      <w:r w:rsidRPr="005B6E29">
        <w:rPr>
          <w:rFonts w:ascii="Arial" w:hAnsi="Arial" w:cs="Arial"/>
          <w:snapToGrid w:val="0"/>
        </w:rPr>
        <w:t>Copies of the material referenced in (b) above is available at no cost by contacting the South Florida Water Management District Clerk’s Office, 3301 Gun Club Road, West Palm Beach, FL  33406, (800) 432-2045, ext. 2087, or (561) 682-2087.</w:t>
      </w:r>
    </w:p>
    <w:p w:rsidR="005B56F7" w:rsidRPr="005B6E29" w:rsidRDefault="005B56F7" w:rsidP="005B56F7">
      <w:pPr>
        <w:jc w:val="both"/>
        <w:rPr>
          <w:rFonts w:ascii="Arial" w:hAnsi="Arial" w:cs="Arial"/>
          <w:snapToGrid w:val="0"/>
        </w:rPr>
      </w:pPr>
    </w:p>
    <w:p w:rsidR="00CB60E7" w:rsidRPr="005B6E29" w:rsidRDefault="009847C8" w:rsidP="00170FF7">
      <w:pPr>
        <w:pStyle w:val="Heading3"/>
        <w:rPr>
          <w:rFonts w:cs="Arial"/>
          <w:b w:val="0"/>
        </w:rPr>
      </w:pPr>
      <w:bookmarkStart w:id="111" w:name="_Toc384044115"/>
      <w:r w:rsidRPr="005B6E29">
        <w:rPr>
          <w:rFonts w:cs="Arial"/>
          <w:b w:val="0"/>
        </w:rPr>
        <w:t>5.7.7 Receiving Water Stage</w:t>
      </w:r>
      <w:bookmarkEnd w:id="111"/>
    </w:p>
    <w:p w:rsidR="00CB60E7" w:rsidRPr="005B6E29" w:rsidRDefault="00CB60E7">
      <w:pPr>
        <w:jc w:val="both"/>
        <w:rPr>
          <w:rFonts w:ascii="Arial" w:hAnsi="Arial" w:cs="Arial"/>
          <w:b/>
          <w:snapToGrid w:val="0"/>
        </w:rPr>
      </w:pPr>
    </w:p>
    <w:p w:rsidR="009847C8" w:rsidRPr="005B6E29" w:rsidRDefault="009847C8" w:rsidP="009847C8">
      <w:pPr>
        <w:ind w:left="720"/>
        <w:rPr>
          <w:rFonts w:ascii="Arial" w:hAnsi="Arial" w:cs="Arial"/>
          <w:b/>
          <w:spacing w:val="-3"/>
          <w:szCs w:val="24"/>
        </w:rPr>
      </w:pPr>
      <w:r w:rsidRPr="005B6E29">
        <w:rPr>
          <w:rFonts w:ascii="Arial" w:hAnsi="Arial" w:cs="Arial"/>
          <w:spacing w:val="-3"/>
          <w:szCs w:val="24"/>
        </w:rPr>
        <w:t>(a)</w:t>
      </w:r>
      <w:r w:rsidRPr="005B6E29">
        <w:rPr>
          <w:rFonts w:ascii="Arial" w:hAnsi="Arial" w:cs="Arial"/>
          <w:spacing w:val="-3"/>
          <w:szCs w:val="24"/>
        </w:rPr>
        <w:tab/>
      </w:r>
      <w:proofErr w:type="spellStart"/>
      <w:r w:rsidRPr="005B6E29">
        <w:rPr>
          <w:rFonts w:ascii="Arial" w:hAnsi="Arial" w:cs="Arial"/>
          <w:spacing w:val="-3"/>
          <w:szCs w:val="24"/>
        </w:rPr>
        <w:t>Tailwater</w:t>
      </w:r>
      <w:proofErr w:type="spellEnd"/>
      <w:r w:rsidRPr="005B6E29">
        <w:rPr>
          <w:rFonts w:ascii="Arial" w:hAnsi="Arial" w:cs="Arial"/>
          <w:spacing w:val="-3"/>
          <w:szCs w:val="24"/>
        </w:rPr>
        <w:t xml:space="preserve"> for Water Quantity Design</w:t>
      </w:r>
    </w:p>
    <w:p w:rsidR="009847C8" w:rsidRPr="005B6E29" w:rsidRDefault="009847C8" w:rsidP="009847C8">
      <w:pPr>
        <w:suppressAutoHyphens/>
        <w:ind w:left="1440"/>
        <w:jc w:val="both"/>
        <w:rPr>
          <w:rFonts w:ascii="Arial" w:hAnsi="Arial" w:cs="Arial"/>
          <w:spacing w:val="-3"/>
          <w:szCs w:val="24"/>
        </w:rPr>
      </w:pPr>
      <w:proofErr w:type="spellStart"/>
      <w:r w:rsidRPr="005B6E29">
        <w:rPr>
          <w:rFonts w:ascii="Arial" w:hAnsi="Arial" w:cs="Arial"/>
          <w:spacing w:val="-3"/>
          <w:szCs w:val="24"/>
        </w:rPr>
        <w:t>Stormwater</w:t>
      </w:r>
      <w:proofErr w:type="spellEnd"/>
      <w:r w:rsidRPr="005B6E29">
        <w:rPr>
          <w:rFonts w:ascii="Arial" w:hAnsi="Arial" w:cs="Arial"/>
          <w:spacing w:val="-3"/>
          <w:szCs w:val="24"/>
        </w:rPr>
        <w:t xml:space="preserve"> management systems must consider </w:t>
      </w:r>
      <w:proofErr w:type="spellStart"/>
      <w:r w:rsidRPr="005B6E29">
        <w:rPr>
          <w:rFonts w:ascii="Arial" w:hAnsi="Arial" w:cs="Arial"/>
          <w:spacing w:val="-3"/>
          <w:szCs w:val="24"/>
        </w:rPr>
        <w:t>tailwater</w:t>
      </w:r>
      <w:proofErr w:type="spellEnd"/>
      <w:r w:rsidRPr="005B6E29">
        <w:rPr>
          <w:rFonts w:ascii="Arial" w:hAnsi="Arial" w:cs="Arial"/>
          <w:spacing w:val="-3"/>
          <w:szCs w:val="24"/>
        </w:rPr>
        <w:t xml:space="preserve"> conditions.  Receiving water stage can affect the amount of flow that will discharge from the project to the receiving water.  This stage may be such that </w:t>
      </w:r>
      <w:proofErr w:type="spellStart"/>
      <w:r w:rsidRPr="005B6E29">
        <w:rPr>
          <w:rFonts w:ascii="Arial" w:hAnsi="Arial" w:cs="Arial"/>
          <w:spacing w:val="-3"/>
          <w:szCs w:val="24"/>
        </w:rPr>
        <w:t>tailwater</w:t>
      </w:r>
      <w:proofErr w:type="spellEnd"/>
      <w:r w:rsidRPr="005B6E29">
        <w:rPr>
          <w:rFonts w:ascii="Arial" w:hAnsi="Arial" w:cs="Arial"/>
          <w:spacing w:val="-3"/>
          <w:szCs w:val="24"/>
        </w:rPr>
        <w:t xml:space="preserve"> exists in portions of the project system, reducing the effective flow or storage area.  </w:t>
      </w:r>
    </w:p>
    <w:p w:rsidR="009847C8" w:rsidRPr="005B6E29" w:rsidRDefault="009847C8" w:rsidP="009847C8">
      <w:pPr>
        <w:tabs>
          <w:tab w:val="left" w:pos="0"/>
        </w:tabs>
        <w:suppressAutoHyphens/>
        <w:ind w:left="1440"/>
        <w:jc w:val="both"/>
        <w:rPr>
          <w:rFonts w:ascii="Arial" w:hAnsi="Arial" w:cs="Arial"/>
          <w:spacing w:val="-3"/>
          <w:szCs w:val="24"/>
          <w:u w:val="single"/>
        </w:rPr>
      </w:pPr>
    </w:p>
    <w:p w:rsidR="009847C8" w:rsidRPr="005B6E29" w:rsidRDefault="009847C8" w:rsidP="009847C8">
      <w:pPr>
        <w:tabs>
          <w:tab w:val="left" w:pos="0"/>
        </w:tabs>
        <w:suppressAutoHyphens/>
        <w:ind w:left="1440"/>
        <w:jc w:val="both"/>
        <w:rPr>
          <w:rFonts w:ascii="Arial" w:hAnsi="Arial" w:cs="Arial"/>
          <w:spacing w:val="-3"/>
          <w:szCs w:val="24"/>
        </w:rPr>
      </w:pPr>
      <w:r w:rsidRPr="005B6E29">
        <w:rPr>
          <w:rFonts w:ascii="Arial" w:hAnsi="Arial" w:cs="Arial"/>
          <w:spacing w:val="-3"/>
          <w:szCs w:val="24"/>
        </w:rPr>
        <w:t>The stage in the receiving water shall be considered to be the maximum stage which would exist in the receiving water from a storm equal to the project design storm.  Lower stages may be used if the applicant can show that the flow from his project will reach the receiving water prior to the time of maximum stage in the receiving water.</w:t>
      </w:r>
    </w:p>
    <w:p w:rsidR="00CB60E7" w:rsidRPr="005B6E29" w:rsidRDefault="009847C8" w:rsidP="009847C8">
      <w:pPr>
        <w:ind w:firstLine="720"/>
        <w:jc w:val="both"/>
        <w:rPr>
          <w:rFonts w:ascii="Arial" w:hAnsi="Arial" w:cs="Arial"/>
          <w:snapToGrid w:val="0"/>
        </w:rPr>
      </w:pPr>
      <w:r w:rsidRPr="005B6E29">
        <w:rPr>
          <w:rFonts w:ascii="Arial" w:hAnsi="Arial" w:cs="Arial"/>
          <w:snapToGrid w:val="0"/>
        </w:rPr>
        <w:t>(b)</w:t>
      </w:r>
      <w:r w:rsidRPr="005B6E29">
        <w:rPr>
          <w:rFonts w:ascii="Arial" w:hAnsi="Arial" w:cs="Arial"/>
          <w:b/>
          <w:snapToGrid w:val="0"/>
        </w:rPr>
        <w:t xml:space="preserve"> </w:t>
      </w:r>
      <w:r w:rsidR="00CB60E7" w:rsidRPr="005B6E29">
        <w:rPr>
          <w:rFonts w:ascii="Arial" w:hAnsi="Arial" w:cs="Arial"/>
          <w:snapToGrid w:val="0"/>
        </w:rPr>
        <w:t>Regulated Systems</w:t>
      </w:r>
    </w:p>
    <w:p w:rsidR="00CB60E7" w:rsidRPr="005B6E29" w:rsidRDefault="00CB60E7" w:rsidP="009847C8">
      <w:pPr>
        <w:ind w:left="1440"/>
        <w:jc w:val="both"/>
        <w:rPr>
          <w:rFonts w:ascii="Arial" w:hAnsi="Arial" w:cs="Arial"/>
          <w:snapToGrid w:val="0"/>
        </w:rPr>
      </w:pPr>
      <w:r w:rsidRPr="005B6E29">
        <w:rPr>
          <w:rFonts w:ascii="Arial" w:hAnsi="Arial" w:cs="Arial"/>
          <w:snapToGrid w:val="0"/>
        </w:rPr>
        <w:t>Applicants are advised that design and maintained stage elevations are available either from the respective local jurisdiction or the</w:t>
      </w:r>
      <w:r w:rsidR="009847C8" w:rsidRPr="005B6E29">
        <w:rPr>
          <w:rFonts w:ascii="Arial" w:hAnsi="Arial" w:cs="Arial"/>
          <w:snapToGrid w:val="0"/>
        </w:rPr>
        <w:t xml:space="preserve"> Agency</w:t>
      </w:r>
      <w:r w:rsidRPr="005B6E29">
        <w:rPr>
          <w:rFonts w:ascii="Arial" w:hAnsi="Arial" w:cs="Arial"/>
          <w:snapToGrid w:val="0"/>
        </w:rPr>
        <w:t>. Stages for the</w:t>
      </w:r>
      <w:r w:rsidR="009847C8" w:rsidRPr="005B6E29">
        <w:rPr>
          <w:rFonts w:ascii="Arial" w:hAnsi="Arial" w:cs="Arial"/>
          <w:snapToGrid w:val="0"/>
        </w:rPr>
        <w:t xml:space="preserve"> Agency’s</w:t>
      </w:r>
      <w:r w:rsidRPr="005B6E29">
        <w:rPr>
          <w:rFonts w:ascii="Arial" w:hAnsi="Arial" w:cs="Arial"/>
          <w:snapToGrid w:val="0"/>
        </w:rPr>
        <w:t xml:space="preserve"> system for frequencies other than the design will be estimated by the</w:t>
      </w:r>
      <w:r w:rsidR="009847C8" w:rsidRPr="005B6E29">
        <w:rPr>
          <w:rFonts w:ascii="Arial" w:hAnsi="Arial" w:cs="Arial"/>
          <w:snapToGrid w:val="0"/>
        </w:rPr>
        <w:t xml:space="preserve"> Agency</w:t>
      </w:r>
      <w:r w:rsidRPr="005B6E29">
        <w:rPr>
          <w:rFonts w:ascii="Arial" w:hAnsi="Arial" w:cs="Arial"/>
          <w:snapToGrid w:val="0"/>
        </w:rPr>
        <w:t xml:space="preserve"> upon request from the Applicant.</w:t>
      </w:r>
    </w:p>
    <w:p w:rsidR="00CB60E7" w:rsidRPr="005B6E29" w:rsidRDefault="009847C8" w:rsidP="009847C8">
      <w:pPr>
        <w:ind w:firstLine="720"/>
        <w:jc w:val="both"/>
        <w:rPr>
          <w:rFonts w:ascii="Arial" w:hAnsi="Arial" w:cs="Arial"/>
          <w:b/>
          <w:snapToGrid w:val="0"/>
        </w:rPr>
      </w:pPr>
      <w:r w:rsidRPr="005B6E29">
        <w:rPr>
          <w:rFonts w:ascii="Arial" w:hAnsi="Arial" w:cs="Arial"/>
          <w:snapToGrid w:val="0"/>
        </w:rPr>
        <w:t>(</w:t>
      </w:r>
      <w:proofErr w:type="gramStart"/>
      <w:r w:rsidRPr="005B6E29">
        <w:rPr>
          <w:rFonts w:ascii="Arial" w:hAnsi="Arial" w:cs="Arial"/>
          <w:snapToGrid w:val="0"/>
        </w:rPr>
        <w:t>c</w:t>
      </w:r>
      <w:proofErr w:type="gramEnd"/>
      <w:r w:rsidRPr="005B6E29">
        <w:rPr>
          <w:rFonts w:ascii="Arial" w:hAnsi="Arial" w:cs="Arial"/>
          <w:snapToGrid w:val="0"/>
        </w:rPr>
        <w:t xml:space="preserve">) </w:t>
      </w:r>
      <w:r w:rsidR="00CB60E7" w:rsidRPr="005B6E29">
        <w:rPr>
          <w:rFonts w:ascii="Arial" w:hAnsi="Arial" w:cs="Arial"/>
          <w:snapToGrid w:val="0"/>
        </w:rPr>
        <w:t>Non-regulated Systems</w:t>
      </w:r>
    </w:p>
    <w:p w:rsidR="00CB60E7" w:rsidRPr="005B6E29" w:rsidRDefault="00CB60E7" w:rsidP="00ED1AE4">
      <w:pPr>
        <w:ind w:left="1440"/>
        <w:jc w:val="both"/>
        <w:rPr>
          <w:rFonts w:ascii="Arial" w:hAnsi="Arial" w:cs="Arial"/>
          <w:snapToGrid w:val="0"/>
        </w:rPr>
      </w:pPr>
      <w:r w:rsidRPr="005B6E29">
        <w:rPr>
          <w:rFonts w:ascii="Arial" w:hAnsi="Arial" w:cs="Arial"/>
          <w:snapToGrid w:val="0"/>
        </w:rPr>
        <w:t>It is recommended that the Applicant compute receiving water stages for such systems from the best available data and submit the results to the</w:t>
      </w:r>
      <w:r w:rsidR="009847C8" w:rsidRPr="005B6E29">
        <w:rPr>
          <w:rFonts w:ascii="Arial" w:hAnsi="Arial" w:cs="Arial"/>
          <w:snapToGrid w:val="0"/>
        </w:rPr>
        <w:t xml:space="preserve"> Agency</w:t>
      </w:r>
      <w:r w:rsidRPr="005B6E29">
        <w:rPr>
          <w:rFonts w:ascii="Arial" w:hAnsi="Arial" w:cs="Arial"/>
          <w:snapToGrid w:val="0"/>
        </w:rPr>
        <w:t xml:space="preserve"> for review and concurrence before utilizing such results in further computations.</w:t>
      </w:r>
    </w:p>
    <w:p w:rsidR="00CB60E7" w:rsidRPr="005B6E29" w:rsidRDefault="00ED1AE4" w:rsidP="00ED1AE4">
      <w:pPr>
        <w:ind w:firstLine="720"/>
        <w:jc w:val="both"/>
        <w:rPr>
          <w:rFonts w:ascii="Arial" w:hAnsi="Arial" w:cs="Arial"/>
          <w:b/>
          <w:snapToGrid w:val="0"/>
        </w:rPr>
      </w:pPr>
      <w:r w:rsidRPr="005B6E29">
        <w:rPr>
          <w:rFonts w:ascii="Arial" w:hAnsi="Arial" w:cs="Arial"/>
          <w:snapToGrid w:val="0"/>
        </w:rPr>
        <w:t>(d)</w:t>
      </w:r>
      <w:r w:rsidR="00581D28" w:rsidRPr="005B6E29">
        <w:rPr>
          <w:rFonts w:ascii="Arial" w:hAnsi="Arial" w:cs="Arial"/>
          <w:snapToGrid w:val="0"/>
        </w:rPr>
        <w:t xml:space="preserve"> </w:t>
      </w:r>
      <w:r w:rsidR="00CB60E7" w:rsidRPr="005B6E29">
        <w:rPr>
          <w:rFonts w:ascii="Arial" w:hAnsi="Arial" w:cs="Arial"/>
          <w:snapToGrid w:val="0"/>
        </w:rPr>
        <w:t>Any System</w:t>
      </w:r>
    </w:p>
    <w:p w:rsidR="00CB60E7" w:rsidRPr="005B6E29" w:rsidRDefault="00CB60E7" w:rsidP="00ED1AE4">
      <w:pPr>
        <w:ind w:left="1440"/>
        <w:jc w:val="both"/>
        <w:rPr>
          <w:rFonts w:ascii="Arial" w:hAnsi="Arial" w:cs="Arial"/>
          <w:snapToGrid w:val="0"/>
        </w:rPr>
      </w:pPr>
      <w:r w:rsidRPr="005B6E29">
        <w:rPr>
          <w:rFonts w:ascii="Arial" w:hAnsi="Arial" w:cs="Arial"/>
          <w:snapToGrid w:val="0"/>
        </w:rPr>
        <w:t xml:space="preserve">Variable </w:t>
      </w:r>
      <w:proofErr w:type="spellStart"/>
      <w:r w:rsidRPr="005B6E29">
        <w:rPr>
          <w:rFonts w:ascii="Arial" w:hAnsi="Arial" w:cs="Arial"/>
          <w:snapToGrid w:val="0"/>
        </w:rPr>
        <w:t>tailwater</w:t>
      </w:r>
      <w:proofErr w:type="spellEnd"/>
      <w:r w:rsidRPr="005B6E29">
        <w:rPr>
          <w:rFonts w:ascii="Arial" w:hAnsi="Arial" w:cs="Arial"/>
          <w:snapToGrid w:val="0"/>
        </w:rPr>
        <w:t xml:space="preserve"> stages shall be considered if they have a significant influence on the design. </w:t>
      </w:r>
    </w:p>
    <w:p w:rsidR="00CB60E7" w:rsidRPr="005B6E29" w:rsidRDefault="00CB60E7">
      <w:pPr>
        <w:jc w:val="both"/>
        <w:rPr>
          <w:rFonts w:ascii="Arial" w:hAnsi="Arial" w:cs="Arial"/>
          <w:snapToGrid w:val="0"/>
        </w:rPr>
      </w:pPr>
    </w:p>
    <w:p w:rsidR="00EA1889" w:rsidRPr="005B6E29" w:rsidRDefault="00EA1889">
      <w:pPr>
        <w:jc w:val="both"/>
        <w:rPr>
          <w:rFonts w:ascii="Arial" w:hAnsi="Arial" w:cs="Arial"/>
          <w:snapToGrid w:val="0"/>
        </w:rPr>
      </w:pPr>
    </w:p>
    <w:p w:rsidR="00ED1AE4" w:rsidRPr="005B6E29" w:rsidRDefault="00170FF7" w:rsidP="00170FF7">
      <w:pPr>
        <w:pStyle w:val="Heading3"/>
        <w:rPr>
          <w:rFonts w:cs="Arial"/>
          <w:szCs w:val="24"/>
        </w:rPr>
      </w:pPr>
      <w:bookmarkStart w:id="112" w:name="_Toc332726848"/>
      <w:bookmarkStart w:id="113" w:name="_Toc359491861"/>
      <w:bookmarkStart w:id="114" w:name="_Toc384044116"/>
      <w:r w:rsidRPr="005B6E29">
        <w:rPr>
          <w:rFonts w:cs="Arial"/>
          <w:szCs w:val="24"/>
        </w:rPr>
        <w:lastRenderedPageBreak/>
        <w:t xml:space="preserve">5.7.8 </w:t>
      </w:r>
      <w:r w:rsidR="00ED1AE4" w:rsidRPr="005B6E29">
        <w:rPr>
          <w:rFonts w:cs="Arial"/>
          <w:szCs w:val="24"/>
        </w:rPr>
        <w:t xml:space="preserve">Runoff Coefficient and Curve Number for </w:t>
      </w:r>
      <w:proofErr w:type="spellStart"/>
      <w:r w:rsidR="00ED1AE4" w:rsidRPr="005B6E29">
        <w:rPr>
          <w:rFonts w:cs="Arial"/>
          <w:szCs w:val="24"/>
        </w:rPr>
        <w:t>Stormwater</w:t>
      </w:r>
      <w:proofErr w:type="spellEnd"/>
      <w:r w:rsidR="00ED1AE4" w:rsidRPr="005B6E29">
        <w:rPr>
          <w:rFonts w:cs="Arial"/>
          <w:szCs w:val="24"/>
        </w:rPr>
        <w:t xml:space="preserve"> Management Ponds</w:t>
      </w:r>
      <w:bookmarkEnd w:id="112"/>
      <w:bookmarkEnd w:id="113"/>
      <w:bookmarkEnd w:id="114"/>
    </w:p>
    <w:p w:rsidR="00ED1AE4" w:rsidRPr="005B6E29" w:rsidRDefault="00ED1AE4" w:rsidP="00ED1AE4">
      <w:pPr>
        <w:rPr>
          <w:rFonts w:ascii="Arial" w:hAnsi="Arial" w:cs="Arial"/>
          <w:szCs w:val="24"/>
        </w:rPr>
      </w:pPr>
    </w:p>
    <w:p w:rsidR="00ED1AE4" w:rsidRPr="005B6E29" w:rsidRDefault="00ED1AE4" w:rsidP="00ED1AE4">
      <w:pPr>
        <w:pStyle w:val="Header"/>
        <w:numPr>
          <w:ilvl w:val="12"/>
          <w:numId w:val="0"/>
        </w:numPr>
        <w:tabs>
          <w:tab w:val="clear" w:pos="4320"/>
          <w:tab w:val="clear" w:pos="8640"/>
        </w:tabs>
        <w:jc w:val="both"/>
        <w:rPr>
          <w:rFonts w:ascii="Arial" w:hAnsi="Arial" w:cs="Arial"/>
          <w:szCs w:val="24"/>
        </w:rPr>
      </w:pPr>
      <w:proofErr w:type="spellStart"/>
      <w:r w:rsidRPr="005B6E29">
        <w:rPr>
          <w:rFonts w:ascii="Arial" w:hAnsi="Arial" w:cs="Arial"/>
          <w:szCs w:val="24"/>
        </w:rPr>
        <w:t>Stormwater</w:t>
      </w:r>
      <w:proofErr w:type="spellEnd"/>
      <w:r w:rsidRPr="005B6E29">
        <w:rPr>
          <w:rFonts w:ascii="Arial" w:hAnsi="Arial" w:cs="Arial"/>
          <w:szCs w:val="24"/>
        </w:rPr>
        <w:t xml:space="preserve"> management ponds, including dry retention ponds, detention ponds with filtration, dry detention ponds with underdrains, and wet detention ponds, shall be considered as impervious area for calculating composite runoff coefficients (C), and composite curve numbers.</w:t>
      </w:r>
    </w:p>
    <w:p w:rsidR="00ED1AE4" w:rsidRPr="005B6E29" w:rsidRDefault="00ED1AE4" w:rsidP="00ED1AE4">
      <w:pPr>
        <w:jc w:val="both"/>
        <w:rPr>
          <w:rFonts w:ascii="Arial" w:hAnsi="Arial" w:cs="Arial"/>
          <w:snapToGrid w:val="0"/>
          <w:szCs w:val="24"/>
        </w:rPr>
      </w:pPr>
    </w:p>
    <w:p w:rsidR="00BC2E93" w:rsidRPr="005B6E29" w:rsidRDefault="00BC2E93" w:rsidP="00170FF7">
      <w:pPr>
        <w:pStyle w:val="Heading2"/>
        <w:rPr>
          <w:rFonts w:cs="Arial"/>
          <w:b/>
          <w:bCs/>
          <w:u w:val="none"/>
        </w:rPr>
      </w:pPr>
      <w:bookmarkStart w:id="115" w:name="_Toc384044117"/>
      <w:r w:rsidRPr="005B6E29">
        <w:rPr>
          <w:rFonts w:cs="Arial"/>
          <w:b/>
          <w:bCs/>
          <w:u w:val="none"/>
        </w:rPr>
        <w:t>5.8 Inspection and Maintenance</w:t>
      </w:r>
      <w:bookmarkEnd w:id="115"/>
    </w:p>
    <w:p w:rsidR="00BC2E93" w:rsidRPr="005B6E29" w:rsidRDefault="00BC2E93" w:rsidP="00BC2E93">
      <w:pPr>
        <w:jc w:val="both"/>
        <w:rPr>
          <w:rFonts w:ascii="Arial" w:hAnsi="Arial" w:cs="Arial"/>
        </w:rPr>
      </w:pPr>
      <w:r w:rsidRPr="005B6E29">
        <w:rPr>
          <w:rFonts w:ascii="Arial" w:hAnsi="Arial" w:cs="Arial"/>
        </w:rPr>
        <w:t xml:space="preserve">Inspection and maintenance standards are described in </w:t>
      </w:r>
      <w:r w:rsidRPr="005B6E29">
        <w:rPr>
          <w:rFonts w:ascii="Arial" w:hAnsi="Arial" w:cs="Arial"/>
          <w:b/>
          <w:bCs/>
        </w:rPr>
        <w:t xml:space="preserve">section 12.4 of Volume I </w:t>
      </w:r>
      <w:r w:rsidRPr="005B6E29">
        <w:rPr>
          <w:rFonts w:ascii="Arial" w:hAnsi="Arial" w:cs="Arial"/>
        </w:rPr>
        <w:t xml:space="preserve">and Rule 62-330.311, </w:t>
      </w:r>
      <w:proofErr w:type="spellStart"/>
      <w:r w:rsidRPr="005B6E29">
        <w:rPr>
          <w:rFonts w:ascii="Arial" w:hAnsi="Arial" w:cs="Arial"/>
        </w:rPr>
        <w:t>F.A.C</w:t>
      </w:r>
      <w:proofErr w:type="spellEnd"/>
      <w:r w:rsidRPr="005B6E29">
        <w:rPr>
          <w:rFonts w:ascii="Arial" w:hAnsi="Arial" w:cs="Arial"/>
        </w:rPr>
        <w:t xml:space="preserve">.  See </w:t>
      </w:r>
      <w:r w:rsidRPr="005B6E29">
        <w:rPr>
          <w:rFonts w:ascii="Arial" w:hAnsi="Arial" w:cs="Arial"/>
          <w:b/>
          <w:bCs/>
        </w:rPr>
        <w:t>Appendix B</w:t>
      </w:r>
      <w:r w:rsidRPr="005B6E29">
        <w:rPr>
          <w:rFonts w:ascii="Arial" w:hAnsi="Arial" w:cs="Arial"/>
        </w:rPr>
        <w:t xml:space="preserve"> for inspection and reporting requirements for above-ground impoundments.</w:t>
      </w:r>
    </w:p>
    <w:p w:rsidR="00BC2E93" w:rsidRPr="005B6E29" w:rsidRDefault="00BC2E93" w:rsidP="00BC2E93">
      <w:pPr>
        <w:jc w:val="both"/>
        <w:rPr>
          <w:rFonts w:ascii="Arial" w:hAnsi="Arial" w:cs="Arial"/>
          <w:snapToGrid w:val="0"/>
          <w:szCs w:val="24"/>
          <w:u w:val="single"/>
        </w:rPr>
      </w:pPr>
    </w:p>
    <w:p w:rsidR="00CB60E7" w:rsidRPr="005B6E29" w:rsidRDefault="00CB60E7">
      <w:pPr>
        <w:jc w:val="both"/>
        <w:rPr>
          <w:rFonts w:ascii="Arial" w:hAnsi="Arial" w:cs="Arial"/>
          <w:snapToGrid w:val="0"/>
        </w:rPr>
      </w:pPr>
    </w:p>
    <w:p w:rsidR="00D522AE" w:rsidRPr="005B6E29" w:rsidRDefault="00D522AE">
      <w:pPr>
        <w:jc w:val="both"/>
        <w:rPr>
          <w:rFonts w:ascii="Arial" w:hAnsi="Arial" w:cs="Arial"/>
          <w:snapToGrid w:val="0"/>
        </w:rPr>
        <w:sectPr w:rsidR="00D522AE" w:rsidRPr="005B6E29" w:rsidSect="00896D3C">
          <w:headerReference w:type="default" r:id="rId21"/>
          <w:footerReference w:type="default" r:id="rId22"/>
          <w:pgSz w:w="12240" w:h="15840"/>
          <w:pgMar w:top="1440" w:right="1440" w:bottom="1440" w:left="1440" w:header="720" w:footer="432" w:gutter="0"/>
          <w:cols w:space="720"/>
          <w:noEndnote/>
          <w:titlePg/>
          <w:docGrid w:linePitch="326"/>
        </w:sectPr>
      </w:pPr>
    </w:p>
    <w:p w:rsidR="00CB60E7" w:rsidRPr="005B6E29" w:rsidRDefault="00CB60E7" w:rsidP="00F2609A">
      <w:pPr>
        <w:pStyle w:val="Heading1"/>
        <w:rPr>
          <w:rFonts w:cs="Arial"/>
          <w:szCs w:val="24"/>
        </w:rPr>
      </w:pPr>
      <w:bookmarkStart w:id="116" w:name="_Toc384044118"/>
      <w:r w:rsidRPr="005B6E29">
        <w:rPr>
          <w:rFonts w:cs="Arial"/>
          <w:szCs w:val="24"/>
        </w:rPr>
        <w:lastRenderedPageBreak/>
        <w:t>APPENDICES</w:t>
      </w:r>
      <w:bookmarkEnd w:id="116"/>
    </w:p>
    <w:p w:rsidR="00CB60E7" w:rsidRPr="005B6E29" w:rsidRDefault="00CB60E7">
      <w:pPr>
        <w:rPr>
          <w:rFonts w:ascii="Arial" w:hAnsi="Arial" w:cs="Arial"/>
          <w:snapToGrid w:val="0"/>
        </w:rPr>
      </w:pPr>
    </w:p>
    <w:p w:rsidR="00CB60E7" w:rsidRPr="005B6E29" w:rsidRDefault="00CB60E7" w:rsidP="00ED1AE4">
      <w:pPr>
        <w:ind w:left="2160" w:hanging="2160"/>
        <w:rPr>
          <w:rFonts w:ascii="Arial" w:hAnsi="Arial" w:cs="Arial"/>
          <w:snapToGrid w:val="0"/>
        </w:rPr>
      </w:pPr>
      <w:r w:rsidRPr="005B6E29">
        <w:rPr>
          <w:rFonts w:ascii="Arial" w:hAnsi="Arial" w:cs="Arial"/>
          <w:snapToGrid w:val="0"/>
        </w:rPr>
        <w:t>Appendix</w:t>
      </w:r>
      <w:r w:rsidR="00ED1AE4" w:rsidRPr="005B6E29">
        <w:rPr>
          <w:rFonts w:ascii="Arial" w:hAnsi="Arial" w:cs="Arial"/>
          <w:snapToGrid w:val="0"/>
        </w:rPr>
        <w:t xml:space="preserve"> A</w:t>
      </w:r>
      <w:r w:rsidRPr="005B6E29">
        <w:rPr>
          <w:rFonts w:ascii="Arial" w:hAnsi="Arial" w:cs="Arial"/>
          <w:snapToGrid w:val="0"/>
        </w:rPr>
        <w:t xml:space="preserve"> </w:t>
      </w:r>
      <w:r w:rsidRPr="005B6E29">
        <w:rPr>
          <w:rFonts w:ascii="Arial" w:hAnsi="Arial" w:cs="Arial"/>
          <w:snapToGrid w:val="0"/>
        </w:rPr>
        <w:tab/>
      </w:r>
      <w:r w:rsidR="000A6A24" w:rsidRPr="005B6E29">
        <w:rPr>
          <w:rFonts w:ascii="Arial" w:hAnsi="Arial" w:cs="Arial"/>
          <w:snapToGrid w:val="0"/>
        </w:rPr>
        <w:t xml:space="preserve">SFWMD - </w:t>
      </w:r>
      <w:r w:rsidRPr="005B6E29">
        <w:rPr>
          <w:rFonts w:ascii="Arial" w:hAnsi="Arial" w:cs="Arial"/>
          <w:snapToGrid w:val="0"/>
        </w:rPr>
        <w:t xml:space="preserve">Allowable Discharge </w:t>
      </w:r>
      <w:r w:rsidR="000A6A24" w:rsidRPr="005B6E29">
        <w:rPr>
          <w:rFonts w:ascii="Arial" w:hAnsi="Arial" w:cs="Arial"/>
          <w:snapToGrid w:val="0"/>
        </w:rPr>
        <w:t xml:space="preserve">Formulas </w:t>
      </w:r>
    </w:p>
    <w:p w:rsidR="00CB60E7" w:rsidRPr="005B6E29" w:rsidRDefault="00CB60E7">
      <w:pPr>
        <w:rPr>
          <w:rFonts w:ascii="Arial" w:hAnsi="Arial" w:cs="Arial"/>
          <w:snapToGrid w:val="0"/>
        </w:rPr>
      </w:pPr>
    </w:p>
    <w:p w:rsidR="00CB60E7" w:rsidRPr="005B6E29" w:rsidRDefault="00CB60E7">
      <w:pPr>
        <w:rPr>
          <w:rFonts w:ascii="Arial" w:hAnsi="Arial" w:cs="Arial"/>
          <w:snapToGrid w:val="0"/>
        </w:rPr>
      </w:pPr>
      <w:r w:rsidRPr="005B6E29">
        <w:rPr>
          <w:rFonts w:ascii="Arial" w:hAnsi="Arial" w:cs="Arial"/>
          <w:snapToGrid w:val="0"/>
        </w:rPr>
        <w:t>Appendix</w:t>
      </w:r>
      <w:r w:rsidR="00ED1AE4" w:rsidRPr="005B6E29">
        <w:rPr>
          <w:rFonts w:ascii="Arial" w:hAnsi="Arial" w:cs="Arial"/>
          <w:snapToGrid w:val="0"/>
        </w:rPr>
        <w:t xml:space="preserve"> B</w:t>
      </w:r>
      <w:r w:rsidR="00675867" w:rsidRPr="005B6E29">
        <w:rPr>
          <w:rFonts w:ascii="Arial" w:hAnsi="Arial" w:cs="Arial"/>
          <w:snapToGrid w:val="0"/>
        </w:rPr>
        <w:tab/>
      </w:r>
      <w:r w:rsidR="00675867" w:rsidRPr="005B6E29">
        <w:rPr>
          <w:rFonts w:ascii="Arial" w:hAnsi="Arial" w:cs="Arial"/>
          <w:snapToGrid w:val="0"/>
        </w:rPr>
        <w:tab/>
      </w:r>
      <w:proofErr w:type="gramStart"/>
      <w:r w:rsidRPr="005B6E29">
        <w:rPr>
          <w:rFonts w:ascii="Arial" w:hAnsi="Arial" w:cs="Arial"/>
          <w:snapToGrid w:val="0"/>
        </w:rPr>
        <w:t>Above</w:t>
      </w:r>
      <w:proofErr w:type="gramEnd"/>
      <w:r w:rsidRPr="005B6E29">
        <w:rPr>
          <w:rFonts w:ascii="Arial" w:hAnsi="Arial" w:cs="Arial"/>
          <w:snapToGrid w:val="0"/>
        </w:rPr>
        <w:t xml:space="preserve"> Ground Impoundments</w:t>
      </w:r>
    </w:p>
    <w:p w:rsidR="00ED1AE4" w:rsidRPr="005B6E29" w:rsidRDefault="00ED1AE4">
      <w:pPr>
        <w:rPr>
          <w:rFonts w:ascii="Arial" w:hAnsi="Arial" w:cs="Arial"/>
          <w:snapToGrid w:val="0"/>
        </w:rPr>
      </w:pPr>
    </w:p>
    <w:p w:rsidR="00ED1AE4" w:rsidRPr="005B6E29" w:rsidRDefault="00ED1AE4" w:rsidP="00675867">
      <w:pPr>
        <w:ind w:left="2160" w:hanging="2160"/>
        <w:rPr>
          <w:rFonts w:ascii="Arial" w:hAnsi="Arial" w:cs="Arial"/>
          <w:snapToGrid w:val="0"/>
        </w:rPr>
      </w:pPr>
      <w:r w:rsidRPr="005B6E29">
        <w:rPr>
          <w:rFonts w:ascii="Arial" w:hAnsi="Arial" w:cs="Arial"/>
          <w:snapToGrid w:val="0"/>
        </w:rPr>
        <w:t>Appendix C</w:t>
      </w:r>
      <w:r w:rsidR="00675867" w:rsidRPr="005B6E29">
        <w:rPr>
          <w:rFonts w:ascii="Arial" w:hAnsi="Arial" w:cs="Arial"/>
          <w:snapToGrid w:val="0"/>
        </w:rPr>
        <w:tab/>
      </w:r>
      <w:proofErr w:type="spellStart"/>
      <w:r w:rsidRPr="005B6E29">
        <w:rPr>
          <w:rFonts w:ascii="Arial" w:hAnsi="Arial" w:cs="Arial"/>
          <w:snapToGrid w:val="0"/>
        </w:rPr>
        <w:t>Isohyetal</w:t>
      </w:r>
      <w:proofErr w:type="spellEnd"/>
      <w:r w:rsidRPr="005B6E29">
        <w:rPr>
          <w:rFonts w:ascii="Arial" w:hAnsi="Arial" w:cs="Arial"/>
          <w:snapToGrid w:val="0"/>
        </w:rPr>
        <w:t xml:space="preserve"> Maps from SFWMD Technical Memorandum, </w:t>
      </w:r>
      <w:r w:rsidRPr="005B6E29">
        <w:rPr>
          <w:rFonts w:ascii="Arial" w:hAnsi="Arial" w:cs="Arial"/>
          <w:i/>
          <w:snapToGrid w:val="0"/>
        </w:rPr>
        <w:t xml:space="preserve">Frequency Analysis of One and Three Day Rainfall Maxima for central and southern Florida, </w:t>
      </w:r>
      <w:r w:rsidRPr="005B6E29">
        <w:rPr>
          <w:rFonts w:ascii="Arial" w:hAnsi="Arial" w:cs="Arial"/>
          <w:snapToGrid w:val="0"/>
        </w:rPr>
        <w:t xml:space="preserve">Paul Trimble, </w:t>
      </w:r>
      <w:proofErr w:type="gramStart"/>
      <w:r w:rsidRPr="005B6E29">
        <w:rPr>
          <w:rFonts w:ascii="Arial" w:hAnsi="Arial" w:cs="Arial"/>
          <w:snapToGrid w:val="0"/>
        </w:rPr>
        <w:t>October</w:t>
      </w:r>
      <w:proofErr w:type="gramEnd"/>
      <w:r w:rsidRPr="005B6E29">
        <w:rPr>
          <w:rFonts w:ascii="Arial" w:hAnsi="Arial" w:cs="Arial"/>
          <w:snapToGrid w:val="0"/>
        </w:rPr>
        <w:t xml:space="preserve"> 1990.</w:t>
      </w:r>
    </w:p>
    <w:p w:rsidR="00ED1AE4" w:rsidRPr="005B6E29" w:rsidRDefault="00ED1AE4" w:rsidP="00ED1AE4">
      <w:pPr>
        <w:ind w:left="1440" w:hanging="1440"/>
        <w:rPr>
          <w:rFonts w:ascii="Arial" w:hAnsi="Arial" w:cs="Arial"/>
          <w:snapToGrid w:val="0"/>
        </w:rPr>
      </w:pPr>
    </w:p>
    <w:p w:rsidR="00ED1AE4" w:rsidRPr="005B6E29" w:rsidRDefault="00ED1AE4" w:rsidP="00675867">
      <w:pPr>
        <w:ind w:left="2160" w:hanging="2160"/>
        <w:rPr>
          <w:rFonts w:ascii="Arial" w:hAnsi="Arial" w:cs="Arial"/>
          <w:snapToGrid w:val="0"/>
        </w:rPr>
      </w:pPr>
      <w:r w:rsidRPr="005B6E29">
        <w:rPr>
          <w:rFonts w:ascii="Arial" w:hAnsi="Arial" w:cs="Arial"/>
          <w:snapToGrid w:val="0"/>
        </w:rPr>
        <w:t>Appendix D</w:t>
      </w:r>
      <w:r w:rsidR="00675867" w:rsidRPr="005B6E29">
        <w:rPr>
          <w:rFonts w:ascii="Arial" w:hAnsi="Arial" w:cs="Arial"/>
          <w:snapToGrid w:val="0"/>
        </w:rPr>
        <w:tab/>
      </w:r>
      <w:r w:rsidRPr="005B6E29">
        <w:rPr>
          <w:rFonts w:ascii="Arial" w:hAnsi="Arial" w:cs="Arial"/>
          <w:snapToGrid w:val="0"/>
        </w:rPr>
        <w:t>SFWMD Basins for Cumulative Impact Assessment</w:t>
      </w:r>
      <w:r w:rsidR="000A6A24" w:rsidRPr="005B6E29">
        <w:rPr>
          <w:rFonts w:ascii="Arial" w:hAnsi="Arial" w:cs="Arial"/>
          <w:snapToGrid w:val="0"/>
        </w:rPr>
        <w:t>s</w:t>
      </w:r>
      <w:r w:rsidRPr="005B6E29">
        <w:rPr>
          <w:rFonts w:ascii="Arial" w:hAnsi="Arial" w:cs="Arial"/>
          <w:snapToGrid w:val="0"/>
        </w:rPr>
        <w:t xml:space="preserve"> &amp; Mitigation Bank Service Areas</w:t>
      </w:r>
    </w:p>
    <w:p w:rsidR="002718BE" w:rsidRPr="005B6E29" w:rsidRDefault="002718BE" w:rsidP="00675867">
      <w:pPr>
        <w:ind w:left="2160" w:hanging="2160"/>
        <w:rPr>
          <w:rFonts w:ascii="Arial" w:hAnsi="Arial" w:cs="Arial"/>
          <w:snapToGrid w:val="0"/>
        </w:rPr>
      </w:pPr>
    </w:p>
    <w:p w:rsidR="002718BE" w:rsidRPr="005B6E29" w:rsidRDefault="002718BE" w:rsidP="00675867">
      <w:pPr>
        <w:ind w:left="2160" w:hanging="2160"/>
        <w:rPr>
          <w:rFonts w:ascii="Arial" w:hAnsi="Arial" w:cs="Arial"/>
          <w:snapToGrid w:val="0"/>
        </w:rPr>
      </w:pPr>
      <w:r w:rsidRPr="005B6E29">
        <w:rPr>
          <w:rFonts w:ascii="Arial" w:hAnsi="Arial" w:cs="Arial"/>
          <w:snapToGrid w:val="0"/>
        </w:rPr>
        <w:t>Appendix E</w:t>
      </w:r>
      <w:r w:rsidRPr="005B6E29">
        <w:rPr>
          <w:rFonts w:ascii="Arial" w:hAnsi="Arial" w:cs="Arial"/>
          <w:snapToGrid w:val="0"/>
        </w:rPr>
        <w:tab/>
        <w:t>Procedure for Environmental Resource Permit Water Quality Evaluations for Applications Involving Discharges to Outstanding Florida Waters and Water Bodies that Do Not Meet State Water Quality Standards</w:t>
      </w:r>
    </w:p>
    <w:p w:rsidR="00CB60E7" w:rsidRPr="005B6E29" w:rsidRDefault="00CB60E7">
      <w:pPr>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rPr>
          <w:rFonts w:ascii="Arial" w:hAnsi="Arial" w:cs="Arial"/>
          <w:snapToGrid w:val="0"/>
        </w:rPr>
        <w:sectPr w:rsidR="00CB60E7" w:rsidRPr="005B6E29">
          <w:footerReference w:type="default" r:id="rId23"/>
          <w:pgSz w:w="12240" w:h="15840"/>
          <w:pgMar w:top="1440" w:right="1800" w:bottom="1440" w:left="1800" w:header="720" w:footer="720" w:gutter="0"/>
          <w:cols w:space="720"/>
          <w:noEndnote/>
        </w:sectPr>
      </w:pPr>
    </w:p>
    <w:p w:rsidR="00753606" w:rsidRPr="005B6E29" w:rsidRDefault="00753606" w:rsidP="00570591">
      <w:pPr>
        <w:pStyle w:val="Heading2"/>
        <w:jc w:val="center"/>
        <w:rPr>
          <w:rFonts w:cs="Arial"/>
          <w:b/>
          <w:sz w:val="22"/>
          <w:szCs w:val="22"/>
          <w:u w:val="none"/>
        </w:rPr>
      </w:pPr>
      <w:bookmarkStart w:id="117" w:name="_Toc384044119"/>
      <w:r w:rsidRPr="005B6E29">
        <w:rPr>
          <w:rFonts w:cs="Arial"/>
          <w:b/>
          <w:u w:val="none"/>
        </w:rPr>
        <w:lastRenderedPageBreak/>
        <w:t>Appendi</w:t>
      </w:r>
      <w:r w:rsidR="004957CD" w:rsidRPr="005B6E29">
        <w:rPr>
          <w:rFonts w:cs="Arial"/>
          <w:b/>
          <w:u w:val="none"/>
        </w:rPr>
        <w:t>x A</w:t>
      </w:r>
      <w:r w:rsidR="00BC1F6F" w:rsidRPr="005B6E29">
        <w:rPr>
          <w:rFonts w:cs="Arial"/>
          <w:b/>
          <w:u w:val="none"/>
        </w:rPr>
        <w:t xml:space="preserve">: </w:t>
      </w:r>
      <w:r w:rsidRPr="005B6E29">
        <w:rPr>
          <w:rFonts w:cs="Arial"/>
          <w:b/>
          <w:sz w:val="22"/>
          <w:szCs w:val="22"/>
          <w:u w:val="none"/>
        </w:rPr>
        <w:t>SFWMD - ALLOWABLE DISCHARGE FORMULAS</w:t>
      </w:r>
      <w:bookmarkEnd w:id="117"/>
    </w:p>
    <w:p w:rsidR="0072460C" w:rsidRPr="005B6E29" w:rsidRDefault="0072460C" w:rsidP="00753606">
      <w:pPr>
        <w:jc w:val="center"/>
        <w:rPr>
          <w:rFonts w:ascii="Arial" w:hAnsi="Arial" w:cs="Arial"/>
          <w:b/>
          <w:sz w:val="22"/>
          <w:szCs w:val="22"/>
        </w:rPr>
      </w:pPr>
    </w:p>
    <w:tbl>
      <w:tblPr>
        <w:tblW w:w="5000" w:type="pct"/>
        <w:tblLook w:val="01E0" w:firstRow="1" w:lastRow="1" w:firstColumn="1" w:lastColumn="1" w:noHBand="0" w:noVBand="0"/>
      </w:tblPr>
      <w:tblGrid>
        <w:gridCol w:w="2616"/>
        <w:gridCol w:w="4810"/>
        <w:gridCol w:w="1430"/>
      </w:tblGrid>
      <w:tr w:rsidR="00753606" w:rsidRPr="005B6E29" w:rsidTr="00AC6457">
        <w:trPr>
          <w:trHeight w:val="567"/>
        </w:trPr>
        <w:tc>
          <w:tcPr>
            <w:tcW w:w="1536" w:type="pct"/>
            <w:vAlign w:val="center"/>
          </w:tcPr>
          <w:p w:rsidR="00753606" w:rsidRPr="005B6E29" w:rsidRDefault="00753606" w:rsidP="00F06E38">
            <w:pPr>
              <w:rPr>
                <w:rFonts w:ascii="Arial" w:hAnsi="Arial" w:cs="Arial"/>
                <w:b/>
                <w:u w:val="single"/>
              </w:rPr>
            </w:pPr>
            <w:r w:rsidRPr="005B6E29">
              <w:rPr>
                <w:rFonts w:ascii="Arial" w:hAnsi="Arial" w:cs="Arial"/>
                <w:b/>
                <w:u w:val="single"/>
              </w:rPr>
              <w:t>Canal</w:t>
            </w:r>
          </w:p>
        </w:tc>
        <w:tc>
          <w:tcPr>
            <w:tcW w:w="2774" w:type="pct"/>
            <w:vAlign w:val="center"/>
          </w:tcPr>
          <w:p w:rsidR="00753606" w:rsidRPr="005B6E29" w:rsidRDefault="00753606" w:rsidP="00F06E38">
            <w:pPr>
              <w:rPr>
                <w:rFonts w:ascii="Arial" w:hAnsi="Arial" w:cs="Arial"/>
                <w:b/>
                <w:u w:val="single"/>
              </w:rPr>
            </w:pPr>
            <w:r w:rsidRPr="005B6E29">
              <w:rPr>
                <w:rFonts w:ascii="Arial" w:hAnsi="Arial" w:cs="Arial"/>
                <w:b/>
                <w:u w:val="single"/>
              </w:rPr>
              <w:t>Allowable Runoff</w:t>
            </w:r>
          </w:p>
        </w:tc>
        <w:tc>
          <w:tcPr>
            <w:tcW w:w="689" w:type="pct"/>
          </w:tcPr>
          <w:p w:rsidR="00753606" w:rsidRPr="005B6E29" w:rsidRDefault="00753606" w:rsidP="008479CE">
            <w:pPr>
              <w:jc w:val="center"/>
              <w:rPr>
                <w:rFonts w:ascii="Arial" w:hAnsi="Arial" w:cs="Arial"/>
                <w:b/>
                <w:u w:val="single"/>
              </w:rPr>
            </w:pPr>
            <w:r w:rsidRPr="005B6E29">
              <w:rPr>
                <w:rFonts w:ascii="Arial" w:hAnsi="Arial" w:cs="Arial"/>
                <w:b/>
                <w:u w:val="single"/>
              </w:rPr>
              <w:t>Design</w:t>
            </w:r>
          </w:p>
          <w:p w:rsidR="00753606" w:rsidRPr="005B6E29" w:rsidRDefault="00753606" w:rsidP="008479CE">
            <w:pPr>
              <w:jc w:val="center"/>
              <w:rPr>
                <w:rFonts w:ascii="Arial" w:hAnsi="Arial" w:cs="Arial"/>
                <w:b/>
                <w:u w:val="single"/>
              </w:rPr>
            </w:pPr>
            <w:r w:rsidRPr="005B6E29">
              <w:rPr>
                <w:rFonts w:ascii="Arial" w:hAnsi="Arial" w:cs="Arial"/>
                <w:b/>
                <w:u w:val="single"/>
              </w:rPr>
              <w:t>Frequency</w:t>
            </w:r>
          </w:p>
        </w:tc>
      </w:tr>
      <w:tr w:rsidR="00753606" w:rsidRPr="005B6E29" w:rsidTr="00AC6457">
        <w:tc>
          <w:tcPr>
            <w:tcW w:w="1536" w:type="pct"/>
          </w:tcPr>
          <w:p w:rsidR="00753606" w:rsidRPr="005B6E29" w:rsidRDefault="00753606" w:rsidP="008479CE">
            <w:pPr>
              <w:jc w:val="both"/>
              <w:rPr>
                <w:rFonts w:ascii="Arial" w:hAnsi="Arial" w:cs="Arial"/>
                <w:sz w:val="20"/>
              </w:rPr>
            </w:pPr>
            <w:r w:rsidRPr="005B6E29">
              <w:rPr>
                <w:rFonts w:ascii="Arial" w:hAnsi="Arial" w:cs="Arial"/>
                <w:sz w:val="20"/>
              </w:rPr>
              <w:t>C-1</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112 </w:t>
            </w:r>
            <w:r w:rsidRPr="005B6E29">
              <w:rPr>
                <w:rFonts w:ascii="Arial" w:hAnsi="Arial" w:cs="Arial"/>
                <w:i/>
                <w:sz w:val="20"/>
              </w:rPr>
              <w:t xml:space="preserve"> + 31) A</w:t>
            </w:r>
          </w:p>
          <w:p w:rsidR="00753606" w:rsidRPr="005B6E29" w:rsidRDefault="00753606" w:rsidP="008479CE">
            <w:pPr>
              <w:tabs>
                <w:tab w:val="left" w:pos="598"/>
              </w:tabs>
              <w:jc w:val="both"/>
              <w:rPr>
                <w:rFonts w:ascii="Arial" w:hAnsi="Arial" w:cs="Arial"/>
                <w:sz w:val="20"/>
              </w:rPr>
            </w:pPr>
            <w:r w:rsidRPr="005B6E29">
              <w:rPr>
                <w:rFonts w:ascii="Arial" w:hAnsi="Arial" w:cs="Arial"/>
                <w:i/>
                <w:sz w:val="20"/>
              </w:rPr>
              <w:t xml:space="preserve">        </w:t>
            </w:r>
            <w:r w:rsidRPr="005B6E29">
              <w:rPr>
                <w:rFonts w:ascii="Arial" w:hAnsi="Arial" w:cs="Arial"/>
              </w:rPr>
              <w:t>√</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8479CE">
            <w:pPr>
              <w:jc w:val="both"/>
              <w:rPr>
                <w:rFonts w:ascii="Arial" w:hAnsi="Arial" w:cs="Arial"/>
                <w:sz w:val="20"/>
              </w:rPr>
            </w:pPr>
            <w:r w:rsidRPr="005B6E29">
              <w:rPr>
                <w:rFonts w:ascii="Arial" w:hAnsi="Arial" w:cs="Arial"/>
                <w:sz w:val="20"/>
              </w:rPr>
              <w:t>C-2</w:t>
            </w:r>
          </w:p>
        </w:tc>
        <w:tc>
          <w:tcPr>
            <w:tcW w:w="2774" w:type="pct"/>
          </w:tcPr>
          <w:p w:rsidR="00753606" w:rsidRPr="005B6E29" w:rsidRDefault="00753606" w:rsidP="00F06E38">
            <w:pPr>
              <w:rPr>
                <w:rFonts w:ascii="Arial" w:hAnsi="Arial" w:cs="Arial"/>
                <w:sz w:val="20"/>
              </w:rPr>
            </w:pPr>
            <w:bookmarkStart w:id="118" w:name="OLE_LINK2"/>
            <w:r w:rsidRPr="005B6E29">
              <w:rPr>
                <w:rFonts w:ascii="Arial" w:hAnsi="Arial" w:cs="Arial"/>
                <w:sz w:val="20"/>
              </w:rPr>
              <w:t xml:space="preserve">Essentially unlimited inflow by gravity connections southeast of Sunset Drive: </w:t>
            </w:r>
          </w:p>
          <w:p w:rsidR="00753606" w:rsidRPr="005B6E29" w:rsidRDefault="00753606" w:rsidP="008479CE">
            <w:pPr>
              <w:ind w:left="337"/>
              <w:rPr>
                <w:rFonts w:ascii="Arial" w:hAnsi="Arial" w:cs="Arial"/>
                <w:sz w:val="20"/>
              </w:rPr>
            </w:pPr>
            <w:r w:rsidRPr="005B6E29">
              <w:rPr>
                <w:rFonts w:ascii="Arial" w:hAnsi="Arial" w:cs="Arial"/>
                <w:sz w:val="20"/>
              </w:rPr>
              <w:t xml:space="preserve">54 </w:t>
            </w:r>
            <w:proofErr w:type="spellStart"/>
            <w:r w:rsidRPr="005B6E29">
              <w:rPr>
                <w:rFonts w:ascii="Arial" w:hAnsi="Arial" w:cs="Arial"/>
                <w:sz w:val="20"/>
              </w:rPr>
              <w:t>CSM</w:t>
            </w:r>
            <w:proofErr w:type="spellEnd"/>
            <w:r w:rsidRPr="005B6E29">
              <w:rPr>
                <w:rFonts w:ascii="Arial" w:hAnsi="Arial" w:cs="Arial"/>
                <w:sz w:val="20"/>
              </w:rPr>
              <w:t xml:space="preserve"> northwest of Sunset Drive</w:t>
            </w:r>
            <w:bookmarkEnd w:id="118"/>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C-4</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connections east</w:t>
            </w:r>
          </w:p>
          <w:p w:rsidR="00753606" w:rsidRPr="005B6E29" w:rsidRDefault="00753606" w:rsidP="008479CE">
            <w:pPr>
              <w:ind w:left="172"/>
              <w:rPr>
                <w:rFonts w:ascii="Arial" w:hAnsi="Arial" w:cs="Arial"/>
                <w:sz w:val="20"/>
              </w:rPr>
            </w:pPr>
            <w:r w:rsidRPr="005B6E29">
              <w:rPr>
                <w:rFonts w:ascii="Arial" w:hAnsi="Arial" w:cs="Arial"/>
                <w:sz w:val="20"/>
              </w:rPr>
              <w:t>of S.W. 87</w:t>
            </w:r>
            <w:r w:rsidRPr="005B6E29">
              <w:rPr>
                <w:rFonts w:ascii="Arial" w:hAnsi="Arial" w:cs="Arial"/>
                <w:sz w:val="20"/>
                <w:vertAlign w:val="superscript"/>
              </w:rPr>
              <w:t>th</w:t>
            </w:r>
            <w:r w:rsidRPr="005B6E29">
              <w:rPr>
                <w:rFonts w:ascii="Arial" w:hAnsi="Arial" w:cs="Arial"/>
                <w:sz w:val="20"/>
              </w:rPr>
              <w:t xml:space="preserve"> Avenue</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C-6</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connections east</w:t>
            </w:r>
          </w:p>
          <w:p w:rsidR="00753606" w:rsidRPr="005B6E29" w:rsidRDefault="00753606" w:rsidP="008479CE">
            <w:pPr>
              <w:ind w:left="172"/>
              <w:rPr>
                <w:rFonts w:ascii="Arial" w:hAnsi="Arial" w:cs="Arial"/>
                <w:sz w:val="20"/>
              </w:rPr>
            </w:pPr>
            <w:r w:rsidRPr="005B6E29">
              <w:rPr>
                <w:rFonts w:ascii="Arial" w:hAnsi="Arial" w:cs="Arial"/>
                <w:sz w:val="20"/>
              </w:rPr>
              <w:t xml:space="preserve">of </w:t>
            </w:r>
            <w:proofErr w:type="spellStart"/>
            <w:r w:rsidRPr="005B6E29">
              <w:rPr>
                <w:rFonts w:ascii="Arial" w:hAnsi="Arial" w:cs="Arial"/>
                <w:sz w:val="20"/>
              </w:rPr>
              <w:t>FEC</w:t>
            </w:r>
            <w:proofErr w:type="spellEnd"/>
            <w:r w:rsidRPr="005B6E29">
              <w:rPr>
                <w:rFonts w:ascii="Arial" w:hAnsi="Arial" w:cs="Arial"/>
                <w:sz w:val="20"/>
              </w:rPr>
              <w:t xml:space="preserve"> Railroad</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C-7</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C-8</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C-9</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 east</w:t>
            </w:r>
          </w:p>
          <w:p w:rsidR="00753606" w:rsidRPr="005B6E29" w:rsidRDefault="00753606" w:rsidP="008479CE">
            <w:pPr>
              <w:ind w:left="172"/>
              <w:rPr>
                <w:rFonts w:ascii="Arial" w:hAnsi="Arial" w:cs="Arial"/>
                <w:sz w:val="20"/>
              </w:rPr>
            </w:pPr>
            <w:r w:rsidRPr="005B6E29">
              <w:rPr>
                <w:rFonts w:ascii="Arial" w:hAnsi="Arial" w:cs="Arial"/>
                <w:sz w:val="20"/>
              </w:rPr>
              <w:t xml:space="preserve">of Red Road; 20 </w:t>
            </w:r>
            <w:proofErr w:type="spellStart"/>
            <w:r w:rsidRPr="005B6E29">
              <w:rPr>
                <w:rFonts w:ascii="Arial" w:hAnsi="Arial" w:cs="Arial"/>
                <w:sz w:val="20"/>
              </w:rPr>
              <w:t>CSM</w:t>
            </w:r>
            <w:proofErr w:type="spellEnd"/>
            <w:r w:rsidRPr="005B6E29">
              <w:rPr>
                <w:rFonts w:ascii="Arial" w:hAnsi="Arial" w:cs="Arial"/>
                <w:sz w:val="20"/>
              </w:rPr>
              <w:t xml:space="preserve"> pumped, unlimited gravity with development limitations west of Red Road or Flamingo Blvd.</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C-10</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C-11</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20 </w:t>
            </w:r>
            <w:proofErr w:type="spellStart"/>
            <w:r w:rsidRPr="005B6E29">
              <w:rPr>
                <w:rFonts w:ascii="Arial" w:hAnsi="Arial" w:cs="Arial"/>
                <w:sz w:val="20"/>
              </w:rPr>
              <w:t>CSM</w:t>
            </w:r>
            <w:proofErr w:type="spellEnd"/>
            <w:r w:rsidRPr="005B6E29">
              <w:rPr>
                <w:rFonts w:ascii="Arial" w:hAnsi="Arial" w:cs="Arial"/>
                <w:sz w:val="20"/>
              </w:rPr>
              <w:t xml:space="preserve"> west of 13A;40 </w:t>
            </w:r>
            <w:proofErr w:type="spellStart"/>
            <w:r w:rsidRPr="005B6E29">
              <w:rPr>
                <w:rFonts w:ascii="Arial" w:hAnsi="Arial" w:cs="Arial"/>
                <w:sz w:val="20"/>
              </w:rPr>
              <w:t>CSM</w:t>
            </w:r>
            <w:proofErr w:type="spellEnd"/>
            <w:r w:rsidRPr="005B6E29">
              <w:rPr>
                <w:rFonts w:ascii="Arial" w:hAnsi="Arial" w:cs="Arial"/>
                <w:sz w:val="20"/>
              </w:rPr>
              <w:t xml:space="preserve"> east of 13A</w:t>
            </w:r>
          </w:p>
        </w:tc>
        <w:tc>
          <w:tcPr>
            <w:tcW w:w="689" w:type="pct"/>
          </w:tcPr>
          <w:p w:rsidR="00753606" w:rsidRPr="005B6E29" w:rsidRDefault="00753606" w:rsidP="008479CE">
            <w:pPr>
              <w:jc w:val="right"/>
              <w:rPr>
                <w:rFonts w:ascii="Arial" w:hAnsi="Arial" w:cs="Arial"/>
                <w:sz w:val="20"/>
              </w:rPr>
            </w:pPr>
            <w:bookmarkStart w:id="119" w:name="OLE_LINK3"/>
            <w:r w:rsidRPr="005B6E29">
              <w:rPr>
                <w:rFonts w:ascii="Arial" w:hAnsi="Arial" w:cs="Arial"/>
                <w:sz w:val="20"/>
              </w:rPr>
              <w:t>------------</w:t>
            </w:r>
            <w:bookmarkEnd w:id="119"/>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C-12</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90.6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C-13</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75.9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C-14</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69.2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C-15</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70.0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C-16</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62.6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C-17</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62.7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C-18</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41.6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 xml:space="preserve">25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C-19</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57.8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C-23</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31.5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C-24</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30.25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C-25</w:t>
            </w:r>
          </w:p>
        </w:tc>
        <w:tc>
          <w:tcPr>
            <w:tcW w:w="2774" w:type="pct"/>
          </w:tcPr>
          <w:p w:rsidR="00753606" w:rsidRPr="005B6E29" w:rsidRDefault="00753606" w:rsidP="008479CE">
            <w:pPr>
              <w:jc w:val="both"/>
              <w:rPr>
                <w:rFonts w:ascii="Arial" w:hAnsi="Arial" w:cs="Arial"/>
                <w:sz w:val="20"/>
              </w:rPr>
            </w:pPr>
            <w:r w:rsidRPr="005B6E29">
              <w:rPr>
                <w:rFonts w:ascii="Arial" w:hAnsi="Arial" w:cs="Arial"/>
                <w:i/>
                <w:sz w:val="20"/>
              </w:rPr>
              <w:t>Q = (</w:t>
            </w:r>
            <w:r w:rsidRPr="005B6E29">
              <w:rPr>
                <w:rFonts w:ascii="Arial" w:hAnsi="Arial" w:cs="Arial"/>
                <w:i/>
                <w:sz w:val="20"/>
                <w:u w:val="single"/>
              </w:rPr>
              <w:t xml:space="preserve">47 </w:t>
            </w:r>
            <w:r w:rsidRPr="005B6E29">
              <w:rPr>
                <w:rFonts w:ascii="Arial" w:hAnsi="Arial" w:cs="Arial"/>
                <w:i/>
                <w:sz w:val="20"/>
              </w:rPr>
              <w:t xml:space="preserve"> + 28</w:t>
            </w:r>
            <w:r w:rsidRPr="005B6E29">
              <w:rPr>
                <w:rFonts w:ascii="Arial" w:hAnsi="Arial" w:cs="Arial"/>
                <w:sz w:val="20"/>
              </w:rPr>
              <w:t xml:space="preserve">) </w:t>
            </w:r>
            <w:r w:rsidRPr="005B6E29">
              <w:rPr>
                <w:rFonts w:ascii="Arial" w:hAnsi="Arial" w:cs="Arial"/>
                <w:i/>
                <w:sz w:val="20"/>
              </w:rPr>
              <w:t>A</w:t>
            </w:r>
            <w:r w:rsidRPr="005B6E29">
              <w:rPr>
                <w:rFonts w:ascii="Arial" w:hAnsi="Arial" w:cs="Arial"/>
                <w:sz w:val="20"/>
              </w:rPr>
              <w:t xml:space="preserve"> (Under Review)</w:t>
            </w:r>
          </w:p>
          <w:p w:rsidR="00753606" w:rsidRPr="005B6E29" w:rsidRDefault="00753606" w:rsidP="008479CE">
            <w:pPr>
              <w:jc w:val="both"/>
              <w:rPr>
                <w:rFonts w:ascii="Arial" w:hAnsi="Arial" w:cs="Arial"/>
                <w:i/>
                <w:sz w:val="20"/>
              </w:rPr>
            </w:pPr>
            <w:r w:rsidRPr="005B6E29">
              <w:rPr>
                <w:rFonts w:ascii="Arial" w:hAnsi="Arial" w:cs="Arial"/>
                <w:sz w:val="20"/>
              </w:rPr>
              <w:t xml:space="preserve">       </w:t>
            </w:r>
            <w:r w:rsidRPr="005B6E29">
              <w:rPr>
                <w:rFonts w:ascii="Arial" w:hAnsi="Arial" w:cs="Arial"/>
              </w:rPr>
              <w:t xml:space="preserve"> √</w:t>
            </w:r>
            <w:r w:rsidRPr="005B6E29">
              <w:rPr>
                <w:rFonts w:ascii="Arial" w:hAnsi="Arial" w:cs="Arial"/>
                <w:i/>
                <w:sz w:val="20"/>
              </w:rPr>
              <w:t>A</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C-38</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31.1 </w:t>
            </w:r>
            <w:proofErr w:type="spellStart"/>
            <w:r w:rsidRPr="005B6E29">
              <w:rPr>
                <w:rFonts w:ascii="Arial" w:hAnsi="Arial" w:cs="Arial"/>
                <w:sz w:val="20"/>
              </w:rPr>
              <w:t>CSM</w:t>
            </w:r>
            <w:proofErr w:type="spellEnd"/>
            <w:r w:rsidRPr="005B6E29">
              <w:rPr>
                <w:rFonts w:ascii="Arial" w:hAnsi="Arial" w:cs="Arial"/>
                <w:sz w:val="20"/>
              </w:rPr>
              <w:t xml:space="preserve"> (subject to restrictions of Basin Rule)</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C-40, 41, 41A</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35.4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Hillsboro Canal (east of S-39)</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35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North New River (east of S-34)</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70.8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Everglades Ag. Area (all canals)</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20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L-28</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11.8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C-51</w:t>
            </w:r>
          </w:p>
        </w:tc>
        <w:tc>
          <w:tcPr>
            <w:tcW w:w="2774" w:type="pct"/>
          </w:tcPr>
          <w:p w:rsidR="00753606" w:rsidRPr="005B6E29" w:rsidRDefault="00753606" w:rsidP="00F06E38">
            <w:pPr>
              <w:rPr>
                <w:rFonts w:ascii="Arial" w:hAnsi="Arial" w:cs="Arial"/>
                <w:sz w:val="20"/>
              </w:rPr>
            </w:pPr>
            <w:r w:rsidRPr="005B6E29">
              <w:rPr>
                <w:rFonts w:ascii="Arial" w:hAnsi="Arial" w:cs="Arial"/>
                <w:sz w:val="20"/>
              </w:rPr>
              <w:t xml:space="preserve">35 </w:t>
            </w:r>
            <w:proofErr w:type="spellStart"/>
            <w:r w:rsidRPr="005B6E29">
              <w:rPr>
                <w:rFonts w:ascii="Arial" w:hAnsi="Arial" w:cs="Arial"/>
                <w:sz w:val="20"/>
              </w:rPr>
              <w:t>CSM</w:t>
            </w:r>
            <w:proofErr w:type="spellEnd"/>
            <w:r w:rsidRPr="005B6E29">
              <w:rPr>
                <w:rFonts w:ascii="Arial" w:hAnsi="Arial" w:cs="Arial"/>
                <w:sz w:val="20"/>
              </w:rPr>
              <w:t xml:space="preserve"> east of Turnpike; 27 </w:t>
            </w:r>
            <w:proofErr w:type="spellStart"/>
            <w:r w:rsidRPr="005B6E29">
              <w:rPr>
                <w:rFonts w:ascii="Arial" w:hAnsi="Arial" w:cs="Arial"/>
                <w:sz w:val="20"/>
              </w:rPr>
              <w:t>CSM</w:t>
            </w:r>
            <w:proofErr w:type="spellEnd"/>
            <w:r w:rsidRPr="005B6E29">
              <w:rPr>
                <w:rFonts w:ascii="Arial" w:hAnsi="Arial" w:cs="Arial"/>
                <w:sz w:val="20"/>
              </w:rPr>
              <w:t xml:space="preserve"> west of Turnpike</w:t>
            </w:r>
          </w:p>
          <w:p w:rsidR="00753606" w:rsidRPr="005B6E29" w:rsidRDefault="00753606" w:rsidP="008479CE">
            <w:pPr>
              <w:ind w:left="172"/>
              <w:rPr>
                <w:rFonts w:ascii="Arial" w:hAnsi="Arial" w:cs="Arial"/>
                <w:sz w:val="20"/>
              </w:rPr>
            </w:pPr>
            <w:r w:rsidRPr="005B6E29">
              <w:rPr>
                <w:rFonts w:ascii="Arial" w:hAnsi="Arial" w:cs="Arial"/>
                <w:sz w:val="20"/>
              </w:rPr>
              <w:t>(subject to restrictions of Basin Rule)</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C-100, 100A, 100B, 100C, 100D:</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104 </w:t>
            </w:r>
            <w:r w:rsidRPr="005B6E29">
              <w:rPr>
                <w:rFonts w:ascii="Arial" w:hAnsi="Arial" w:cs="Arial"/>
                <w:i/>
                <w:sz w:val="20"/>
              </w:rPr>
              <w:t xml:space="preserve"> + 43)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C-102</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119 </w:t>
            </w:r>
            <w:r w:rsidRPr="005B6E29">
              <w:rPr>
                <w:rFonts w:ascii="Arial" w:hAnsi="Arial" w:cs="Arial"/>
                <w:i/>
                <w:sz w:val="20"/>
              </w:rPr>
              <w:t xml:space="preserve"> + 25)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C-103N, C103-S</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107 </w:t>
            </w:r>
            <w:r w:rsidRPr="005B6E29">
              <w:rPr>
                <w:rFonts w:ascii="Arial" w:hAnsi="Arial" w:cs="Arial"/>
                <w:i/>
                <w:sz w:val="20"/>
              </w:rPr>
              <w:t xml:space="preserve"> + 39)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lastRenderedPageBreak/>
              <w:t>C-110</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137</w:t>
            </w:r>
            <w:r w:rsidRPr="005B6E29">
              <w:rPr>
                <w:rFonts w:ascii="Arial" w:hAnsi="Arial" w:cs="Arial"/>
                <w:i/>
                <w:sz w:val="20"/>
              </w:rPr>
              <w:t xml:space="preserve"> + 9)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C-111</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117 </w:t>
            </w:r>
            <w:r w:rsidRPr="005B6E29">
              <w:rPr>
                <w:rFonts w:ascii="Arial" w:hAnsi="Arial" w:cs="Arial"/>
                <w:i/>
                <w:sz w:val="20"/>
              </w:rPr>
              <w:t xml:space="preserve"> + 29)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C-113</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104 </w:t>
            </w:r>
            <w:r w:rsidRPr="005B6E29">
              <w:rPr>
                <w:rFonts w:ascii="Arial" w:hAnsi="Arial" w:cs="Arial"/>
                <w:i/>
                <w:sz w:val="20"/>
              </w:rPr>
              <w:t xml:space="preserve"> + 3)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bl>
    <w:p w:rsidR="00753606" w:rsidRPr="005B6E29" w:rsidRDefault="00753606" w:rsidP="00753606">
      <w:pPr>
        <w:rPr>
          <w:rFonts w:ascii="Arial" w:hAnsi="Arial" w:cs="Arial"/>
          <w:b/>
          <w:sz w:val="20"/>
          <w:u w:val="single"/>
        </w:rPr>
      </w:pPr>
      <w:r w:rsidRPr="005B6E29">
        <w:rPr>
          <w:rFonts w:ascii="Arial" w:hAnsi="Arial" w:cs="Arial"/>
          <w:b/>
          <w:sz w:val="20"/>
          <w:u w:val="single"/>
        </w:rPr>
        <w:t>Definitions:</w:t>
      </w:r>
    </w:p>
    <w:p w:rsidR="00753606" w:rsidRPr="005B6E29" w:rsidRDefault="00753606" w:rsidP="00753606">
      <w:pPr>
        <w:tabs>
          <w:tab w:val="left" w:pos="1560"/>
        </w:tabs>
        <w:ind w:left="720"/>
        <w:rPr>
          <w:rFonts w:ascii="Arial" w:hAnsi="Arial" w:cs="Arial"/>
          <w:sz w:val="20"/>
        </w:rPr>
      </w:pPr>
      <w:r w:rsidRPr="005B6E29">
        <w:rPr>
          <w:rFonts w:ascii="Arial" w:hAnsi="Arial" w:cs="Arial"/>
          <w:sz w:val="20"/>
        </w:rPr>
        <w:t xml:space="preserve">Q = </w:t>
      </w:r>
      <w:r w:rsidRPr="005B6E29">
        <w:rPr>
          <w:rFonts w:ascii="Arial" w:hAnsi="Arial" w:cs="Arial"/>
          <w:sz w:val="20"/>
        </w:rPr>
        <w:tab/>
        <w:t xml:space="preserve">Allowable runoff in </w:t>
      </w:r>
      <w:proofErr w:type="spellStart"/>
      <w:r w:rsidRPr="005B6E29">
        <w:rPr>
          <w:rFonts w:ascii="Arial" w:hAnsi="Arial" w:cs="Arial"/>
          <w:sz w:val="20"/>
        </w:rPr>
        <w:t>cfs</w:t>
      </w:r>
      <w:proofErr w:type="spellEnd"/>
      <w:r w:rsidRPr="005B6E29">
        <w:rPr>
          <w:rFonts w:ascii="Arial" w:hAnsi="Arial" w:cs="Arial"/>
          <w:sz w:val="20"/>
        </w:rPr>
        <w:t xml:space="preserve"> (cubic feet per second)</w:t>
      </w:r>
      <w:r w:rsidRPr="005B6E29">
        <w:rPr>
          <w:rFonts w:ascii="Arial" w:hAnsi="Arial" w:cs="Arial"/>
          <w:sz w:val="20"/>
        </w:rPr>
        <w:tab/>
      </w:r>
      <w:r w:rsidR="00871144" w:rsidRPr="005B6E29">
        <w:rPr>
          <w:rFonts w:ascii="Arial" w:hAnsi="Arial" w:cs="Arial"/>
          <w:sz w:val="20"/>
        </w:rPr>
        <w:t xml:space="preserve">     </w:t>
      </w:r>
      <w:proofErr w:type="spellStart"/>
      <w:r w:rsidRPr="005B6E29">
        <w:rPr>
          <w:rFonts w:ascii="Arial" w:hAnsi="Arial" w:cs="Arial"/>
          <w:sz w:val="20"/>
        </w:rPr>
        <w:t>CSM</w:t>
      </w:r>
      <w:proofErr w:type="spellEnd"/>
      <w:r w:rsidR="00871144" w:rsidRPr="005B6E29">
        <w:rPr>
          <w:rFonts w:ascii="Arial" w:hAnsi="Arial" w:cs="Arial"/>
          <w:sz w:val="20"/>
        </w:rPr>
        <w:t xml:space="preserve"> </w:t>
      </w:r>
      <w:r w:rsidRPr="005B6E29">
        <w:rPr>
          <w:rFonts w:ascii="Arial" w:hAnsi="Arial" w:cs="Arial"/>
          <w:sz w:val="20"/>
        </w:rPr>
        <w:t>=</w:t>
      </w:r>
      <w:r w:rsidR="00871144" w:rsidRPr="005B6E29">
        <w:rPr>
          <w:rFonts w:ascii="Arial" w:hAnsi="Arial" w:cs="Arial"/>
          <w:sz w:val="20"/>
        </w:rPr>
        <w:t xml:space="preserve"> </w:t>
      </w:r>
      <w:proofErr w:type="spellStart"/>
      <w:r w:rsidRPr="005B6E29">
        <w:rPr>
          <w:rFonts w:ascii="Arial" w:hAnsi="Arial" w:cs="Arial"/>
          <w:sz w:val="20"/>
        </w:rPr>
        <w:t>cfs</w:t>
      </w:r>
      <w:proofErr w:type="spellEnd"/>
      <w:r w:rsidRPr="005B6E29">
        <w:rPr>
          <w:rFonts w:ascii="Arial" w:hAnsi="Arial" w:cs="Arial"/>
          <w:sz w:val="20"/>
        </w:rPr>
        <w:t xml:space="preserve"> per square mile</w:t>
      </w:r>
    </w:p>
    <w:p w:rsidR="00753606" w:rsidRPr="005B6E29" w:rsidRDefault="00753606" w:rsidP="00753606">
      <w:pPr>
        <w:tabs>
          <w:tab w:val="left" w:pos="1560"/>
        </w:tabs>
        <w:ind w:left="720"/>
        <w:rPr>
          <w:rFonts w:ascii="Arial" w:hAnsi="Arial" w:cs="Arial"/>
          <w:sz w:val="20"/>
        </w:rPr>
      </w:pPr>
      <w:r w:rsidRPr="005B6E29">
        <w:rPr>
          <w:rFonts w:ascii="Arial" w:hAnsi="Arial" w:cs="Arial"/>
          <w:sz w:val="20"/>
        </w:rPr>
        <w:t xml:space="preserve">A = </w:t>
      </w:r>
      <w:r w:rsidRPr="005B6E29">
        <w:rPr>
          <w:rFonts w:ascii="Arial" w:hAnsi="Arial" w:cs="Arial"/>
          <w:sz w:val="20"/>
        </w:rPr>
        <w:tab/>
        <w:t>Drainage area in square miles</w:t>
      </w:r>
    </w:p>
    <w:p w:rsidR="00753606" w:rsidRPr="005B6E29" w:rsidRDefault="00753606" w:rsidP="00753606">
      <w:pPr>
        <w:jc w:val="both"/>
        <w:rPr>
          <w:rFonts w:ascii="Arial" w:hAnsi="Arial" w:cs="Arial"/>
          <w:snapToGrid w:val="0"/>
        </w:rPr>
      </w:pPr>
    </w:p>
    <w:p w:rsidR="00CB60E7" w:rsidRPr="005B6E29" w:rsidRDefault="00CB60E7">
      <w:pPr>
        <w:rPr>
          <w:rFonts w:ascii="Arial" w:hAnsi="Arial" w:cs="Arial"/>
          <w:b/>
          <w:snapToGrid w:val="0"/>
          <w:sz w:val="48"/>
        </w:rPr>
        <w:sectPr w:rsidR="00CB60E7" w:rsidRPr="005B6E29" w:rsidSect="0056477D">
          <w:footerReference w:type="default" r:id="rId24"/>
          <w:pgSz w:w="12240" w:h="15840"/>
          <w:pgMar w:top="1440" w:right="1800" w:bottom="1440" w:left="1800" w:header="720" w:footer="720" w:gutter="0"/>
          <w:pgNumType w:start="1"/>
          <w:cols w:space="720"/>
          <w:noEndnote/>
          <w:docGrid w:linePitch="326"/>
        </w:sectPr>
      </w:pPr>
    </w:p>
    <w:p w:rsidR="00186494" w:rsidRPr="005B6E29" w:rsidRDefault="00186494">
      <w:pPr>
        <w:rPr>
          <w:rFonts w:ascii="Arial" w:hAnsi="Arial" w:cs="Arial"/>
          <w:b/>
          <w:snapToGrid w:val="0"/>
        </w:rPr>
      </w:pPr>
      <w:r w:rsidRPr="005B6E29">
        <w:rPr>
          <w:rFonts w:ascii="Arial" w:hAnsi="Arial" w:cs="Arial"/>
          <w:b/>
          <w:snapToGrid w:val="0"/>
        </w:rPr>
        <w:lastRenderedPageBreak/>
        <w:br w:type="page"/>
      </w:r>
    </w:p>
    <w:p w:rsidR="00E834CC" w:rsidRPr="005B6E29" w:rsidRDefault="00E834CC">
      <w:pPr>
        <w:jc w:val="center"/>
        <w:rPr>
          <w:rFonts w:ascii="Arial" w:hAnsi="Arial" w:cs="Arial"/>
          <w:b/>
          <w:snapToGrid w:val="0"/>
          <w:u w:val="single"/>
        </w:rPr>
      </w:pPr>
    </w:p>
    <w:p w:rsidR="00CB60E7" w:rsidRPr="005B6E29" w:rsidRDefault="00CB60E7" w:rsidP="004957CD">
      <w:pPr>
        <w:pStyle w:val="Heading2"/>
        <w:jc w:val="center"/>
        <w:rPr>
          <w:rFonts w:cs="Arial"/>
          <w:b/>
        </w:rPr>
      </w:pPr>
      <w:bookmarkStart w:id="120" w:name="_Toc384044120"/>
      <w:r w:rsidRPr="005B6E29">
        <w:rPr>
          <w:rFonts w:cs="Arial"/>
          <w:b/>
        </w:rPr>
        <w:t>APPENDIX</w:t>
      </w:r>
      <w:r w:rsidR="0072460C" w:rsidRPr="005B6E29">
        <w:rPr>
          <w:rFonts w:cs="Arial"/>
          <w:b/>
        </w:rPr>
        <w:t xml:space="preserve"> B</w:t>
      </w:r>
      <w:r w:rsidR="002D76AF" w:rsidRPr="005B6E29">
        <w:rPr>
          <w:rFonts w:cs="Arial"/>
          <w:b/>
        </w:rPr>
        <w:t xml:space="preserve">: </w:t>
      </w:r>
      <w:r w:rsidRPr="005B6E29">
        <w:rPr>
          <w:rFonts w:cs="Arial"/>
          <w:b/>
        </w:rPr>
        <w:t>ABOVE GROUND IMPOUNDMENTS</w:t>
      </w:r>
      <w:bookmarkEnd w:id="120"/>
    </w:p>
    <w:p w:rsidR="00CB60E7" w:rsidRPr="005B6E29" w:rsidRDefault="00CB60E7">
      <w:pPr>
        <w:rPr>
          <w:rFonts w:ascii="Arial" w:hAnsi="Arial" w:cs="Arial"/>
          <w:b/>
          <w:snapToGrid w:val="0"/>
        </w:rPr>
      </w:pPr>
      <w:r w:rsidRPr="005B6E29">
        <w:rPr>
          <w:rFonts w:ascii="Arial" w:hAnsi="Arial" w:cs="Arial"/>
          <w:snapToGrid w:val="0"/>
        </w:rPr>
        <w:br/>
      </w:r>
      <w:proofErr w:type="gramStart"/>
      <w:r w:rsidRPr="005B6E29">
        <w:rPr>
          <w:rFonts w:ascii="Arial" w:hAnsi="Arial" w:cs="Arial"/>
          <w:b/>
          <w:snapToGrid w:val="0"/>
        </w:rPr>
        <w:t>1.0  INTRODUCTION</w:t>
      </w:r>
      <w:proofErr w:type="gramEnd"/>
    </w:p>
    <w:p w:rsidR="00CB60E7" w:rsidRPr="005B6E29" w:rsidRDefault="00CB60E7">
      <w:pPr>
        <w:rPr>
          <w:rFonts w:ascii="Arial" w:hAnsi="Arial" w:cs="Arial"/>
          <w:snapToGrid w:val="0"/>
        </w:rPr>
      </w:pPr>
    </w:p>
    <w:p w:rsidR="00CB60E7" w:rsidRPr="005B6E29" w:rsidRDefault="00CB60E7">
      <w:pPr>
        <w:rPr>
          <w:rFonts w:ascii="Arial" w:hAnsi="Arial" w:cs="Arial"/>
          <w:b/>
          <w:snapToGrid w:val="0"/>
        </w:rPr>
      </w:pPr>
      <w:proofErr w:type="gramStart"/>
      <w:r w:rsidRPr="005B6E29">
        <w:rPr>
          <w:rFonts w:ascii="Arial" w:hAnsi="Arial" w:cs="Arial"/>
          <w:b/>
          <w:snapToGrid w:val="0"/>
        </w:rPr>
        <w:t>1.1  Purpose</w:t>
      </w:r>
      <w:proofErr w:type="gramEnd"/>
    </w:p>
    <w:p w:rsidR="00CB60E7" w:rsidRPr="005B6E29" w:rsidRDefault="00CB60E7">
      <w:pPr>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This Appendix to the </w:t>
      </w:r>
      <w:r w:rsidR="0072460C" w:rsidRPr="005B6E29">
        <w:rPr>
          <w:rFonts w:ascii="Arial" w:hAnsi="Arial" w:cs="Arial"/>
          <w:snapToGrid w:val="0"/>
        </w:rPr>
        <w:t xml:space="preserve">Applicant’s Handbook Volume II for use within the geographic limits of the </w:t>
      </w:r>
      <w:r w:rsidRPr="005B6E29">
        <w:rPr>
          <w:rFonts w:ascii="Arial" w:hAnsi="Arial" w:cs="Arial"/>
          <w:snapToGrid w:val="0"/>
        </w:rPr>
        <w:t>South Florida Water Management</w:t>
      </w:r>
      <w:r w:rsidR="00675F2C" w:rsidRPr="005B6E29">
        <w:rPr>
          <w:rFonts w:ascii="Arial" w:hAnsi="Arial" w:cs="Arial"/>
          <w:snapToGrid w:val="0"/>
        </w:rPr>
        <w:t xml:space="preserve"> District </w:t>
      </w:r>
      <w:r w:rsidRPr="005B6E29">
        <w:rPr>
          <w:rFonts w:ascii="Arial" w:hAnsi="Arial" w:cs="Arial"/>
          <w:snapToGrid w:val="0"/>
        </w:rPr>
        <w:t xml:space="preserve">has been prepared to elaborate on the criteria and standards applicable to above ground impoundments in accordance with the definition and requirements for "dams" in Part IV of Chapter 373, </w:t>
      </w:r>
      <w:proofErr w:type="spellStart"/>
      <w:r w:rsidRPr="005B6E29">
        <w:rPr>
          <w:rFonts w:ascii="Arial" w:hAnsi="Arial" w:cs="Arial"/>
          <w:snapToGrid w:val="0"/>
        </w:rPr>
        <w:t>F</w:t>
      </w:r>
      <w:r w:rsidR="00036D35" w:rsidRPr="005B6E29">
        <w:rPr>
          <w:rFonts w:ascii="Arial" w:hAnsi="Arial" w:cs="Arial"/>
          <w:snapToGrid w:val="0"/>
        </w:rPr>
        <w:t>.S</w:t>
      </w:r>
      <w:proofErr w:type="spellEnd"/>
      <w:r w:rsidR="00036D35" w:rsidRPr="005B6E29">
        <w:rPr>
          <w:rFonts w:ascii="Arial" w:hAnsi="Arial" w:cs="Arial"/>
          <w:snapToGrid w:val="0"/>
        </w:rPr>
        <w:t xml:space="preserve">. </w:t>
      </w:r>
      <w:r w:rsidRPr="005B6E29">
        <w:rPr>
          <w:rFonts w:ascii="Arial" w:hAnsi="Arial" w:cs="Arial"/>
          <w:snapToGrid w:val="0"/>
        </w:rPr>
        <w:t xml:space="preserve"> The content herein is not intended to be all inclusive of all possible situations, but is intended to provide guidelines and basic performance criteria wherever possible on design criteria for the situations commonly encountered for most typical south Florida situations. Because dam performance is a function of construction, operation and maintenance as well as design, information on those subjects is included. The basic responsibility for dam performance remains vested in the owner or </w:t>
      </w:r>
      <w:proofErr w:type="spellStart"/>
      <w:r w:rsidRPr="005B6E29">
        <w:rPr>
          <w:rFonts w:ascii="Arial" w:hAnsi="Arial" w:cs="Arial"/>
          <w:snapToGrid w:val="0"/>
        </w:rPr>
        <w:t>permittee</w:t>
      </w:r>
      <w:proofErr w:type="spellEnd"/>
      <w:r w:rsidRPr="005B6E29">
        <w:rPr>
          <w:rFonts w:ascii="Arial" w:hAnsi="Arial" w:cs="Arial"/>
          <w:snapToGrid w:val="0"/>
        </w:rPr>
        <w:t xml:space="preserve"> through appropriate representation by his</w:t>
      </w:r>
      <w:r w:rsidR="0072460C" w:rsidRPr="005B6E29">
        <w:rPr>
          <w:rFonts w:ascii="Arial" w:hAnsi="Arial" w:cs="Arial"/>
          <w:snapToGrid w:val="0"/>
        </w:rPr>
        <w:t xml:space="preserve"> registered professional</w:t>
      </w:r>
      <w:r w:rsidRPr="005B6E29">
        <w:rPr>
          <w:rFonts w:ascii="Arial" w:hAnsi="Arial" w:cs="Arial"/>
          <w:snapToGrid w:val="0"/>
        </w:rPr>
        <w:t xml:space="preserve"> in accordance with State laws.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proofErr w:type="gramStart"/>
      <w:r w:rsidRPr="005B6E29">
        <w:rPr>
          <w:rFonts w:ascii="Arial" w:hAnsi="Arial" w:cs="Arial"/>
          <w:b/>
          <w:snapToGrid w:val="0"/>
        </w:rPr>
        <w:t>1.2  Classification</w:t>
      </w:r>
      <w:proofErr w:type="gramEnd"/>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Upon request or application receipt District staff will classify impoundments or dams as "Major" or "Minor" for application review purposes in accordance with the following provisions: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1.2.1</w:t>
      </w:r>
      <w:r w:rsidRPr="005B6E29">
        <w:rPr>
          <w:rFonts w:ascii="Arial" w:hAnsi="Arial" w:cs="Arial"/>
          <w:snapToGrid w:val="0"/>
        </w:rPr>
        <w:t xml:space="preserve"> Major - Impoundments located where failure would cause significant damage to the property of other than the </w:t>
      </w:r>
      <w:proofErr w:type="spellStart"/>
      <w:r w:rsidRPr="005B6E29">
        <w:rPr>
          <w:rFonts w:ascii="Arial" w:hAnsi="Arial" w:cs="Arial"/>
          <w:snapToGrid w:val="0"/>
        </w:rPr>
        <w:t>permittee</w:t>
      </w:r>
      <w:proofErr w:type="spellEnd"/>
      <w:r w:rsidRPr="005B6E29">
        <w:rPr>
          <w:rFonts w:ascii="Arial" w:hAnsi="Arial" w:cs="Arial"/>
          <w:snapToGrid w:val="0"/>
        </w:rPr>
        <w:t>, could involve loss of human life, would create a public health hazard, or would cause irreversible environmental or water quality damage; maximum water depths above surrounding ground levels would generally exceed four feet.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1.2.2</w:t>
      </w:r>
      <w:r w:rsidRPr="005B6E29">
        <w:rPr>
          <w:rFonts w:ascii="Arial" w:hAnsi="Arial" w:cs="Arial"/>
          <w:snapToGrid w:val="0"/>
        </w:rPr>
        <w:t xml:space="preserve"> Minor - Impoundments generally located in rural areas where failure would generally limit significant damage to the property of the </w:t>
      </w:r>
      <w:proofErr w:type="spellStart"/>
      <w:r w:rsidRPr="005B6E29">
        <w:rPr>
          <w:rFonts w:ascii="Arial" w:hAnsi="Arial" w:cs="Arial"/>
          <w:snapToGrid w:val="0"/>
        </w:rPr>
        <w:t>permittee</w:t>
      </w:r>
      <w:proofErr w:type="spellEnd"/>
      <w:r w:rsidRPr="005B6E29">
        <w:rPr>
          <w:rFonts w:ascii="Arial" w:hAnsi="Arial" w:cs="Arial"/>
          <w:snapToGrid w:val="0"/>
        </w:rPr>
        <w:t xml:space="preserve">, would not involve loss of human life, would not create a public health hazard, and would not cause irreversible environmental or water quality damage; maximum water depths above surrounding ground levels would generally be limited to four feet, except where dam break analysis influence lines (six inch depth and two feet per second velocity) are limited to the land of the </w:t>
      </w:r>
      <w:proofErr w:type="spellStart"/>
      <w:r w:rsidRPr="005B6E29">
        <w:rPr>
          <w:rFonts w:ascii="Arial" w:hAnsi="Arial" w:cs="Arial"/>
          <w:snapToGrid w:val="0"/>
        </w:rPr>
        <w:t>permittee</w:t>
      </w:r>
      <w:proofErr w:type="spellEnd"/>
      <w:r w:rsidRPr="005B6E29">
        <w:rPr>
          <w:rFonts w:ascii="Arial" w:hAnsi="Arial" w:cs="Arial"/>
          <w:snapToGrid w:val="0"/>
        </w:rPr>
        <w:t xml:space="preserve"> and others, including the public, are not involved. It may be necessary that the </w:t>
      </w:r>
      <w:proofErr w:type="spellStart"/>
      <w:r w:rsidRPr="005B6E29">
        <w:rPr>
          <w:rFonts w:ascii="Arial" w:hAnsi="Arial" w:cs="Arial"/>
          <w:snapToGrid w:val="0"/>
        </w:rPr>
        <w:t>permittee's</w:t>
      </w:r>
      <w:proofErr w:type="spellEnd"/>
      <w:r w:rsidRPr="005B6E29">
        <w:rPr>
          <w:rFonts w:ascii="Arial" w:hAnsi="Arial" w:cs="Arial"/>
          <w:snapToGrid w:val="0"/>
        </w:rPr>
        <w:t xml:space="preserve"> land be legally restricted by such means as a unity of title to insure perpetual single ownership.</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p>
    <w:p w:rsidR="00E834CC" w:rsidRPr="005B6E29" w:rsidRDefault="00E834CC">
      <w:pPr>
        <w:jc w:val="both"/>
        <w:rPr>
          <w:rFonts w:ascii="Arial" w:hAnsi="Arial" w:cs="Arial"/>
          <w:b/>
          <w:snapToGrid w:val="0"/>
        </w:rPr>
        <w:sectPr w:rsidR="00E834CC" w:rsidRPr="005B6E29" w:rsidSect="00D522AE">
          <w:footerReference w:type="default" r:id="rId25"/>
          <w:type w:val="continuous"/>
          <w:pgSz w:w="12240" w:h="15840"/>
          <w:pgMar w:top="1440" w:right="1440" w:bottom="1440" w:left="1440" w:header="720" w:footer="720" w:gutter="0"/>
          <w:cols w:space="720"/>
          <w:noEndnote/>
        </w:sectPr>
      </w:pPr>
    </w:p>
    <w:p w:rsidR="00CB60E7" w:rsidRPr="005B6E29" w:rsidRDefault="00CB60E7">
      <w:pPr>
        <w:jc w:val="both"/>
        <w:rPr>
          <w:rFonts w:ascii="Arial" w:hAnsi="Arial" w:cs="Arial"/>
          <w:b/>
          <w:snapToGrid w:val="0"/>
        </w:rPr>
      </w:pPr>
    </w:p>
    <w:p w:rsidR="00CB60E7" w:rsidRPr="005B6E29" w:rsidRDefault="00A717A7">
      <w:pPr>
        <w:jc w:val="both"/>
        <w:rPr>
          <w:rFonts w:ascii="Arial" w:hAnsi="Arial" w:cs="Arial"/>
          <w:b/>
          <w:snapToGrid w:val="0"/>
        </w:rPr>
      </w:pPr>
      <w:r w:rsidRPr="005B6E29">
        <w:rPr>
          <w:rFonts w:ascii="Arial" w:hAnsi="Arial" w:cs="Arial"/>
          <w:b/>
          <w:snapToGrid w:val="0"/>
        </w:rPr>
        <w:t>1.3 Certification</w:t>
      </w:r>
      <w:r w:rsidR="00CB60E7" w:rsidRPr="005B6E29">
        <w:rPr>
          <w:rFonts w:ascii="Arial" w:hAnsi="Arial" w:cs="Arial"/>
          <w:b/>
          <w:snapToGrid w:val="0"/>
        </w:rPr>
        <w:t xml:space="preserve"> responsibility</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1.3.1</w:t>
      </w:r>
      <w:r w:rsidRPr="005B6E29">
        <w:rPr>
          <w:rFonts w:ascii="Arial" w:hAnsi="Arial" w:cs="Arial"/>
          <w:snapToGrid w:val="0"/>
        </w:rPr>
        <w:t xml:space="preserve"> Major impoundments are considered to be individually engineered structures involving the disciplines of geotechnical, soils, foundation, and/or structural engineering and are therefore required to be certified in accordance with State law by</w:t>
      </w:r>
      <w:r w:rsidR="0072460C" w:rsidRPr="005B6E29">
        <w:rPr>
          <w:rFonts w:ascii="Arial" w:hAnsi="Arial" w:cs="Arial"/>
          <w:snapToGrid w:val="0"/>
        </w:rPr>
        <w:t xml:space="preserve"> registered professionals</w:t>
      </w:r>
      <w:r w:rsidRPr="005B6E29">
        <w:rPr>
          <w:rFonts w:ascii="Arial" w:hAnsi="Arial" w:cs="Arial"/>
          <w:snapToGrid w:val="0"/>
        </w:rPr>
        <w:t>.</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1.3.2</w:t>
      </w:r>
      <w:r w:rsidRPr="005B6E29">
        <w:rPr>
          <w:rFonts w:ascii="Arial" w:hAnsi="Arial" w:cs="Arial"/>
          <w:snapToGrid w:val="0"/>
        </w:rPr>
        <w:t xml:space="preserve"> Minor impoundments are considered to be general site improvements and may therefore be certified in accordance with State law as part of the overall surface water management system by</w:t>
      </w:r>
      <w:r w:rsidR="0072460C" w:rsidRPr="005B6E29">
        <w:rPr>
          <w:rFonts w:ascii="Arial" w:hAnsi="Arial" w:cs="Arial"/>
          <w:snapToGrid w:val="0"/>
        </w:rPr>
        <w:t xml:space="preserve"> registered professionals</w:t>
      </w:r>
      <w:r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1.4 Information</w:t>
      </w:r>
      <w:r w:rsidR="00CB60E7" w:rsidRPr="005B6E29">
        <w:rPr>
          <w:rFonts w:ascii="Arial" w:hAnsi="Arial" w:cs="Arial"/>
          <w:b/>
          <w:snapToGrid w:val="0"/>
        </w:rPr>
        <w:t xml:space="preserve"> submittals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1.4.1</w:t>
      </w:r>
      <w:r w:rsidRPr="005B6E29">
        <w:rPr>
          <w:rFonts w:ascii="Arial" w:hAnsi="Arial" w:cs="Arial"/>
          <w:snapToGrid w:val="0"/>
        </w:rPr>
        <w:t xml:space="preserve"> Major impoundments require the submittal of all design, construction, operation and maintenance information necessary for complete review of the impoundment. Information to be submitted in addition to design calculations includes: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 Proposed construction schedule</w:t>
      </w:r>
    </w:p>
    <w:p w:rsidR="00CB60E7" w:rsidRPr="005B6E29" w:rsidRDefault="00CB60E7">
      <w:pPr>
        <w:jc w:val="both"/>
        <w:rPr>
          <w:rFonts w:ascii="Arial" w:hAnsi="Arial" w:cs="Arial"/>
          <w:snapToGrid w:val="0"/>
        </w:rPr>
      </w:pPr>
      <w:r w:rsidRPr="005B6E29">
        <w:rPr>
          <w:rFonts w:ascii="Arial" w:hAnsi="Arial" w:cs="Arial"/>
          <w:snapToGrid w:val="0"/>
        </w:rPr>
        <w:t>b. Safe filling and draining schedules</w:t>
      </w:r>
    </w:p>
    <w:p w:rsidR="00CB60E7" w:rsidRPr="005B6E29" w:rsidRDefault="00CB60E7">
      <w:pPr>
        <w:jc w:val="both"/>
        <w:rPr>
          <w:rFonts w:ascii="Arial" w:hAnsi="Arial" w:cs="Arial"/>
          <w:snapToGrid w:val="0"/>
        </w:rPr>
      </w:pPr>
      <w:r w:rsidRPr="005B6E29">
        <w:rPr>
          <w:rFonts w:ascii="Arial" w:hAnsi="Arial" w:cs="Arial"/>
          <w:snapToGrid w:val="0"/>
        </w:rPr>
        <w:t>c. Design of seepage and water level monitoring programs</w:t>
      </w:r>
    </w:p>
    <w:p w:rsidR="00CB60E7" w:rsidRPr="005B6E29" w:rsidRDefault="00CB60E7">
      <w:pPr>
        <w:jc w:val="both"/>
        <w:rPr>
          <w:rFonts w:ascii="Arial" w:hAnsi="Arial" w:cs="Arial"/>
          <w:snapToGrid w:val="0"/>
        </w:rPr>
      </w:pPr>
      <w:r w:rsidRPr="005B6E29">
        <w:rPr>
          <w:rFonts w:ascii="Arial" w:hAnsi="Arial" w:cs="Arial"/>
          <w:snapToGrid w:val="0"/>
        </w:rPr>
        <w:t>d. Operation and maintenance manual</w:t>
      </w:r>
    </w:p>
    <w:p w:rsidR="00CB60E7" w:rsidRPr="005B6E29" w:rsidRDefault="00CB60E7">
      <w:pPr>
        <w:jc w:val="both"/>
        <w:rPr>
          <w:rFonts w:ascii="Arial" w:hAnsi="Arial" w:cs="Arial"/>
          <w:snapToGrid w:val="0"/>
        </w:rPr>
      </w:pPr>
      <w:r w:rsidRPr="005B6E29">
        <w:rPr>
          <w:rFonts w:ascii="Arial" w:hAnsi="Arial" w:cs="Arial"/>
          <w:snapToGrid w:val="0"/>
        </w:rPr>
        <w:t>e. Influence lines for dam break analysis (6 inch depth and 2 feet per second velocity)</w:t>
      </w:r>
    </w:p>
    <w:p w:rsidR="00CB60E7" w:rsidRPr="005B6E29" w:rsidRDefault="00CB60E7">
      <w:pPr>
        <w:jc w:val="both"/>
        <w:rPr>
          <w:rFonts w:ascii="Arial" w:hAnsi="Arial" w:cs="Arial"/>
          <w:snapToGrid w:val="0"/>
        </w:rPr>
      </w:pPr>
      <w:r w:rsidRPr="005B6E29">
        <w:rPr>
          <w:rFonts w:ascii="Arial" w:hAnsi="Arial" w:cs="Arial"/>
          <w:snapToGrid w:val="0"/>
        </w:rPr>
        <w:t>f. Emergency response and evacuation plan (if appropriate)</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snapToGrid w:val="0"/>
        </w:rPr>
        <w:t>Review by the District will be done for purposes of confirming that reasonable assurances are offered that the intent of District policies and general engineering principles will be met. The review is not intended to supplant the</w:t>
      </w:r>
      <w:r w:rsidR="0072460C" w:rsidRPr="005B6E29">
        <w:rPr>
          <w:rFonts w:ascii="Arial" w:hAnsi="Arial" w:cs="Arial"/>
          <w:snapToGrid w:val="0"/>
        </w:rPr>
        <w:t xml:space="preserve"> registered professional’s</w:t>
      </w:r>
      <w:r w:rsidRPr="005B6E29">
        <w:rPr>
          <w:rFonts w:ascii="Arial" w:hAnsi="Arial" w:cs="Arial"/>
          <w:snapToGrid w:val="0"/>
        </w:rPr>
        <w:t xml:space="preserve"> initiative,</w:t>
      </w:r>
      <w:r w:rsidR="0072460C" w:rsidRPr="005B6E29">
        <w:rPr>
          <w:rFonts w:ascii="Arial" w:hAnsi="Arial" w:cs="Arial"/>
          <w:snapToGrid w:val="0"/>
        </w:rPr>
        <w:t xml:space="preserve"> judgment</w:t>
      </w:r>
      <w:r w:rsidRPr="005B6E29">
        <w:rPr>
          <w:rFonts w:ascii="Arial" w:hAnsi="Arial" w:cs="Arial"/>
          <w:snapToGrid w:val="0"/>
        </w:rPr>
        <w:t>, expertise, experience and/or responsibility. When necessary the District may retain outside expertise to participate in the review.</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1.4.2</w:t>
      </w:r>
      <w:r w:rsidRPr="005B6E29">
        <w:rPr>
          <w:rFonts w:ascii="Arial" w:hAnsi="Arial" w:cs="Arial"/>
          <w:snapToGrid w:val="0"/>
        </w:rPr>
        <w:t xml:space="preserve"> Minor impoundments require only the submittal of the usual surface water management permit information. It is understood that the</w:t>
      </w:r>
      <w:r w:rsidR="0072460C" w:rsidRPr="005B6E29">
        <w:rPr>
          <w:rFonts w:ascii="Arial" w:hAnsi="Arial" w:cs="Arial"/>
          <w:snapToGrid w:val="0"/>
        </w:rPr>
        <w:t xml:space="preserve"> registered professional</w:t>
      </w:r>
      <w:r w:rsidRPr="005B6E29">
        <w:rPr>
          <w:rFonts w:ascii="Arial" w:hAnsi="Arial" w:cs="Arial"/>
          <w:snapToGrid w:val="0"/>
        </w:rPr>
        <w:t xml:space="preserve"> may perform calculations, tests, etc. for his/her own purposes or to meet State law and which may not be submitted.</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2.0 DESIGN</w:t>
      </w:r>
      <w:r w:rsidR="00CB60E7" w:rsidRPr="005B6E29">
        <w:rPr>
          <w:rFonts w:ascii="Arial" w:hAnsi="Arial" w:cs="Arial"/>
          <w:b/>
          <w:snapToGrid w:val="0"/>
        </w:rPr>
        <w:t xml:space="preserve"> GUIDELINES</w:t>
      </w:r>
    </w:p>
    <w:p w:rsidR="00CB60E7" w:rsidRPr="005B6E29" w:rsidRDefault="00CB60E7">
      <w:pPr>
        <w:jc w:val="both"/>
        <w:rPr>
          <w:rFonts w:ascii="Arial" w:hAnsi="Arial" w:cs="Arial"/>
          <w:snapToGrid w:val="0"/>
          <w:sz w:val="23"/>
        </w:rPr>
      </w:pPr>
    </w:p>
    <w:p w:rsidR="00CB60E7" w:rsidRPr="005B6E29" w:rsidRDefault="00A717A7">
      <w:pPr>
        <w:jc w:val="both"/>
        <w:rPr>
          <w:rFonts w:ascii="Arial" w:hAnsi="Arial" w:cs="Arial"/>
          <w:b/>
          <w:snapToGrid w:val="0"/>
        </w:rPr>
      </w:pPr>
      <w:r w:rsidRPr="005B6E29">
        <w:rPr>
          <w:rFonts w:ascii="Arial" w:hAnsi="Arial" w:cs="Arial"/>
          <w:b/>
          <w:snapToGrid w:val="0"/>
        </w:rPr>
        <w:t>2.1 Major</w:t>
      </w:r>
      <w:r w:rsidR="00CB60E7" w:rsidRPr="005B6E29">
        <w:rPr>
          <w:rFonts w:ascii="Arial" w:hAnsi="Arial" w:cs="Arial"/>
          <w:b/>
          <w:snapToGrid w:val="0"/>
        </w:rPr>
        <w:t xml:space="preserve">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2.1.1</w:t>
      </w:r>
      <w:r w:rsidRPr="005B6E29">
        <w:rPr>
          <w:rFonts w:ascii="Arial" w:hAnsi="Arial" w:cs="Arial"/>
          <w:snapToGrid w:val="0"/>
        </w:rPr>
        <w:t xml:space="preserve"> Structural stability - All elements and appurtenant works for impoundments shall be designed for all possible conditions up to and including maximum water depths and in accordance with generally accepted engineering principles for such works, which </w:t>
      </w:r>
      <w:r w:rsidR="003957CD" w:rsidRPr="005B6E29">
        <w:rPr>
          <w:rFonts w:ascii="Arial" w:hAnsi="Arial" w:cs="Arial"/>
          <w:snapToGrid w:val="0"/>
        </w:rPr>
        <w:t xml:space="preserve"> </w:t>
      </w:r>
      <w:r w:rsidRPr="005B6E29">
        <w:rPr>
          <w:rFonts w:ascii="Arial" w:hAnsi="Arial" w:cs="Arial"/>
          <w:snapToGrid w:val="0"/>
        </w:rPr>
        <w:t>include consideration of site preparation, construction materials, geological conditions, storm conditions, settlement, erosion, operation and maintenance and vandalism. More</w:t>
      </w:r>
    </w:p>
    <w:p w:rsidR="00CB60E7" w:rsidRPr="005B6E29" w:rsidRDefault="00CB60E7">
      <w:pPr>
        <w:jc w:val="both"/>
        <w:rPr>
          <w:rFonts w:ascii="Arial" w:hAnsi="Arial" w:cs="Arial"/>
          <w:snapToGrid w:val="0"/>
        </w:rPr>
      </w:pPr>
      <w:proofErr w:type="gramStart"/>
      <w:r w:rsidRPr="005B6E29">
        <w:rPr>
          <w:rFonts w:ascii="Arial" w:hAnsi="Arial" w:cs="Arial"/>
          <w:snapToGrid w:val="0"/>
        </w:rPr>
        <w:t>specific</w:t>
      </w:r>
      <w:proofErr w:type="gramEnd"/>
      <w:r w:rsidRPr="005B6E29">
        <w:rPr>
          <w:rFonts w:ascii="Arial" w:hAnsi="Arial" w:cs="Arial"/>
          <w:snapToGrid w:val="0"/>
        </w:rPr>
        <w:t xml:space="preserve"> guidelines are as follows: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2.1.1.1</w:t>
      </w:r>
      <w:r w:rsidRPr="005B6E29">
        <w:rPr>
          <w:rFonts w:ascii="Arial" w:hAnsi="Arial" w:cs="Arial"/>
          <w:snapToGrid w:val="0"/>
        </w:rPr>
        <w:t xml:space="preserve">  Dikes</w:t>
      </w:r>
      <w:proofErr w:type="gramEnd"/>
      <w:r w:rsidRPr="005B6E29">
        <w:rPr>
          <w:rFonts w:ascii="Arial" w:hAnsi="Arial" w:cs="Arial"/>
          <w:snapToGrid w:val="0"/>
        </w:rPr>
        <w:t xml:space="preserve"> - shall be designed based on field test data of subsurface conditions and actual procedures and materials to be used in construction. Seepage and piping shall be considered and cutoff walls and toe drains included where necessary. Dimensions shall be such as to allow maintenance by normal equipment.  Recommended side slopes for vegetated earth should be no steeper than</w:t>
      </w:r>
      <w:r w:rsidR="005D2152" w:rsidRPr="005B6E29">
        <w:rPr>
          <w:rFonts w:ascii="Arial" w:hAnsi="Arial" w:cs="Arial"/>
          <w:snapToGrid w:val="0"/>
        </w:rPr>
        <w:t xml:space="preserve"> </w:t>
      </w:r>
      <w:r w:rsidR="00766139" w:rsidRPr="005B6E29">
        <w:rPr>
          <w:rFonts w:ascii="Arial" w:hAnsi="Arial" w:cs="Arial"/>
          <w:snapToGrid w:val="0"/>
        </w:rPr>
        <w:t xml:space="preserve">2 </w:t>
      </w:r>
      <w:r w:rsidRPr="005B6E29">
        <w:rPr>
          <w:rFonts w:ascii="Arial" w:hAnsi="Arial" w:cs="Arial"/>
          <w:snapToGrid w:val="0"/>
        </w:rPr>
        <w:t>1/2:1 (horizontal to vertical) for external slopes and 3:1 (horizontal to vertical) for internal slopes. Top widths should be of sufficient width to allow safe vehicular access and no less than twelve feet. Dike toes should be continually accessible by vehicle by relatively level to berms of at least ten feet width. Dikes and toe berms should be widened at strategic points for vehicular turnaround or where necessary to load stockpiled material to be used for dike repair.</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 xml:space="preserve">2.1.1.2  </w:t>
      </w:r>
      <w:r w:rsidRPr="005B6E29">
        <w:rPr>
          <w:rFonts w:ascii="Arial" w:hAnsi="Arial" w:cs="Arial"/>
          <w:snapToGrid w:val="0"/>
        </w:rPr>
        <w:t xml:space="preserve"> Structures - Discharge and other structures should be located to be accessible from the top of the dike during storm conditions for emergency operation and maintenance if necessary. They should be of permanent low maintenance materials, preferably reinforced concrete. The location and design should be such that dike integrity is maintained. Trash racks, seepage rings and vandalism protection should be included. A preferable design would consist of an inlet box which does not interfere with normal dike </w:t>
      </w:r>
      <w:proofErr w:type="spellStart"/>
      <w:r w:rsidRPr="005B6E29">
        <w:rPr>
          <w:rFonts w:ascii="Arial" w:hAnsi="Arial" w:cs="Arial"/>
          <w:snapToGrid w:val="0"/>
        </w:rPr>
        <w:t>sideslopes</w:t>
      </w:r>
      <w:proofErr w:type="spellEnd"/>
      <w:r w:rsidRPr="005B6E29">
        <w:rPr>
          <w:rFonts w:ascii="Arial" w:hAnsi="Arial" w:cs="Arial"/>
          <w:snapToGrid w:val="0"/>
        </w:rPr>
        <w:t xml:space="preserve"> and a conduit under the dike to an outfall </w:t>
      </w:r>
      <w:proofErr w:type="spellStart"/>
      <w:r w:rsidRPr="005B6E29">
        <w:rPr>
          <w:rFonts w:ascii="Arial" w:hAnsi="Arial" w:cs="Arial"/>
          <w:snapToGrid w:val="0"/>
        </w:rPr>
        <w:t>endwall</w:t>
      </w:r>
      <w:proofErr w:type="spellEnd"/>
      <w:r w:rsidRPr="005B6E29">
        <w:rPr>
          <w:rFonts w:ascii="Arial" w:hAnsi="Arial" w:cs="Arial"/>
          <w:snapToGrid w:val="0"/>
        </w:rPr>
        <w:t xml:space="preserve">. Erosion protection, energy </w:t>
      </w:r>
      <w:proofErr w:type="spellStart"/>
      <w:r w:rsidRPr="005B6E29">
        <w:rPr>
          <w:rFonts w:ascii="Arial" w:hAnsi="Arial" w:cs="Arial"/>
          <w:snapToGrid w:val="0"/>
        </w:rPr>
        <w:t>dissipators</w:t>
      </w:r>
      <w:proofErr w:type="spellEnd"/>
      <w:r w:rsidRPr="005B6E29">
        <w:rPr>
          <w:rFonts w:ascii="Arial" w:hAnsi="Arial" w:cs="Arial"/>
          <w:snapToGrid w:val="0"/>
        </w:rPr>
        <w:t>, etc. would be necessary at strategic points including the outfall.</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2.1.2</w:t>
      </w:r>
      <w:r w:rsidRPr="005B6E29">
        <w:rPr>
          <w:rFonts w:ascii="Arial" w:hAnsi="Arial" w:cs="Arial"/>
          <w:snapToGrid w:val="0"/>
        </w:rPr>
        <w:t xml:space="preserve"> Hydraulics - Unless more stringent criteria should apply because of other jurisdictional standards or unusual risks, the minimum District standards are as follows: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2.1.2.1</w:t>
      </w:r>
      <w:r w:rsidRPr="005B6E29">
        <w:rPr>
          <w:rFonts w:ascii="Arial" w:hAnsi="Arial" w:cs="Arial"/>
          <w:snapToGrid w:val="0"/>
        </w:rPr>
        <w:t xml:space="preserve"> Maximum water depth as determined by routing a three day precipitation (distributed according to the</w:t>
      </w:r>
      <w:r w:rsidR="0072460C" w:rsidRPr="005B6E29">
        <w:rPr>
          <w:rFonts w:ascii="Arial" w:hAnsi="Arial" w:cs="Arial"/>
          <w:snapToGrid w:val="0"/>
        </w:rPr>
        <w:t xml:space="preserve"> Applicant’s Handbook</w:t>
      </w:r>
      <w:r w:rsidR="00490A8D" w:rsidRPr="005B6E29">
        <w:rPr>
          <w:rFonts w:ascii="Arial" w:hAnsi="Arial" w:cs="Arial"/>
          <w:snapToGrid w:val="0"/>
        </w:rPr>
        <w:t xml:space="preserve"> Volume II</w:t>
      </w:r>
      <w:r w:rsidRPr="005B6E29">
        <w:rPr>
          <w:rFonts w:ascii="Arial" w:hAnsi="Arial" w:cs="Arial"/>
          <w:snapToGrid w:val="0"/>
        </w:rPr>
        <w:t>, Section</w:t>
      </w:r>
      <w:r w:rsidR="0072460C" w:rsidRPr="005B6E29">
        <w:rPr>
          <w:rFonts w:ascii="Arial" w:hAnsi="Arial" w:cs="Arial"/>
          <w:snapToGrid w:val="0"/>
        </w:rPr>
        <w:t xml:space="preserve"> 5.7.2</w:t>
      </w:r>
      <w:r w:rsidRPr="005B6E29">
        <w:rPr>
          <w:rFonts w:ascii="Arial" w:hAnsi="Arial" w:cs="Arial"/>
          <w:snapToGrid w:val="0"/>
        </w:rPr>
        <w:t>) through the inflow and outflow structures with rainfall on the reservoir. Three day precipitation amounts may vary between thirty six and fifty six inches depending on site specific conditions and risk management considerations. District staff will advise on request.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 xml:space="preserve">2.1.2.2 </w:t>
      </w:r>
      <w:r w:rsidRPr="005B6E29">
        <w:rPr>
          <w:rFonts w:ascii="Arial" w:hAnsi="Arial" w:cs="Arial"/>
          <w:snapToGrid w:val="0"/>
        </w:rPr>
        <w:t xml:space="preserve"> Design</w:t>
      </w:r>
      <w:proofErr w:type="gramEnd"/>
      <w:r w:rsidRPr="005B6E29">
        <w:rPr>
          <w:rFonts w:ascii="Arial" w:hAnsi="Arial" w:cs="Arial"/>
          <w:snapToGrid w:val="0"/>
        </w:rPr>
        <w:t xml:space="preserve"> water depth - As determined by routing the project allowable discharge design even</w:t>
      </w:r>
      <w:r w:rsidR="00766139" w:rsidRPr="005B6E29">
        <w:rPr>
          <w:rFonts w:ascii="Arial" w:hAnsi="Arial" w:cs="Arial"/>
          <w:snapToGrid w:val="0"/>
        </w:rPr>
        <w:t>t</w:t>
      </w:r>
      <w:r w:rsidRPr="005B6E29">
        <w:rPr>
          <w:rFonts w:ascii="Arial" w:hAnsi="Arial" w:cs="Arial"/>
          <w:snapToGrid w:val="0"/>
        </w:rPr>
        <w:t xml:space="preserve"> th</w:t>
      </w:r>
      <w:r w:rsidR="00766139" w:rsidRPr="005B6E29">
        <w:rPr>
          <w:rFonts w:ascii="Arial" w:hAnsi="Arial" w:cs="Arial"/>
          <w:snapToGrid w:val="0"/>
        </w:rPr>
        <w:t>r</w:t>
      </w:r>
      <w:r w:rsidRPr="005B6E29">
        <w:rPr>
          <w:rFonts w:ascii="Arial" w:hAnsi="Arial" w:cs="Arial"/>
          <w:snapToGrid w:val="0"/>
        </w:rPr>
        <w:t>ough the inflow and outflow structures with rainfall on the reservoir. The three day 25 year event should typically be used as a minimum.</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2.1.2.3</w:t>
      </w:r>
      <w:r w:rsidRPr="005B6E29">
        <w:rPr>
          <w:rFonts w:ascii="Arial" w:hAnsi="Arial" w:cs="Arial"/>
          <w:snapToGrid w:val="0"/>
        </w:rPr>
        <w:t xml:space="preserve">  Minimum</w:t>
      </w:r>
      <w:proofErr w:type="gramEnd"/>
      <w:r w:rsidRPr="005B6E29">
        <w:rPr>
          <w:rFonts w:ascii="Arial" w:hAnsi="Arial" w:cs="Arial"/>
          <w:snapToGrid w:val="0"/>
        </w:rPr>
        <w:t xml:space="preserve"> freeboard above maximum water depth - Three feet minimum or that required to prevent overtopping or failure due to hurricane force winds as derived from the South Florida Building Code.</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2.1.2.4</w:t>
      </w:r>
      <w:r w:rsidRPr="005B6E29">
        <w:rPr>
          <w:rFonts w:ascii="Arial" w:hAnsi="Arial" w:cs="Arial"/>
          <w:snapToGrid w:val="0"/>
        </w:rPr>
        <w:t xml:space="preserve">  Discharge structure </w:t>
      </w:r>
      <w:r w:rsidR="0072460C" w:rsidRPr="005B6E29">
        <w:rPr>
          <w:rFonts w:ascii="Arial" w:hAnsi="Arial" w:cs="Arial"/>
          <w:snapToGrid w:val="0"/>
        </w:rPr>
        <w:t>–</w:t>
      </w:r>
      <w:r w:rsidRPr="005B6E29">
        <w:rPr>
          <w:rFonts w:ascii="Arial" w:hAnsi="Arial" w:cs="Arial"/>
          <w:snapToGrid w:val="0"/>
        </w:rPr>
        <w:t xml:space="preserve"> </w:t>
      </w:r>
      <w:r w:rsidR="0072460C" w:rsidRPr="005B6E29">
        <w:rPr>
          <w:rFonts w:ascii="Arial" w:hAnsi="Arial" w:cs="Arial"/>
          <w:snapToGrid w:val="0"/>
        </w:rPr>
        <w:t>Applicant’s Handbook</w:t>
      </w:r>
      <w:r w:rsidR="00490A8D" w:rsidRPr="005B6E29">
        <w:rPr>
          <w:rFonts w:ascii="Arial" w:hAnsi="Arial" w:cs="Arial"/>
          <w:snapToGrid w:val="0"/>
        </w:rPr>
        <w:t xml:space="preserve"> Volume II</w:t>
      </w:r>
      <w:r w:rsidR="0072460C" w:rsidRPr="005B6E29">
        <w:rPr>
          <w:rFonts w:ascii="Arial" w:hAnsi="Arial" w:cs="Arial"/>
          <w:snapToGrid w:val="0"/>
        </w:rPr>
        <w:t xml:space="preserve"> </w:t>
      </w:r>
      <w:r w:rsidRPr="005B6E29">
        <w:rPr>
          <w:rFonts w:ascii="Arial" w:hAnsi="Arial" w:cs="Arial"/>
          <w:snapToGrid w:val="0"/>
        </w:rPr>
        <w:t xml:space="preserve">allowable discharge for reservoir at maximum water depth with 100 year </w:t>
      </w:r>
      <w:proofErr w:type="spellStart"/>
      <w:r w:rsidRPr="005B6E29">
        <w:rPr>
          <w:rFonts w:ascii="Arial" w:hAnsi="Arial" w:cs="Arial"/>
          <w:snapToGrid w:val="0"/>
        </w:rPr>
        <w:t>tailwater</w:t>
      </w:r>
      <w:proofErr w:type="spellEnd"/>
      <w:r w:rsidRPr="005B6E29">
        <w:rPr>
          <w:rFonts w:ascii="Arial" w:hAnsi="Arial" w:cs="Arial"/>
          <w:snapToGrid w:val="0"/>
        </w:rPr>
        <w:t xml:space="preserve"> flood elevation, or</w:t>
      </w:r>
      <w:r w:rsidR="0072460C" w:rsidRPr="005B6E29">
        <w:rPr>
          <w:rFonts w:ascii="Arial" w:hAnsi="Arial" w:cs="Arial"/>
          <w:snapToGrid w:val="0"/>
        </w:rPr>
        <w:t xml:space="preserve"> Applicant’</w:t>
      </w:r>
      <w:r w:rsidR="00E15683" w:rsidRPr="005B6E29">
        <w:rPr>
          <w:rFonts w:ascii="Arial" w:hAnsi="Arial" w:cs="Arial"/>
          <w:snapToGrid w:val="0"/>
        </w:rPr>
        <w:t>s</w:t>
      </w:r>
      <w:r w:rsidR="0072460C" w:rsidRPr="005B6E29">
        <w:rPr>
          <w:rFonts w:ascii="Arial" w:hAnsi="Arial" w:cs="Arial"/>
          <w:snapToGrid w:val="0"/>
        </w:rPr>
        <w:t xml:space="preserve"> Handbook</w:t>
      </w:r>
      <w:r w:rsidRPr="005B6E29">
        <w:rPr>
          <w:rFonts w:ascii="Arial" w:hAnsi="Arial" w:cs="Arial"/>
          <w:snapToGrid w:val="0"/>
        </w:rPr>
        <w:t xml:space="preserve"> allowable discharge for reservoir at design water depth and non-limiting </w:t>
      </w:r>
      <w:proofErr w:type="spellStart"/>
      <w:r w:rsidRPr="005B6E29">
        <w:rPr>
          <w:rFonts w:ascii="Arial" w:hAnsi="Arial" w:cs="Arial"/>
          <w:snapToGrid w:val="0"/>
        </w:rPr>
        <w:t>tailwater</w:t>
      </w:r>
      <w:proofErr w:type="spellEnd"/>
      <w:r w:rsidRPr="005B6E29">
        <w:rPr>
          <w:rFonts w:ascii="Arial" w:hAnsi="Arial" w:cs="Arial"/>
          <w:snapToGrid w:val="0"/>
        </w:rPr>
        <w:t xml:space="preserve">, unless more accurate site specific </w:t>
      </w:r>
      <w:proofErr w:type="spellStart"/>
      <w:r w:rsidRPr="005B6E29">
        <w:rPr>
          <w:rFonts w:ascii="Arial" w:hAnsi="Arial" w:cs="Arial"/>
          <w:snapToGrid w:val="0"/>
        </w:rPr>
        <w:t>tailwater</w:t>
      </w:r>
      <w:proofErr w:type="spellEnd"/>
      <w:r w:rsidRPr="005B6E29">
        <w:rPr>
          <w:rFonts w:ascii="Arial" w:hAnsi="Arial" w:cs="Arial"/>
          <w:snapToGrid w:val="0"/>
        </w:rPr>
        <w:t xml:space="preserve"> elevations are applicable and substantiated by the applicant.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lastRenderedPageBreak/>
        <w:t>2.1.2.5</w:t>
      </w:r>
      <w:r w:rsidRPr="005B6E29">
        <w:rPr>
          <w:rFonts w:ascii="Arial" w:hAnsi="Arial" w:cs="Arial"/>
          <w:snapToGrid w:val="0"/>
        </w:rPr>
        <w:t xml:space="preserve">  Return</w:t>
      </w:r>
      <w:proofErr w:type="gramEnd"/>
      <w:r w:rsidRPr="005B6E29">
        <w:rPr>
          <w:rFonts w:ascii="Arial" w:hAnsi="Arial" w:cs="Arial"/>
          <w:snapToGrid w:val="0"/>
        </w:rPr>
        <w:t xml:space="preserve"> overflow - Impoundments must contain an outflow discharge structure which returns water to the area from which inflow occurs. Therefore a separate structure will be necessary for pump filled impoundments to allow return flow under the conditions of maximum or design water depths in the reservoir with pumps continuing to operate. For gravity filled impoundments this structure will actually be the inflow structure since reservoir and project stages will be the same.</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2.1.2.6</w:t>
      </w:r>
      <w:r w:rsidRPr="005B6E29">
        <w:rPr>
          <w:rFonts w:ascii="Arial" w:hAnsi="Arial" w:cs="Arial"/>
          <w:snapToGrid w:val="0"/>
        </w:rPr>
        <w:t xml:space="preserve">  Emergency</w:t>
      </w:r>
      <w:proofErr w:type="gramEnd"/>
      <w:r w:rsidRPr="005B6E29">
        <w:rPr>
          <w:rFonts w:ascii="Arial" w:hAnsi="Arial" w:cs="Arial"/>
          <w:snapToGrid w:val="0"/>
        </w:rPr>
        <w:t xml:space="preserve"> discharge gates - Discharge structures should include emergency gates which can only be opened with District permission. Return overflow structures must include emergency gates to be operated at the discretion of the </w:t>
      </w:r>
      <w:proofErr w:type="spellStart"/>
      <w:r w:rsidRPr="005B6E29">
        <w:rPr>
          <w:rFonts w:ascii="Arial" w:hAnsi="Arial" w:cs="Arial"/>
          <w:snapToGrid w:val="0"/>
        </w:rPr>
        <w:t>permittee</w:t>
      </w:r>
      <w:proofErr w:type="spellEnd"/>
      <w:r w:rsidRPr="005B6E29">
        <w:rPr>
          <w:rFonts w:ascii="Arial" w:hAnsi="Arial" w:cs="Arial"/>
          <w:snapToGrid w:val="0"/>
        </w:rPr>
        <w:t xml:space="preserve"> or at the direction of the District.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2.1.2.7</w:t>
      </w:r>
      <w:r w:rsidRPr="005B6E29">
        <w:rPr>
          <w:rFonts w:ascii="Arial" w:hAnsi="Arial" w:cs="Arial"/>
          <w:snapToGrid w:val="0"/>
        </w:rPr>
        <w:t xml:space="preserve">  Pumps</w:t>
      </w:r>
      <w:proofErr w:type="gramEnd"/>
      <w:r w:rsidRPr="005B6E29">
        <w:rPr>
          <w:rFonts w:ascii="Arial" w:hAnsi="Arial" w:cs="Arial"/>
          <w:snapToGrid w:val="0"/>
        </w:rPr>
        <w:t>-The pumps used to fill impoundment serving multiple owners, when allowed, should be multiple pumps of the same sizes to allow interchange of parts. Electric pumps should have standby fuel operated power systems.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2.1.2.8</w:t>
      </w:r>
      <w:r w:rsidRPr="005B6E29">
        <w:rPr>
          <w:rFonts w:ascii="Arial" w:hAnsi="Arial" w:cs="Arial"/>
          <w:snapToGrid w:val="0"/>
        </w:rPr>
        <w:t xml:space="preserve">  Seepage</w:t>
      </w:r>
      <w:proofErr w:type="gramEnd"/>
      <w:r w:rsidRPr="005B6E29">
        <w:rPr>
          <w:rFonts w:ascii="Arial" w:hAnsi="Arial" w:cs="Arial"/>
          <w:snapToGrid w:val="0"/>
        </w:rPr>
        <w:t xml:space="preserve"> collection systems - A safety factor of three shall be utilized for hydraulic conveyance design purposes.</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2.1.3</w:t>
      </w:r>
      <w:r w:rsidRPr="005B6E29">
        <w:rPr>
          <w:rFonts w:ascii="Arial" w:hAnsi="Arial" w:cs="Arial"/>
          <w:snapToGrid w:val="0"/>
        </w:rPr>
        <w:t xml:space="preserve">  Floodplain encroachment and setbacks - Impoundments shall not be located within floodplains or shall otherwise provide compensation and setbacks as provided in Section</w:t>
      </w:r>
      <w:r w:rsidR="0072460C" w:rsidRPr="005B6E29">
        <w:rPr>
          <w:rFonts w:ascii="Arial" w:hAnsi="Arial" w:cs="Arial"/>
          <w:snapToGrid w:val="0"/>
        </w:rPr>
        <w:t xml:space="preserve"> 3.6</w:t>
      </w:r>
      <w:r w:rsidRPr="005B6E29">
        <w:rPr>
          <w:rFonts w:ascii="Arial" w:hAnsi="Arial" w:cs="Arial"/>
          <w:snapToGrid w:val="0"/>
        </w:rPr>
        <w:t xml:space="preserve"> in the</w:t>
      </w:r>
      <w:r w:rsidR="0072460C" w:rsidRPr="005B6E29">
        <w:rPr>
          <w:rFonts w:ascii="Arial" w:hAnsi="Arial" w:cs="Arial"/>
          <w:snapToGrid w:val="0"/>
        </w:rPr>
        <w:t xml:space="preserve"> Applicant’s Handbook</w:t>
      </w:r>
      <w:r w:rsidR="00490A8D" w:rsidRPr="005B6E29">
        <w:rPr>
          <w:rFonts w:ascii="Arial" w:hAnsi="Arial" w:cs="Arial"/>
          <w:snapToGrid w:val="0"/>
        </w:rPr>
        <w:t xml:space="preserve"> Volume II</w:t>
      </w:r>
      <w:r w:rsidRPr="005B6E29">
        <w:rPr>
          <w:rFonts w:ascii="Arial" w:hAnsi="Arial" w:cs="Arial"/>
          <w:snapToGrid w:val="0"/>
        </w:rPr>
        <w:t>.  Impoundments located in flat areas of diffused flow shall have the toe of dikes set back at least fifty feet from property lines to allow historic sheet flow to move around the impoundments. Greater dimensions or swale construction may be required if steep slopes, very large contributing areas, etc. would cause that dimension to be inadequate. Smaller dimensions may be allowed if the applicant can demonstrate smaller dimensions will suffice.</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 xml:space="preserve">2.1.4 </w:t>
      </w:r>
      <w:r w:rsidRPr="005B6E29">
        <w:rPr>
          <w:rFonts w:ascii="Arial" w:hAnsi="Arial" w:cs="Arial"/>
          <w:snapToGrid w:val="0"/>
        </w:rPr>
        <w:t xml:space="preserve">  Environmental and water quality - The provisions of the</w:t>
      </w:r>
      <w:r w:rsidR="0072460C" w:rsidRPr="005B6E29">
        <w:rPr>
          <w:rFonts w:ascii="Arial" w:hAnsi="Arial" w:cs="Arial"/>
          <w:snapToGrid w:val="0"/>
        </w:rPr>
        <w:t xml:space="preserve"> Applicant’s Handbook Volume I and Volume II</w:t>
      </w:r>
      <w:r w:rsidRPr="005B6E29">
        <w:rPr>
          <w:rFonts w:ascii="Arial" w:hAnsi="Arial" w:cs="Arial"/>
          <w:snapToGrid w:val="0"/>
        </w:rPr>
        <w:t xml:space="preserve"> apply. Since many impoundments are utilized for wetland management and/or mitigation, it may be necessary to set control elevations and emergency gate bottoms above natural ground levels in order to prevent wetland </w:t>
      </w:r>
      <w:proofErr w:type="spellStart"/>
      <w:r w:rsidRPr="005B6E29">
        <w:rPr>
          <w:rFonts w:ascii="Arial" w:hAnsi="Arial" w:cs="Arial"/>
          <w:snapToGrid w:val="0"/>
        </w:rPr>
        <w:t>overdrainage</w:t>
      </w:r>
      <w:proofErr w:type="spellEnd"/>
      <w:r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2.1.5</w:t>
      </w:r>
      <w:r w:rsidRPr="005B6E29">
        <w:rPr>
          <w:rFonts w:ascii="Arial" w:hAnsi="Arial" w:cs="Arial"/>
          <w:snapToGrid w:val="0"/>
        </w:rPr>
        <w:t xml:space="preserve">   Emergency repair material - Appropriate amounts of type, quantity and location of emergency repair materials shall be included in design plans.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r w:rsidRPr="005B6E29">
        <w:rPr>
          <w:rFonts w:ascii="Arial" w:hAnsi="Arial" w:cs="Arial"/>
          <w:b/>
          <w:snapToGrid w:val="0"/>
        </w:rPr>
        <w:t>2.2    Minor impoundments</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2.2.1</w:t>
      </w:r>
      <w:r w:rsidRPr="005B6E29">
        <w:rPr>
          <w:rFonts w:ascii="Arial" w:hAnsi="Arial" w:cs="Arial"/>
          <w:snapToGrid w:val="0"/>
        </w:rPr>
        <w:t xml:space="preserve"> Structural stability - The same general comments apply as for Major impoundments with specific guidelines as</w:t>
      </w:r>
      <w:r w:rsidR="0072460C" w:rsidRPr="005B6E29">
        <w:rPr>
          <w:rFonts w:ascii="Arial" w:hAnsi="Arial" w:cs="Arial"/>
          <w:snapToGrid w:val="0"/>
        </w:rPr>
        <w:t xml:space="preserve"> follows</w:t>
      </w:r>
      <w:r w:rsidRPr="005B6E29">
        <w:rPr>
          <w:rFonts w:ascii="Arial" w:hAnsi="Arial" w:cs="Arial"/>
          <w:snapToGrid w:val="0"/>
        </w:rPr>
        <w:t>:</w:t>
      </w:r>
    </w:p>
    <w:p w:rsidR="00E834CC" w:rsidRPr="005B6E29" w:rsidRDefault="00E834CC">
      <w:pPr>
        <w:jc w:val="both"/>
        <w:rPr>
          <w:rFonts w:ascii="Arial" w:hAnsi="Arial" w:cs="Arial"/>
          <w:snapToGrid w:val="0"/>
        </w:rPr>
        <w:sectPr w:rsidR="00E834CC" w:rsidRPr="005B6E29" w:rsidSect="00E834CC">
          <w:footerReference w:type="default" r:id="rId26"/>
          <w:pgSz w:w="12240" w:h="15840"/>
          <w:pgMar w:top="1440" w:right="1440" w:bottom="1440" w:left="1440" w:header="720" w:footer="720" w:gutter="0"/>
          <w:cols w:space="720"/>
          <w:noEndnote/>
        </w:sect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2.2.1.1</w:t>
      </w:r>
      <w:r w:rsidRPr="005B6E29">
        <w:rPr>
          <w:rFonts w:ascii="Arial" w:hAnsi="Arial" w:cs="Arial"/>
          <w:snapToGrid w:val="0"/>
        </w:rPr>
        <w:t xml:space="preserve">  Dikes</w:t>
      </w:r>
      <w:proofErr w:type="gramEnd"/>
      <w:r w:rsidRPr="005B6E29">
        <w:rPr>
          <w:rFonts w:ascii="Arial" w:hAnsi="Arial" w:cs="Arial"/>
          <w:snapToGrid w:val="0"/>
        </w:rPr>
        <w:t xml:space="preserve"> - Designs shall be in accordance with commonly accepted engineering principles and State laws. Dikes external to the </w:t>
      </w:r>
      <w:proofErr w:type="spellStart"/>
      <w:r w:rsidRPr="005B6E29">
        <w:rPr>
          <w:rFonts w:ascii="Arial" w:hAnsi="Arial" w:cs="Arial"/>
          <w:snapToGrid w:val="0"/>
        </w:rPr>
        <w:t>permittee's</w:t>
      </w:r>
      <w:proofErr w:type="spellEnd"/>
      <w:r w:rsidRPr="005B6E29">
        <w:rPr>
          <w:rFonts w:ascii="Arial" w:hAnsi="Arial" w:cs="Arial"/>
          <w:snapToGrid w:val="0"/>
        </w:rPr>
        <w:t xml:space="preserve"> property shall meet the dimensional and access criteria for Major impoundments to the degree necessary to meet the intent of Section 1.2.1. Internal dikes may be of lesser standards, but </w:t>
      </w:r>
      <w:proofErr w:type="spellStart"/>
      <w:r w:rsidRPr="005B6E29">
        <w:rPr>
          <w:rFonts w:ascii="Arial" w:hAnsi="Arial" w:cs="Arial"/>
          <w:snapToGrid w:val="0"/>
        </w:rPr>
        <w:t>sideslopes</w:t>
      </w:r>
      <w:proofErr w:type="spellEnd"/>
      <w:r w:rsidRPr="005B6E29">
        <w:rPr>
          <w:rFonts w:ascii="Arial" w:hAnsi="Arial" w:cs="Arial"/>
          <w:snapToGrid w:val="0"/>
        </w:rPr>
        <w:t xml:space="preserve"> should be no steeper than 2:1 (horizontal to vertical) and top widths no less than five feet.</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2.2.1.2</w:t>
      </w:r>
      <w:r w:rsidRPr="005B6E29">
        <w:rPr>
          <w:rFonts w:ascii="Arial" w:hAnsi="Arial" w:cs="Arial"/>
          <w:snapToGrid w:val="0"/>
        </w:rPr>
        <w:t xml:space="preserve"> Structures - Discharge and other structures should be as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2.2.2</w:t>
      </w:r>
      <w:r w:rsidRPr="005B6E29">
        <w:rPr>
          <w:rFonts w:ascii="Arial" w:hAnsi="Arial" w:cs="Arial"/>
          <w:snapToGrid w:val="0"/>
        </w:rPr>
        <w:t xml:space="preserve">   Hydraulics - The same general comments apply as for Major impoundments with specific standards</w:t>
      </w:r>
      <w:r w:rsidR="00F043D9" w:rsidRPr="005B6E29">
        <w:rPr>
          <w:rFonts w:ascii="Arial" w:hAnsi="Arial" w:cs="Arial"/>
          <w:snapToGrid w:val="0"/>
        </w:rPr>
        <w:t xml:space="preserve"> </w:t>
      </w:r>
      <w:r w:rsidRPr="005B6E29">
        <w:rPr>
          <w:rFonts w:ascii="Arial" w:hAnsi="Arial" w:cs="Arial"/>
          <w:snapToGrid w:val="0"/>
        </w:rPr>
        <w:t>as</w:t>
      </w:r>
      <w:r w:rsidR="00F043D9" w:rsidRPr="005B6E29">
        <w:rPr>
          <w:rFonts w:ascii="Arial" w:hAnsi="Arial" w:cs="Arial"/>
          <w:snapToGrid w:val="0"/>
        </w:rPr>
        <w:t xml:space="preserve"> follows</w:t>
      </w:r>
      <w:r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2.2.2.1</w:t>
      </w:r>
      <w:r w:rsidRPr="005B6E29">
        <w:rPr>
          <w:rFonts w:ascii="Arial" w:hAnsi="Arial" w:cs="Arial"/>
          <w:snapToGrid w:val="0"/>
        </w:rPr>
        <w:t xml:space="preserve">  Maximum</w:t>
      </w:r>
      <w:proofErr w:type="gramEnd"/>
      <w:r w:rsidRPr="005B6E29">
        <w:rPr>
          <w:rFonts w:ascii="Arial" w:hAnsi="Arial" w:cs="Arial"/>
          <w:snapToGrid w:val="0"/>
        </w:rPr>
        <w:t xml:space="preserve"> water depth - The maximum water depth equals the design water depth as described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2.2.2.2</w:t>
      </w:r>
      <w:r w:rsidRPr="005B6E29">
        <w:rPr>
          <w:rFonts w:ascii="Arial" w:hAnsi="Arial" w:cs="Arial"/>
          <w:snapToGrid w:val="0"/>
        </w:rPr>
        <w:t xml:space="preserve">   Minimum freeboard above maximum water depth - Equal to the maximum water depth dimensions but not less than two feet, no more than three feet.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2.2.2.3</w:t>
      </w:r>
      <w:r w:rsidRPr="005B6E29">
        <w:rPr>
          <w:rFonts w:ascii="Arial" w:hAnsi="Arial" w:cs="Arial"/>
          <w:snapToGrid w:val="0"/>
        </w:rPr>
        <w:t xml:space="preserve">  Discharge</w:t>
      </w:r>
      <w:proofErr w:type="gramEnd"/>
      <w:r w:rsidRPr="005B6E29">
        <w:rPr>
          <w:rFonts w:ascii="Arial" w:hAnsi="Arial" w:cs="Arial"/>
          <w:snapToGrid w:val="0"/>
        </w:rPr>
        <w:t xml:space="preserve"> structure </w:t>
      </w:r>
      <w:r w:rsidR="00F043D9" w:rsidRPr="005B6E29">
        <w:rPr>
          <w:rFonts w:ascii="Arial" w:hAnsi="Arial" w:cs="Arial"/>
          <w:snapToGrid w:val="0"/>
        </w:rPr>
        <w:t>–</w:t>
      </w:r>
      <w:r w:rsidRPr="005B6E29">
        <w:rPr>
          <w:rFonts w:ascii="Arial" w:hAnsi="Arial" w:cs="Arial"/>
          <w:snapToGrid w:val="0"/>
        </w:rPr>
        <w:t xml:space="preserve"> </w:t>
      </w:r>
      <w:r w:rsidR="00F043D9" w:rsidRPr="005B6E29">
        <w:rPr>
          <w:rFonts w:ascii="Arial" w:hAnsi="Arial" w:cs="Arial"/>
          <w:snapToGrid w:val="0"/>
        </w:rPr>
        <w:t>Applicant’s Handbook</w:t>
      </w:r>
      <w:r w:rsidR="00490A8D" w:rsidRPr="005B6E29">
        <w:rPr>
          <w:rFonts w:ascii="Arial" w:hAnsi="Arial" w:cs="Arial"/>
          <w:snapToGrid w:val="0"/>
        </w:rPr>
        <w:t xml:space="preserve"> Volume II</w:t>
      </w:r>
      <w:r w:rsidR="00F043D9" w:rsidRPr="005B6E29">
        <w:rPr>
          <w:rFonts w:ascii="Arial" w:hAnsi="Arial" w:cs="Arial"/>
          <w:snapToGrid w:val="0"/>
        </w:rPr>
        <w:t xml:space="preserve"> </w:t>
      </w:r>
      <w:r w:rsidRPr="005B6E29">
        <w:rPr>
          <w:rFonts w:ascii="Arial" w:hAnsi="Arial" w:cs="Arial"/>
          <w:snapToGrid w:val="0"/>
        </w:rPr>
        <w:t xml:space="preserve">allowable discharge for reservoirs at design water depth and non-limiting </w:t>
      </w:r>
      <w:proofErr w:type="spellStart"/>
      <w:r w:rsidRPr="005B6E29">
        <w:rPr>
          <w:rFonts w:ascii="Arial" w:hAnsi="Arial" w:cs="Arial"/>
          <w:snapToGrid w:val="0"/>
        </w:rPr>
        <w:t>tailwater</w:t>
      </w:r>
      <w:proofErr w:type="spellEnd"/>
      <w:r w:rsidRPr="005B6E29">
        <w:rPr>
          <w:rFonts w:ascii="Arial" w:hAnsi="Arial" w:cs="Arial"/>
          <w:snapToGrid w:val="0"/>
        </w:rPr>
        <w:t xml:space="preserve">, unless more accurate site specific </w:t>
      </w:r>
      <w:proofErr w:type="spellStart"/>
      <w:r w:rsidRPr="005B6E29">
        <w:rPr>
          <w:rFonts w:ascii="Arial" w:hAnsi="Arial" w:cs="Arial"/>
          <w:snapToGrid w:val="0"/>
        </w:rPr>
        <w:t>tailwater</w:t>
      </w:r>
      <w:proofErr w:type="spellEnd"/>
      <w:r w:rsidRPr="005B6E29">
        <w:rPr>
          <w:rFonts w:ascii="Arial" w:hAnsi="Arial" w:cs="Arial"/>
          <w:snapToGrid w:val="0"/>
        </w:rPr>
        <w:t xml:space="preserve"> elevations are applicable and substantiated by the applicant.</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 xml:space="preserve">2.2.2.4 </w:t>
      </w:r>
      <w:r w:rsidRPr="005B6E29">
        <w:rPr>
          <w:rFonts w:ascii="Arial" w:hAnsi="Arial" w:cs="Arial"/>
          <w:snapToGrid w:val="0"/>
        </w:rPr>
        <w:t xml:space="preserve">  Return overflow - Same as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2.2.2.5</w:t>
      </w:r>
      <w:r w:rsidRPr="005B6E29">
        <w:rPr>
          <w:rFonts w:ascii="Arial" w:hAnsi="Arial" w:cs="Arial"/>
          <w:snapToGrid w:val="0"/>
        </w:rPr>
        <w:t xml:space="preserve">  Emergency</w:t>
      </w:r>
      <w:proofErr w:type="gramEnd"/>
      <w:r w:rsidRPr="005B6E29">
        <w:rPr>
          <w:rFonts w:ascii="Arial" w:hAnsi="Arial" w:cs="Arial"/>
          <w:snapToGrid w:val="0"/>
        </w:rPr>
        <w:t xml:space="preserve"> discharge gates - Same as for Major impoundments except installation is optional.</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2.2.2.6</w:t>
      </w:r>
      <w:r w:rsidRPr="005B6E29">
        <w:rPr>
          <w:rFonts w:ascii="Arial" w:hAnsi="Arial" w:cs="Arial"/>
          <w:snapToGrid w:val="0"/>
        </w:rPr>
        <w:t xml:space="preserve">  Pumps</w:t>
      </w:r>
      <w:proofErr w:type="gramEnd"/>
      <w:r w:rsidRPr="005B6E29">
        <w:rPr>
          <w:rFonts w:ascii="Arial" w:hAnsi="Arial" w:cs="Arial"/>
          <w:snapToGrid w:val="0"/>
        </w:rPr>
        <w:t xml:space="preserve"> - Same as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2.2.2.7</w:t>
      </w:r>
      <w:r w:rsidRPr="005B6E29">
        <w:rPr>
          <w:rFonts w:ascii="Arial" w:hAnsi="Arial" w:cs="Arial"/>
          <w:snapToGrid w:val="0"/>
        </w:rPr>
        <w:t xml:space="preserve">  Seepage</w:t>
      </w:r>
      <w:proofErr w:type="gramEnd"/>
      <w:r w:rsidRPr="005B6E29">
        <w:rPr>
          <w:rFonts w:ascii="Arial" w:hAnsi="Arial" w:cs="Arial"/>
          <w:snapToGrid w:val="0"/>
        </w:rPr>
        <w:t xml:space="preserve"> collection systems - Optional.</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2.2.3</w:t>
      </w:r>
      <w:r w:rsidRPr="005B6E29">
        <w:rPr>
          <w:rFonts w:ascii="Arial" w:hAnsi="Arial" w:cs="Arial"/>
          <w:snapToGrid w:val="0"/>
        </w:rPr>
        <w:t xml:space="preserve">  Floodplain</w:t>
      </w:r>
      <w:proofErr w:type="gramEnd"/>
      <w:r w:rsidRPr="005B6E29">
        <w:rPr>
          <w:rFonts w:ascii="Arial" w:hAnsi="Arial" w:cs="Arial"/>
          <w:snapToGrid w:val="0"/>
        </w:rPr>
        <w:t xml:space="preserve"> encroachment and setbacks - Same as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2.2.4</w:t>
      </w:r>
      <w:r w:rsidRPr="005B6E29">
        <w:rPr>
          <w:rFonts w:ascii="Arial" w:hAnsi="Arial" w:cs="Arial"/>
          <w:snapToGrid w:val="0"/>
        </w:rPr>
        <w:t xml:space="preserve">  Environmental</w:t>
      </w:r>
      <w:proofErr w:type="gramEnd"/>
      <w:r w:rsidRPr="005B6E29">
        <w:rPr>
          <w:rFonts w:ascii="Arial" w:hAnsi="Arial" w:cs="Arial"/>
          <w:snapToGrid w:val="0"/>
        </w:rPr>
        <w:t xml:space="preserve"> and water quality - Same as for Major impoundments.</w:t>
      </w:r>
    </w:p>
    <w:p w:rsidR="00CB60E7" w:rsidRPr="005B6E29" w:rsidRDefault="00CB60E7">
      <w:pPr>
        <w:jc w:val="both"/>
        <w:rPr>
          <w:rFonts w:ascii="Arial" w:hAnsi="Arial" w:cs="Arial"/>
          <w:b/>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2.2.5</w:t>
      </w:r>
      <w:r w:rsidRPr="005B6E29">
        <w:rPr>
          <w:rFonts w:ascii="Arial" w:hAnsi="Arial" w:cs="Arial"/>
          <w:snapToGrid w:val="0"/>
        </w:rPr>
        <w:t xml:space="preserve">  Emergency</w:t>
      </w:r>
      <w:proofErr w:type="gramEnd"/>
      <w:r w:rsidRPr="005B6E29">
        <w:rPr>
          <w:rFonts w:ascii="Arial" w:hAnsi="Arial" w:cs="Arial"/>
          <w:snapToGrid w:val="0"/>
        </w:rPr>
        <w:t xml:space="preserve"> repair material - Optional.</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proofErr w:type="gramStart"/>
      <w:r w:rsidRPr="005B6E29">
        <w:rPr>
          <w:rFonts w:ascii="Arial" w:hAnsi="Arial" w:cs="Arial"/>
          <w:b/>
          <w:snapToGrid w:val="0"/>
        </w:rPr>
        <w:t>3.0  CONSTRUCTION</w:t>
      </w:r>
      <w:proofErr w:type="gramEnd"/>
    </w:p>
    <w:p w:rsidR="00CB60E7" w:rsidRPr="005B6E29" w:rsidRDefault="00CB60E7">
      <w:pPr>
        <w:jc w:val="both"/>
        <w:rPr>
          <w:rFonts w:ascii="Arial" w:hAnsi="Arial" w:cs="Arial"/>
          <w:b/>
          <w:snapToGrid w:val="0"/>
          <w:sz w:val="23"/>
        </w:rPr>
      </w:pPr>
    </w:p>
    <w:p w:rsidR="00CB60E7" w:rsidRPr="005B6E29" w:rsidRDefault="00CB60E7">
      <w:pPr>
        <w:jc w:val="both"/>
        <w:rPr>
          <w:rFonts w:ascii="Arial" w:hAnsi="Arial" w:cs="Arial"/>
          <w:snapToGrid w:val="0"/>
          <w:sz w:val="23"/>
        </w:rPr>
      </w:pPr>
      <w:r w:rsidRPr="005B6E29">
        <w:rPr>
          <w:rFonts w:ascii="Arial" w:hAnsi="Arial" w:cs="Arial"/>
          <w:snapToGrid w:val="0"/>
        </w:rPr>
        <w:t>Construction certification is a requirement of all permits for both Major and Minor impoundments, and it is therefore the responsibility of the</w:t>
      </w:r>
      <w:r w:rsidR="00F043D9" w:rsidRPr="005B6E29">
        <w:rPr>
          <w:rFonts w:ascii="Arial" w:hAnsi="Arial" w:cs="Arial"/>
          <w:snapToGrid w:val="0"/>
        </w:rPr>
        <w:t xml:space="preserve"> registered professional</w:t>
      </w:r>
      <w:r w:rsidRPr="005B6E29">
        <w:rPr>
          <w:rFonts w:ascii="Arial" w:hAnsi="Arial" w:cs="Arial"/>
          <w:snapToGrid w:val="0"/>
        </w:rPr>
        <w:t xml:space="preserve"> to satisfy himself/herself and the State laws as to construction compliance with design. Changes to permitted design would require the need for As-Built plans to satisfy certification. Major changes, including changes to permit authorization or special or </w:t>
      </w:r>
      <w:r w:rsidRPr="005B6E29">
        <w:rPr>
          <w:rFonts w:ascii="Arial" w:hAnsi="Arial" w:cs="Arial"/>
          <w:snapToGrid w:val="0"/>
        </w:rPr>
        <w:lastRenderedPageBreak/>
        <w:t>limiting conditions would require a permit modification prior to implementation. The District expects continual construction observation to be the minimum requirement necessary to evidence ability to perform certification on Major impoundments.  Certification must indicate that construction</w:t>
      </w:r>
      <w:r w:rsidRPr="005B6E29">
        <w:rPr>
          <w:rFonts w:ascii="Arial" w:hAnsi="Arial" w:cs="Arial"/>
          <w:snapToGrid w:val="0"/>
          <w:sz w:val="23"/>
        </w:rPr>
        <w:t xml:space="preserve"> has been satisfactorily completed so that routine operation and maintenance may commence.</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b/>
          <w:snapToGrid w:val="0"/>
        </w:rPr>
      </w:pPr>
      <w:proofErr w:type="gramStart"/>
      <w:r w:rsidRPr="005B6E29">
        <w:rPr>
          <w:rFonts w:ascii="Arial" w:hAnsi="Arial" w:cs="Arial"/>
          <w:b/>
          <w:snapToGrid w:val="0"/>
        </w:rPr>
        <w:t>4.0  OPERATION</w:t>
      </w:r>
      <w:proofErr w:type="gramEnd"/>
      <w:r w:rsidRPr="005B6E29">
        <w:rPr>
          <w:rFonts w:ascii="Arial" w:hAnsi="Arial" w:cs="Arial"/>
          <w:b/>
          <w:snapToGrid w:val="0"/>
        </w:rPr>
        <w:t xml:space="preserve"> AND MAINTENANCE</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proofErr w:type="gramStart"/>
      <w:r w:rsidRPr="005B6E29">
        <w:rPr>
          <w:rFonts w:ascii="Arial" w:hAnsi="Arial" w:cs="Arial"/>
          <w:b/>
          <w:snapToGrid w:val="0"/>
        </w:rPr>
        <w:t>4.1  Reporting</w:t>
      </w:r>
      <w:proofErr w:type="gramEnd"/>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Inspection of impoundment conditions, repairs, etc. will be a continuing process required by permit special condition. Inspection reports are to be retained by the </w:t>
      </w:r>
      <w:proofErr w:type="spellStart"/>
      <w:r w:rsidRPr="005B6E29">
        <w:rPr>
          <w:rFonts w:ascii="Arial" w:hAnsi="Arial" w:cs="Arial"/>
          <w:snapToGrid w:val="0"/>
        </w:rPr>
        <w:t>permittee</w:t>
      </w:r>
      <w:proofErr w:type="spellEnd"/>
      <w:r w:rsidRPr="005B6E29">
        <w:rPr>
          <w:rFonts w:ascii="Arial" w:hAnsi="Arial" w:cs="Arial"/>
          <w:snapToGrid w:val="0"/>
        </w:rPr>
        <w:t xml:space="preserve"> and copies made available to the District upon request. It is the basic responsibility of the </w:t>
      </w:r>
      <w:proofErr w:type="spellStart"/>
      <w:r w:rsidRPr="005B6E29">
        <w:rPr>
          <w:rFonts w:ascii="Arial" w:hAnsi="Arial" w:cs="Arial"/>
          <w:snapToGrid w:val="0"/>
        </w:rPr>
        <w:t>permittee</w:t>
      </w:r>
      <w:proofErr w:type="spellEnd"/>
      <w:r w:rsidRPr="005B6E29">
        <w:rPr>
          <w:rFonts w:ascii="Arial" w:hAnsi="Arial" w:cs="Arial"/>
          <w:snapToGrid w:val="0"/>
        </w:rPr>
        <w:t xml:space="preserve"> to initiate interim reporting and/or more detailed reporting to the District as conditions change, emergencies or problems arise, etc. It is expected that Major impoundments will be reported in accordance with the operation and maintenance manual and emergency response and evacuation plan adopted at the time of permit issuance, with updates as necessary.</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4.2</w:t>
      </w:r>
      <w:r w:rsidRPr="005B6E29">
        <w:rPr>
          <w:rFonts w:ascii="Arial" w:hAnsi="Arial" w:cs="Arial"/>
          <w:snapToGrid w:val="0"/>
        </w:rPr>
        <w:t xml:space="preserve">  </w:t>
      </w:r>
      <w:r w:rsidRPr="005B6E29">
        <w:rPr>
          <w:rFonts w:ascii="Arial" w:hAnsi="Arial" w:cs="Arial"/>
          <w:b/>
          <w:snapToGrid w:val="0"/>
        </w:rPr>
        <w:t>Primary</w:t>
      </w:r>
      <w:proofErr w:type="gramEnd"/>
      <w:r w:rsidRPr="005B6E29">
        <w:rPr>
          <w:rFonts w:ascii="Arial" w:hAnsi="Arial" w:cs="Arial"/>
          <w:b/>
          <w:snapToGrid w:val="0"/>
        </w:rPr>
        <w:t xml:space="preserve"> subjects of interest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 xml:space="preserve">4.2.1 </w:t>
      </w:r>
      <w:r w:rsidRPr="005B6E29">
        <w:rPr>
          <w:rFonts w:ascii="Arial" w:hAnsi="Arial" w:cs="Arial"/>
          <w:snapToGrid w:val="0"/>
        </w:rPr>
        <w:t xml:space="preserve"> Major</w:t>
      </w:r>
      <w:proofErr w:type="gramEnd"/>
      <w:r w:rsidRPr="005B6E29">
        <w:rPr>
          <w:rFonts w:ascii="Arial" w:hAnsi="Arial" w:cs="Arial"/>
          <w:snapToGrid w:val="0"/>
        </w:rPr>
        <w:t xml:space="preserve">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4.2.1</w:t>
      </w:r>
      <w:proofErr w:type="gramStart"/>
      <w:r w:rsidRPr="005B6E29">
        <w:rPr>
          <w:rFonts w:ascii="Arial" w:hAnsi="Arial" w:cs="Arial"/>
          <w:b/>
          <w:snapToGrid w:val="0"/>
        </w:rPr>
        <w:t>.l</w:t>
      </w:r>
      <w:proofErr w:type="gramEnd"/>
      <w:r w:rsidRPr="005B6E29">
        <w:rPr>
          <w:rFonts w:ascii="Arial" w:hAnsi="Arial" w:cs="Arial"/>
          <w:snapToGrid w:val="0"/>
        </w:rPr>
        <w:t xml:space="preserve">  Dikes and seepage collection system</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Vegetation conditions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Erosion</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Evidence of boils, piping, unusual seepage</w:t>
      </w:r>
    </w:p>
    <w:p w:rsidR="00CB60E7" w:rsidRPr="005B6E29" w:rsidRDefault="00CB60E7">
      <w:pPr>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Slope stability, surface cracking</w:t>
      </w:r>
    </w:p>
    <w:p w:rsidR="00CB60E7" w:rsidRPr="005B6E29" w:rsidRDefault="00CB60E7">
      <w:pPr>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Settlement</w:t>
      </w:r>
    </w:p>
    <w:p w:rsidR="00CB60E7" w:rsidRPr="005B6E29" w:rsidRDefault="00CB60E7">
      <w:pPr>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r>
      <w:proofErr w:type="spellStart"/>
      <w:r w:rsidRPr="005B6E29">
        <w:rPr>
          <w:rFonts w:ascii="Arial" w:hAnsi="Arial" w:cs="Arial"/>
          <w:snapToGrid w:val="0"/>
        </w:rPr>
        <w:t>Travelway</w:t>
      </w:r>
      <w:proofErr w:type="spellEnd"/>
      <w:r w:rsidRPr="005B6E29">
        <w:rPr>
          <w:rFonts w:ascii="Arial" w:hAnsi="Arial" w:cs="Arial"/>
          <w:snapToGrid w:val="0"/>
        </w:rPr>
        <w:t xml:space="preserve"> conditions</w:t>
      </w:r>
    </w:p>
    <w:p w:rsidR="00CB60E7" w:rsidRPr="005B6E29" w:rsidRDefault="00CB60E7">
      <w:pPr>
        <w:jc w:val="both"/>
        <w:rPr>
          <w:rFonts w:ascii="Arial" w:hAnsi="Arial" w:cs="Arial"/>
          <w:snapToGrid w:val="0"/>
        </w:rPr>
      </w:pPr>
      <w:r w:rsidRPr="005B6E29">
        <w:rPr>
          <w:rFonts w:ascii="Arial" w:hAnsi="Arial" w:cs="Arial"/>
          <w:snapToGrid w:val="0"/>
        </w:rPr>
        <w:t xml:space="preserve">9. </w:t>
      </w:r>
      <w:r w:rsidRPr="005B6E29">
        <w:rPr>
          <w:rFonts w:ascii="Arial" w:hAnsi="Arial" w:cs="Arial"/>
          <w:snapToGrid w:val="0"/>
        </w:rPr>
        <w:tab/>
        <w:t>High and low water marks</w:t>
      </w:r>
    </w:p>
    <w:p w:rsidR="00CB60E7" w:rsidRPr="005B6E29" w:rsidRDefault="00CB60E7">
      <w:pPr>
        <w:jc w:val="both"/>
        <w:rPr>
          <w:rFonts w:ascii="Arial" w:hAnsi="Arial" w:cs="Arial"/>
          <w:snapToGrid w:val="0"/>
        </w:rPr>
      </w:pPr>
      <w:r w:rsidRPr="005B6E29">
        <w:rPr>
          <w:rFonts w:ascii="Arial" w:hAnsi="Arial" w:cs="Arial"/>
          <w:snapToGrid w:val="0"/>
        </w:rPr>
        <w:t xml:space="preserve">h. </w:t>
      </w:r>
      <w:r w:rsidRPr="005B6E29">
        <w:rPr>
          <w:rFonts w:ascii="Arial" w:hAnsi="Arial" w:cs="Arial"/>
          <w:snapToGrid w:val="0"/>
        </w:rPr>
        <w:tab/>
        <w:t>Presence of aquatic vegetation in supposed dry areas</w:t>
      </w:r>
    </w:p>
    <w:p w:rsidR="00CB60E7" w:rsidRPr="005B6E29" w:rsidRDefault="00CB60E7">
      <w:pPr>
        <w:jc w:val="both"/>
        <w:rPr>
          <w:rFonts w:ascii="Arial" w:hAnsi="Arial" w:cs="Arial"/>
          <w:snapToGrid w:val="0"/>
        </w:rPr>
      </w:pPr>
      <w:r w:rsidRPr="005B6E29">
        <w:rPr>
          <w:rFonts w:ascii="Arial" w:hAnsi="Arial" w:cs="Arial"/>
          <w:snapToGrid w:val="0"/>
        </w:rPr>
        <w:t xml:space="preserve">i. </w:t>
      </w:r>
      <w:r w:rsidRPr="005B6E29">
        <w:rPr>
          <w:rFonts w:ascii="Arial" w:hAnsi="Arial" w:cs="Arial"/>
          <w:snapToGrid w:val="0"/>
        </w:rPr>
        <w:tab/>
        <w:t>Monitoring system condition and monitoring data</w:t>
      </w:r>
    </w:p>
    <w:p w:rsidR="00CB60E7" w:rsidRPr="005B6E29" w:rsidRDefault="00CB60E7">
      <w:pPr>
        <w:jc w:val="both"/>
        <w:rPr>
          <w:rFonts w:ascii="Arial" w:hAnsi="Arial" w:cs="Arial"/>
          <w:snapToGrid w:val="0"/>
        </w:rPr>
      </w:pPr>
      <w:r w:rsidRPr="005B6E29">
        <w:rPr>
          <w:rFonts w:ascii="Arial" w:hAnsi="Arial" w:cs="Arial"/>
          <w:snapToGrid w:val="0"/>
        </w:rPr>
        <w:t xml:space="preserve">j. </w:t>
      </w:r>
      <w:r w:rsidRPr="005B6E29">
        <w:rPr>
          <w:rFonts w:ascii="Arial" w:hAnsi="Arial" w:cs="Arial"/>
          <w:snapToGrid w:val="0"/>
        </w:rPr>
        <w:tab/>
        <w:t>Adequacy and condition of emergency repair material</w:t>
      </w:r>
    </w:p>
    <w:p w:rsidR="00CB60E7" w:rsidRPr="005B6E29" w:rsidRDefault="00CB60E7">
      <w:pPr>
        <w:jc w:val="both"/>
        <w:rPr>
          <w:rFonts w:ascii="Arial" w:hAnsi="Arial" w:cs="Arial"/>
          <w:snapToGrid w:val="0"/>
        </w:rPr>
      </w:pPr>
      <w:r w:rsidRPr="005B6E29">
        <w:rPr>
          <w:rFonts w:ascii="Arial" w:hAnsi="Arial" w:cs="Arial"/>
          <w:snapToGrid w:val="0"/>
        </w:rPr>
        <w:t xml:space="preserve">k. </w:t>
      </w:r>
      <w:r w:rsidRPr="005B6E29">
        <w:rPr>
          <w:rFonts w:ascii="Arial" w:hAnsi="Arial" w:cs="Arial"/>
          <w:snapToGrid w:val="0"/>
        </w:rPr>
        <w:tab/>
        <w:t>Short and long term repair and modification recommendations</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4.2.1.2 Structures</w:t>
      </w:r>
      <w:r w:rsidR="00CB60E7" w:rsidRPr="005B6E29">
        <w:rPr>
          <w:rFonts w:ascii="Arial" w:hAnsi="Arial" w:cs="Arial"/>
          <w:b/>
          <w:snapToGrid w:val="0"/>
        </w:rPr>
        <w:t xml:space="preserve"> and pumps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Materials conditions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Operational conditions</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Evidence of vandalism</w:t>
      </w:r>
    </w:p>
    <w:p w:rsidR="00CB60E7" w:rsidRPr="005B6E29" w:rsidRDefault="00CB60E7">
      <w:pPr>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Settlement and erosion</w:t>
      </w:r>
    </w:p>
    <w:p w:rsidR="00CB60E7" w:rsidRPr="005B6E29" w:rsidRDefault="00CB60E7">
      <w:pPr>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Freedom from trash problems</w:t>
      </w:r>
    </w:p>
    <w:p w:rsidR="008E0989" w:rsidRPr="005B6E29" w:rsidRDefault="00CB60E7">
      <w:pPr>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t>Short and long term repair and modification recommendations</w:t>
      </w:r>
      <w:r w:rsidR="008E0989" w:rsidRPr="005B6E29">
        <w:rPr>
          <w:rFonts w:ascii="Arial" w:hAnsi="Arial" w:cs="Arial"/>
          <w:snapToGrid w:val="0"/>
        </w:rPr>
        <w:t xml:space="preserve"> </w:t>
      </w:r>
    </w:p>
    <w:p w:rsidR="008E0989" w:rsidRPr="005B6E29" w:rsidRDefault="008E0989">
      <w:pPr>
        <w:jc w:val="both"/>
        <w:rPr>
          <w:rFonts w:ascii="Arial" w:hAnsi="Arial" w:cs="Arial"/>
          <w:snapToGrid w:val="0"/>
        </w:rPr>
      </w:pPr>
    </w:p>
    <w:p w:rsidR="008E0989" w:rsidRPr="005B6E29" w:rsidRDefault="008E0989">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4.2.1.3 Impoundment</w:t>
      </w:r>
      <w:r w:rsidR="00CB60E7" w:rsidRPr="005B6E29">
        <w:rPr>
          <w:rFonts w:ascii="Arial" w:hAnsi="Arial" w:cs="Arial"/>
          <w:b/>
          <w:snapToGrid w:val="0"/>
        </w:rPr>
        <w:t xml:space="preserve"> area</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Vegetation changes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Evidence of encroachment and misuse of land</w:t>
      </w:r>
    </w:p>
    <w:p w:rsidR="00CB60E7" w:rsidRPr="005B6E29" w:rsidRDefault="00CB60E7">
      <w:pPr>
        <w:jc w:val="both"/>
        <w:rPr>
          <w:rFonts w:ascii="Arial" w:hAnsi="Arial" w:cs="Arial"/>
          <w:snapToGrid w:val="0"/>
          <w:sz w:val="23"/>
        </w:rPr>
      </w:pPr>
    </w:p>
    <w:p w:rsidR="00CB60E7" w:rsidRPr="005B6E29" w:rsidRDefault="00A717A7">
      <w:pPr>
        <w:jc w:val="both"/>
        <w:rPr>
          <w:rFonts w:ascii="Arial" w:hAnsi="Arial" w:cs="Arial"/>
          <w:b/>
          <w:snapToGrid w:val="0"/>
        </w:rPr>
      </w:pPr>
      <w:r w:rsidRPr="005B6E29">
        <w:rPr>
          <w:rFonts w:ascii="Arial" w:hAnsi="Arial" w:cs="Arial"/>
          <w:b/>
          <w:snapToGrid w:val="0"/>
        </w:rPr>
        <w:t>4.2.1.4 Emergency</w:t>
      </w:r>
      <w:r w:rsidR="00CB60E7" w:rsidRPr="005B6E29">
        <w:rPr>
          <w:rFonts w:ascii="Arial" w:hAnsi="Arial" w:cs="Arial"/>
          <w:b/>
          <w:snapToGrid w:val="0"/>
        </w:rPr>
        <w:t xml:space="preserve"> response plan</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Land use changes in area of influence</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Topographic changes causing change in area of influence</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Changes in participants, addresses, phone numbers, etc. involved in</w:t>
      </w:r>
    </w:p>
    <w:p w:rsidR="00CB60E7" w:rsidRPr="005B6E29" w:rsidRDefault="00CB60E7">
      <w:pPr>
        <w:ind w:firstLine="720"/>
        <w:jc w:val="both"/>
        <w:rPr>
          <w:rFonts w:ascii="Arial" w:hAnsi="Arial" w:cs="Arial"/>
          <w:snapToGrid w:val="0"/>
        </w:rPr>
      </w:pPr>
      <w:proofErr w:type="gramStart"/>
      <w:r w:rsidRPr="005B6E29">
        <w:rPr>
          <w:rFonts w:ascii="Arial" w:hAnsi="Arial" w:cs="Arial"/>
          <w:snapToGrid w:val="0"/>
        </w:rPr>
        <w:t>emergency</w:t>
      </w:r>
      <w:proofErr w:type="gramEnd"/>
      <w:r w:rsidRPr="005B6E29">
        <w:rPr>
          <w:rFonts w:ascii="Arial" w:hAnsi="Arial" w:cs="Arial"/>
          <w:snapToGrid w:val="0"/>
        </w:rPr>
        <w:t xml:space="preserve"> response plan</w:t>
      </w:r>
    </w:p>
    <w:p w:rsidR="00CB60E7" w:rsidRPr="005B6E29" w:rsidRDefault="00CB60E7">
      <w:pPr>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Evidence of contact update with involved emergency management</w:t>
      </w:r>
    </w:p>
    <w:p w:rsidR="00CB60E7" w:rsidRPr="005B6E29" w:rsidRDefault="00CB60E7">
      <w:pPr>
        <w:ind w:firstLine="720"/>
        <w:jc w:val="both"/>
        <w:rPr>
          <w:rFonts w:ascii="Arial" w:hAnsi="Arial" w:cs="Arial"/>
          <w:snapToGrid w:val="0"/>
        </w:rPr>
      </w:pPr>
      <w:proofErr w:type="gramStart"/>
      <w:r w:rsidRPr="005B6E29">
        <w:rPr>
          <w:rFonts w:ascii="Arial" w:hAnsi="Arial" w:cs="Arial"/>
          <w:snapToGrid w:val="0"/>
        </w:rPr>
        <w:t>officials</w:t>
      </w:r>
      <w:proofErr w:type="gramEnd"/>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4.2.2 Minor</w:t>
      </w:r>
      <w:r w:rsidR="00CB60E7" w:rsidRPr="005B6E29">
        <w:rPr>
          <w:rFonts w:ascii="Arial" w:hAnsi="Arial" w:cs="Arial"/>
          <w:b/>
          <w:snapToGrid w:val="0"/>
        </w:rPr>
        <w:t xml:space="preserve"> impoundments</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4.2.2.1 Dikes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Vegetation conditions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Erosion, settlement, cracking, stability</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Short term repair and modification recommendations</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4.2.2.2 Structures</w:t>
      </w:r>
      <w:r w:rsidR="00CB60E7" w:rsidRPr="005B6E29">
        <w:rPr>
          <w:rFonts w:ascii="Arial" w:hAnsi="Arial" w:cs="Arial"/>
          <w:b/>
          <w:snapToGrid w:val="0"/>
        </w:rPr>
        <w:t xml:space="preserve"> and pumps</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Structural conditions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Operational conditions</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Short term repair and modification recommendations</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4.2.2.3 Impoundment</w:t>
      </w:r>
      <w:r w:rsidR="00CB60E7" w:rsidRPr="005B6E29">
        <w:rPr>
          <w:rFonts w:ascii="Arial" w:hAnsi="Arial" w:cs="Arial"/>
          <w:b/>
          <w:snapToGrid w:val="0"/>
        </w:rPr>
        <w:t xml:space="preserve"> area</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Vegetation changes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Evidence of encroachment and misuse of land</w:t>
      </w:r>
    </w:p>
    <w:p w:rsidR="00CB60E7" w:rsidRPr="005B6E29" w:rsidRDefault="00CB60E7">
      <w:pPr>
        <w:jc w:val="both"/>
        <w:rPr>
          <w:rFonts w:ascii="Arial" w:hAnsi="Arial" w:cs="Arial"/>
          <w:snapToGrid w:val="0"/>
          <w:sz w:val="23"/>
        </w:rPr>
      </w:pPr>
    </w:p>
    <w:p w:rsidR="00CB60E7" w:rsidRPr="005B6E29" w:rsidRDefault="00A717A7">
      <w:pPr>
        <w:jc w:val="both"/>
        <w:rPr>
          <w:rFonts w:ascii="Arial" w:hAnsi="Arial" w:cs="Arial"/>
          <w:b/>
          <w:snapToGrid w:val="0"/>
        </w:rPr>
      </w:pPr>
      <w:r w:rsidRPr="005B6E29">
        <w:rPr>
          <w:rFonts w:ascii="Arial" w:hAnsi="Arial" w:cs="Arial"/>
          <w:b/>
          <w:snapToGrid w:val="0"/>
        </w:rPr>
        <w:t>4.3 Typical</w:t>
      </w:r>
      <w:r w:rsidR="00CB60E7" w:rsidRPr="005B6E29">
        <w:rPr>
          <w:rFonts w:ascii="Arial" w:hAnsi="Arial" w:cs="Arial"/>
          <w:b/>
          <w:snapToGrid w:val="0"/>
        </w:rPr>
        <w:t xml:space="preserve"> special condition</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 xml:space="preserve">4.3.1  </w:t>
      </w:r>
      <w:r w:rsidRPr="005B6E29">
        <w:rPr>
          <w:rFonts w:ascii="Arial" w:hAnsi="Arial" w:cs="Arial"/>
          <w:snapToGrid w:val="0"/>
        </w:rPr>
        <w:t xml:space="preserve"> Upon completion of construction, and on an annual basis (in March of each year), the </w:t>
      </w:r>
      <w:proofErr w:type="spellStart"/>
      <w:r w:rsidRPr="005B6E29">
        <w:rPr>
          <w:rFonts w:ascii="Arial" w:hAnsi="Arial" w:cs="Arial"/>
          <w:snapToGrid w:val="0"/>
        </w:rPr>
        <w:t>permittee</w:t>
      </w:r>
      <w:proofErr w:type="spellEnd"/>
      <w:r w:rsidRPr="005B6E29">
        <w:rPr>
          <w:rFonts w:ascii="Arial" w:hAnsi="Arial" w:cs="Arial"/>
          <w:snapToGrid w:val="0"/>
        </w:rPr>
        <w:t xml:space="preserve"> shall have an inspection performed to assess the structural adequacy of all above-ground dikes, control structures, levees and berms behind which water is to be contained and where failure could impact off-site areas.  A</w:t>
      </w:r>
      <w:r w:rsidR="00F043D9" w:rsidRPr="005B6E29">
        <w:rPr>
          <w:rFonts w:ascii="Arial" w:hAnsi="Arial" w:cs="Arial"/>
          <w:snapToGrid w:val="0"/>
        </w:rPr>
        <w:t xml:space="preserve"> registered</w:t>
      </w:r>
      <w:r w:rsidRPr="005B6E29">
        <w:rPr>
          <w:rFonts w:ascii="Arial" w:hAnsi="Arial" w:cs="Arial"/>
          <w:snapToGrid w:val="0"/>
        </w:rPr>
        <w:t xml:space="preserve"> professional shall perform each inspection and prepare each report.  These reports shall be signed and sealed by the</w:t>
      </w:r>
      <w:r w:rsidR="00F043D9" w:rsidRPr="005B6E29">
        <w:rPr>
          <w:rFonts w:ascii="Arial" w:hAnsi="Arial" w:cs="Arial"/>
          <w:snapToGrid w:val="0"/>
        </w:rPr>
        <w:t xml:space="preserve"> registered</w:t>
      </w:r>
      <w:r w:rsidRPr="005B6E29">
        <w:rPr>
          <w:rFonts w:ascii="Arial" w:hAnsi="Arial" w:cs="Arial"/>
          <w:snapToGrid w:val="0"/>
        </w:rPr>
        <w:t xml:space="preserve"> professional performing the inspection, kept on file by the </w:t>
      </w:r>
      <w:proofErr w:type="spellStart"/>
      <w:r w:rsidRPr="005B6E29">
        <w:rPr>
          <w:rFonts w:ascii="Arial" w:hAnsi="Arial" w:cs="Arial"/>
          <w:snapToGrid w:val="0"/>
        </w:rPr>
        <w:t>permittee</w:t>
      </w:r>
      <w:proofErr w:type="spellEnd"/>
      <w:r w:rsidRPr="005B6E29">
        <w:rPr>
          <w:rFonts w:ascii="Arial" w:hAnsi="Arial" w:cs="Arial"/>
          <w:snapToGrid w:val="0"/>
        </w:rPr>
        <w:t xml:space="preserve"> and made available to the South Florida Water Management District (SFWMD) personnel upon request.  If deficiencies are found that will affect the performance of the impoundment, a report which is signed</w:t>
      </w:r>
      <w:r w:rsidR="008E0989" w:rsidRPr="005B6E29">
        <w:rPr>
          <w:rFonts w:ascii="Arial" w:hAnsi="Arial" w:cs="Arial"/>
          <w:snapToGrid w:val="0"/>
        </w:rPr>
        <w:t xml:space="preserve"> </w:t>
      </w:r>
      <w:r w:rsidRPr="005B6E29">
        <w:rPr>
          <w:rFonts w:ascii="Arial" w:hAnsi="Arial" w:cs="Arial"/>
          <w:snapToGrid w:val="0"/>
        </w:rPr>
        <w:t>and sealed by the</w:t>
      </w:r>
      <w:r w:rsidR="00F043D9" w:rsidRPr="005B6E29">
        <w:rPr>
          <w:rFonts w:ascii="Arial" w:hAnsi="Arial" w:cs="Arial"/>
          <w:snapToGrid w:val="0"/>
        </w:rPr>
        <w:t xml:space="preserve"> registered </w:t>
      </w:r>
      <w:proofErr w:type="spellStart"/>
      <w:r w:rsidR="00F043D9" w:rsidRPr="005B6E29">
        <w:rPr>
          <w:rFonts w:ascii="Arial" w:hAnsi="Arial" w:cs="Arial"/>
          <w:snapToGrid w:val="0"/>
        </w:rPr>
        <w:t>professonal</w:t>
      </w:r>
      <w:proofErr w:type="spellEnd"/>
      <w:r w:rsidRPr="005B6E29">
        <w:rPr>
          <w:rFonts w:ascii="Arial" w:hAnsi="Arial" w:cs="Arial"/>
          <w:snapToGrid w:val="0"/>
        </w:rPr>
        <w:t xml:space="preserve"> performing the inspection shall be submitted to the District </w:t>
      </w:r>
      <w:r w:rsidRPr="005B6E29">
        <w:rPr>
          <w:rFonts w:ascii="Arial" w:hAnsi="Arial" w:cs="Arial"/>
          <w:snapToGrid w:val="0"/>
        </w:rPr>
        <w:lastRenderedPageBreak/>
        <w:t>which includes, but is not limited to, the proposed technique and schedule for repair of any deficiencies noted.</w:t>
      </w:r>
    </w:p>
    <w:p w:rsidR="00CB60E7" w:rsidRPr="005B6E29" w:rsidRDefault="00CB60E7">
      <w:pPr>
        <w:jc w:val="both"/>
        <w:rPr>
          <w:rFonts w:ascii="Arial" w:hAnsi="Arial" w:cs="Arial"/>
          <w:b/>
          <w:snapToGrid w:val="0"/>
        </w:rPr>
      </w:pPr>
    </w:p>
    <w:p w:rsidR="00CB60E7" w:rsidRPr="005B6E29" w:rsidRDefault="00A717A7">
      <w:pPr>
        <w:jc w:val="both"/>
        <w:rPr>
          <w:rFonts w:ascii="Arial" w:hAnsi="Arial" w:cs="Arial"/>
          <w:b/>
          <w:snapToGrid w:val="0"/>
        </w:rPr>
      </w:pPr>
      <w:r w:rsidRPr="005B6E29">
        <w:rPr>
          <w:rFonts w:ascii="Arial" w:hAnsi="Arial" w:cs="Arial"/>
          <w:b/>
          <w:snapToGrid w:val="0"/>
        </w:rPr>
        <w:t>5.0 REFERENCES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Agencies with impoundment experience and publications:</w:t>
      </w:r>
    </w:p>
    <w:p w:rsidR="00CB60E7" w:rsidRPr="005B6E29" w:rsidRDefault="00CB60E7">
      <w:pPr>
        <w:jc w:val="both"/>
        <w:rPr>
          <w:rFonts w:ascii="Arial" w:hAnsi="Arial" w:cs="Arial"/>
          <w:snapToGrid w:val="0"/>
        </w:rPr>
      </w:pPr>
      <w:proofErr w:type="gramStart"/>
      <w:r w:rsidRPr="005B6E29">
        <w:rPr>
          <w:rFonts w:ascii="Arial" w:hAnsi="Arial" w:cs="Arial"/>
          <w:snapToGrid w:val="0"/>
        </w:rPr>
        <w:t>a</w:t>
      </w:r>
      <w:proofErr w:type="gramEnd"/>
      <w:r w:rsidRPr="005B6E29">
        <w:rPr>
          <w:rFonts w:ascii="Arial" w:hAnsi="Arial" w:cs="Arial"/>
          <w:snapToGrid w:val="0"/>
        </w:rPr>
        <w:t xml:space="preserve">. </w:t>
      </w:r>
      <w:r w:rsidRPr="005B6E29">
        <w:rPr>
          <w:rFonts w:ascii="Arial" w:hAnsi="Arial" w:cs="Arial"/>
          <w:snapToGrid w:val="0"/>
        </w:rPr>
        <w:tab/>
        <w:t>U.S. Army Corps of Engineers</w:t>
      </w:r>
    </w:p>
    <w:p w:rsidR="00CB60E7" w:rsidRPr="005B6E29" w:rsidRDefault="00CB60E7">
      <w:pPr>
        <w:jc w:val="both"/>
        <w:rPr>
          <w:rFonts w:ascii="Arial" w:hAnsi="Arial" w:cs="Arial"/>
          <w:snapToGrid w:val="0"/>
        </w:rPr>
      </w:pPr>
      <w:proofErr w:type="gramStart"/>
      <w:r w:rsidRPr="005B6E29">
        <w:rPr>
          <w:rFonts w:ascii="Arial" w:hAnsi="Arial" w:cs="Arial"/>
          <w:snapToGrid w:val="0"/>
        </w:rPr>
        <w:t>b</w:t>
      </w:r>
      <w:proofErr w:type="gramEnd"/>
      <w:r w:rsidRPr="005B6E29">
        <w:rPr>
          <w:rFonts w:ascii="Arial" w:hAnsi="Arial" w:cs="Arial"/>
          <w:snapToGrid w:val="0"/>
        </w:rPr>
        <w:t xml:space="preserve">. </w:t>
      </w:r>
      <w:r w:rsidRPr="005B6E29">
        <w:rPr>
          <w:rFonts w:ascii="Arial" w:hAnsi="Arial" w:cs="Arial"/>
          <w:snapToGrid w:val="0"/>
        </w:rPr>
        <w:tab/>
        <w:t>U.S. Department of Interior, Bureau of Reclamation</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U S Department of Agriculture, Soil Conservation Service</w:t>
      </w:r>
    </w:p>
    <w:p w:rsidR="00F043D9" w:rsidRPr="005B6E29" w:rsidRDefault="00F043D9">
      <w:pPr>
        <w:rPr>
          <w:rFonts w:ascii="Arial" w:hAnsi="Arial" w:cs="Arial"/>
          <w:snapToGrid w:val="0"/>
        </w:rPr>
      </w:pPr>
      <w:r w:rsidRPr="005B6E29">
        <w:rPr>
          <w:rFonts w:ascii="Arial" w:hAnsi="Arial" w:cs="Arial"/>
          <w:snapToGrid w:val="0"/>
        </w:rPr>
        <w:br w:type="page"/>
      </w:r>
    </w:p>
    <w:p w:rsidR="004957CD" w:rsidRPr="005B6E29" w:rsidRDefault="00F043D9" w:rsidP="004957CD">
      <w:pPr>
        <w:pStyle w:val="Heading2"/>
        <w:jc w:val="center"/>
        <w:rPr>
          <w:rFonts w:cs="Arial"/>
          <w:b/>
          <w:u w:val="none"/>
        </w:rPr>
      </w:pPr>
      <w:bookmarkStart w:id="121" w:name="_Toc384044121"/>
      <w:r w:rsidRPr="005B6E29">
        <w:rPr>
          <w:rFonts w:cs="Arial"/>
          <w:b/>
          <w:u w:val="none"/>
        </w:rPr>
        <w:lastRenderedPageBreak/>
        <w:t>Appendix C:</w:t>
      </w:r>
      <w:r w:rsidRPr="005B6E29">
        <w:rPr>
          <w:rFonts w:cs="Arial"/>
          <w:b/>
          <w:u w:val="none"/>
        </w:rPr>
        <w:tab/>
      </w:r>
      <w:proofErr w:type="spellStart"/>
      <w:r w:rsidRPr="005B6E29">
        <w:rPr>
          <w:rFonts w:cs="Arial"/>
          <w:b/>
          <w:u w:val="none"/>
        </w:rPr>
        <w:t>Isohyetal</w:t>
      </w:r>
      <w:proofErr w:type="spellEnd"/>
      <w:r w:rsidRPr="005B6E29">
        <w:rPr>
          <w:rFonts w:cs="Arial"/>
          <w:b/>
          <w:u w:val="none"/>
        </w:rPr>
        <w:t xml:space="preserve"> Maps</w:t>
      </w:r>
      <w:bookmarkEnd w:id="121"/>
    </w:p>
    <w:p w:rsidR="00F043D9" w:rsidRPr="005B6E29" w:rsidRDefault="00F043D9" w:rsidP="004957CD">
      <w:pPr>
        <w:jc w:val="center"/>
        <w:rPr>
          <w:rFonts w:ascii="Arial" w:hAnsi="Arial" w:cs="Arial"/>
          <w:b/>
          <w:snapToGrid w:val="0"/>
          <w:u w:val="single"/>
        </w:rPr>
      </w:pPr>
      <w:proofErr w:type="gramStart"/>
      <w:r w:rsidRPr="005B6E29">
        <w:rPr>
          <w:rFonts w:ascii="Arial" w:hAnsi="Arial" w:cs="Arial"/>
          <w:b/>
          <w:snapToGrid w:val="0"/>
        </w:rPr>
        <w:t>from</w:t>
      </w:r>
      <w:proofErr w:type="gramEnd"/>
      <w:r w:rsidRPr="005B6E29">
        <w:rPr>
          <w:rFonts w:ascii="Arial" w:hAnsi="Arial" w:cs="Arial"/>
          <w:b/>
          <w:snapToGrid w:val="0"/>
        </w:rPr>
        <w:t xml:space="preserve"> SFWMD Technical Memorandum, </w:t>
      </w:r>
      <w:r w:rsidRPr="005B6E29">
        <w:rPr>
          <w:rFonts w:ascii="Arial" w:hAnsi="Arial" w:cs="Arial"/>
          <w:b/>
          <w:i/>
          <w:snapToGrid w:val="0"/>
        </w:rPr>
        <w:t>Frequency Analysis of One and Three Day</w:t>
      </w:r>
      <w:r w:rsidRPr="005B6E29">
        <w:rPr>
          <w:rFonts w:ascii="Arial" w:hAnsi="Arial" w:cs="Arial"/>
          <w:b/>
          <w:i/>
          <w:snapToGrid w:val="0"/>
          <w:u w:val="single"/>
        </w:rPr>
        <w:t xml:space="preserve"> Rainfall Maxima for central and southern Florida</w:t>
      </w:r>
      <w:r w:rsidRPr="005B6E29">
        <w:rPr>
          <w:rFonts w:ascii="Arial" w:hAnsi="Arial" w:cs="Arial"/>
          <w:b/>
          <w:snapToGrid w:val="0"/>
          <w:u w:val="single"/>
        </w:rPr>
        <w:t>, Paul Trimble, October 1990.</w:t>
      </w:r>
    </w:p>
    <w:p w:rsidR="00F043D9" w:rsidRPr="005B6E29" w:rsidRDefault="00F043D9" w:rsidP="00F043D9">
      <w:pPr>
        <w:jc w:val="center"/>
        <w:rPr>
          <w:rFonts w:ascii="Arial" w:hAnsi="Arial" w:cs="Arial"/>
          <w:snapToGrid w:val="0"/>
        </w:rPr>
      </w:pPr>
    </w:p>
    <w:p w:rsidR="00F043D9" w:rsidRPr="005B6E29" w:rsidRDefault="00F043D9" w:rsidP="00F043D9">
      <w:pPr>
        <w:jc w:val="center"/>
        <w:rPr>
          <w:rFonts w:ascii="Arial" w:hAnsi="Arial" w:cs="Arial"/>
          <w:snapToGrid w:val="0"/>
        </w:rPr>
      </w:pPr>
    </w:p>
    <w:p w:rsidR="00F043D9" w:rsidRPr="005B6E29" w:rsidRDefault="00F043D9" w:rsidP="00F043D9">
      <w:pPr>
        <w:jc w:val="center"/>
        <w:rPr>
          <w:rFonts w:ascii="Arial" w:hAnsi="Arial" w:cs="Arial"/>
          <w:snapToGrid w:val="0"/>
        </w:rPr>
      </w:pPr>
    </w:p>
    <w:p w:rsidR="00F043D9" w:rsidRPr="005B6E29" w:rsidRDefault="00F043D9" w:rsidP="00F043D9">
      <w:pPr>
        <w:rPr>
          <w:rFonts w:ascii="Arial" w:hAnsi="Arial" w:cs="Arial"/>
          <w:snapToGrid w:val="0"/>
        </w:rPr>
      </w:pPr>
      <w:r w:rsidRPr="005B6E29">
        <w:rPr>
          <w:rFonts w:ascii="Arial" w:hAnsi="Arial" w:cs="Arial"/>
          <w:snapToGrid w:val="0"/>
        </w:rPr>
        <w:br w:type="page"/>
      </w:r>
      <w:r w:rsidRPr="005B6E29">
        <w:rPr>
          <w:rFonts w:ascii="Arial" w:hAnsi="Arial" w:cs="Arial"/>
          <w:noProof/>
          <w:snapToGrid w:val="0"/>
        </w:rPr>
        <w:drawing>
          <wp:anchor distT="0" distB="0" distL="114300" distR="114300" simplePos="0" relativeHeight="251660800" behindDoc="1" locked="0" layoutInCell="1" allowOverlap="1" wp14:anchorId="73A9E638" wp14:editId="57F1D89F">
            <wp:simplePos x="0" y="0"/>
            <wp:positionH relativeFrom="column">
              <wp:posOffset>-300990</wp:posOffset>
            </wp:positionH>
            <wp:positionV relativeFrom="paragraph">
              <wp:posOffset>-293914</wp:posOffset>
            </wp:positionV>
            <wp:extent cx="6741160" cy="7511143"/>
            <wp:effectExtent l="19050" t="0" r="635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t="14894" b="5466"/>
                    <a:stretch>
                      <a:fillRect/>
                    </a:stretch>
                  </pic:blipFill>
                  <pic:spPr bwMode="auto">
                    <a:xfrm>
                      <a:off x="0" y="0"/>
                      <a:ext cx="6737350" cy="7507605"/>
                    </a:xfrm>
                    <a:prstGeom prst="rect">
                      <a:avLst/>
                    </a:prstGeom>
                    <a:noFill/>
                    <a:ln w="9525">
                      <a:noFill/>
                      <a:miter lim="800000"/>
                      <a:headEnd/>
                      <a:tailEnd/>
                    </a:ln>
                  </pic:spPr>
                </pic:pic>
              </a:graphicData>
            </a:graphic>
          </wp:anchor>
        </w:drawing>
      </w:r>
    </w:p>
    <w:p w:rsidR="00F043D9" w:rsidRPr="005B6E29" w:rsidRDefault="00F043D9" w:rsidP="00F043D9">
      <w:pPr>
        <w:rPr>
          <w:rFonts w:ascii="Arial" w:hAnsi="Arial" w:cs="Arial"/>
          <w:snapToGrid w:val="0"/>
        </w:rPr>
      </w:pPr>
      <w:r w:rsidRPr="005B6E29">
        <w:rPr>
          <w:rFonts w:ascii="Arial" w:hAnsi="Arial" w:cs="Arial"/>
          <w:snapToGrid w:val="0"/>
        </w:rPr>
        <w:lastRenderedPageBreak/>
        <w:br w:type="page"/>
      </w:r>
      <w:r w:rsidRPr="005B6E29">
        <w:rPr>
          <w:rFonts w:ascii="Arial" w:hAnsi="Arial" w:cs="Arial"/>
          <w:noProof/>
          <w:snapToGrid w:val="0"/>
        </w:rPr>
        <w:drawing>
          <wp:anchor distT="0" distB="0" distL="114300" distR="114300" simplePos="0" relativeHeight="251661824" behindDoc="0" locked="0" layoutInCell="1" allowOverlap="1" wp14:anchorId="7410235A" wp14:editId="2A291A80">
            <wp:simplePos x="0" y="0"/>
            <wp:positionH relativeFrom="column">
              <wp:posOffset>156210</wp:posOffset>
            </wp:positionH>
            <wp:positionV relativeFrom="paragraph">
              <wp:posOffset>78377</wp:posOffset>
            </wp:positionV>
            <wp:extent cx="5911487" cy="8190412"/>
            <wp:effectExtent l="1905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srcRect r="9106" b="5083"/>
                    <a:stretch>
                      <a:fillRect/>
                    </a:stretch>
                  </pic:blipFill>
                  <pic:spPr bwMode="auto">
                    <a:xfrm>
                      <a:off x="0" y="0"/>
                      <a:ext cx="5910628" cy="8191537"/>
                    </a:xfrm>
                    <a:prstGeom prst="rect">
                      <a:avLst/>
                    </a:prstGeom>
                    <a:noFill/>
                    <a:ln w="9525">
                      <a:noFill/>
                      <a:miter lim="800000"/>
                      <a:headEnd/>
                      <a:tailEnd/>
                    </a:ln>
                  </pic:spPr>
                </pic:pic>
              </a:graphicData>
            </a:graphic>
          </wp:anchor>
        </w:drawing>
      </w:r>
    </w:p>
    <w:p w:rsidR="00F043D9" w:rsidRPr="005B6E29" w:rsidRDefault="00F043D9" w:rsidP="00F043D9">
      <w:pPr>
        <w:rPr>
          <w:rFonts w:ascii="Arial" w:hAnsi="Arial" w:cs="Arial"/>
          <w:snapToGrid w:val="0"/>
        </w:rPr>
      </w:pPr>
      <w:r w:rsidRPr="005B6E29">
        <w:rPr>
          <w:rFonts w:ascii="Arial" w:hAnsi="Arial" w:cs="Arial"/>
          <w:snapToGrid w:val="0"/>
        </w:rPr>
        <w:lastRenderedPageBreak/>
        <w:br w:type="page"/>
      </w:r>
      <w:r w:rsidRPr="005B6E29">
        <w:rPr>
          <w:rFonts w:ascii="Arial" w:hAnsi="Arial" w:cs="Arial"/>
          <w:noProof/>
          <w:snapToGrid w:val="0"/>
        </w:rPr>
        <w:drawing>
          <wp:anchor distT="0" distB="0" distL="114300" distR="114300" simplePos="0" relativeHeight="251662848" behindDoc="1" locked="0" layoutInCell="1" allowOverlap="1" wp14:anchorId="05EA5C12" wp14:editId="0ADAE187">
            <wp:simplePos x="0" y="0"/>
            <wp:positionH relativeFrom="column">
              <wp:posOffset>38644</wp:posOffset>
            </wp:positionH>
            <wp:positionV relativeFrom="paragraph">
              <wp:posOffset>-195943</wp:posOffset>
            </wp:positionV>
            <wp:extent cx="6324419" cy="8360229"/>
            <wp:effectExtent l="19050" t="0" r="5080"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srcRect r="8769" b="3893"/>
                    <a:stretch>
                      <a:fillRect/>
                    </a:stretch>
                  </pic:blipFill>
                  <pic:spPr bwMode="auto">
                    <a:xfrm>
                      <a:off x="0" y="0"/>
                      <a:ext cx="6319520" cy="8362950"/>
                    </a:xfrm>
                    <a:prstGeom prst="rect">
                      <a:avLst/>
                    </a:prstGeom>
                    <a:noFill/>
                    <a:ln w="9525">
                      <a:noFill/>
                      <a:miter lim="800000"/>
                      <a:headEnd/>
                      <a:tailEnd/>
                    </a:ln>
                  </pic:spPr>
                </pic:pic>
              </a:graphicData>
            </a:graphic>
          </wp:anchor>
        </w:drawing>
      </w:r>
    </w:p>
    <w:p w:rsidR="00F043D9" w:rsidRPr="005B6E29" w:rsidRDefault="00F043D9" w:rsidP="00F043D9">
      <w:pPr>
        <w:rPr>
          <w:rFonts w:ascii="Arial" w:hAnsi="Arial" w:cs="Arial"/>
          <w:snapToGrid w:val="0"/>
        </w:rPr>
      </w:pPr>
      <w:r w:rsidRPr="005B6E29">
        <w:rPr>
          <w:rFonts w:ascii="Arial" w:hAnsi="Arial" w:cs="Arial"/>
          <w:snapToGrid w:val="0"/>
        </w:rPr>
        <w:lastRenderedPageBreak/>
        <w:br w:type="page"/>
      </w:r>
      <w:r w:rsidRPr="005B6E29">
        <w:rPr>
          <w:rFonts w:ascii="Arial" w:hAnsi="Arial" w:cs="Arial"/>
          <w:noProof/>
          <w:snapToGrid w:val="0"/>
        </w:rPr>
        <w:drawing>
          <wp:anchor distT="0" distB="0" distL="114300" distR="114300" simplePos="0" relativeHeight="251663872" behindDoc="1" locked="0" layoutInCell="1" allowOverlap="1" wp14:anchorId="0A0ABA5C" wp14:editId="589C0561">
            <wp:simplePos x="0" y="0"/>
            <wp:positionH relativeFrom="column">
              <wp:posOffset>195399</wp:posOffset>
            </wp:positionH>
            <wp:positionV relativeFrom="paragraph">
              <wp:posOffset>-78377</wp:posOffset>
            </wp:positionV>
            <wp:extent cx="5862773" cy="8020594"/>
            <wp:effectExtent l="19050" t="0" r="9525" b="0"/>
            <wp:wrapNone/>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srcRect r="11804" b="5906"/>
                    <a:stretch>
                      <a:fillRect/>
                    </a:stretch>
                  </pic:blipFill>
                  <pic:spPr bwMode="auto">
                    <a:xfrm>
                      <a:off x="0" y="0"/>
                      <a:ext cx="5857875" cy="8020050"/>
                    </a:xfrm>
                    <a:prstGeom prst="rect">
                      <a:avLst/>
                    </a:prstGeom>
                    <a:noFill/>
                    <a:ln w="9525">
                      <a:noFill/>
                      <a:miter lim="800000"/>
                      <a:headEnd/>
                      <a:tailEnd/>
                    </a:ln>
                  </pic:spPr>
                </pic:pic>
              </a:graphicData>
            </a:graphic>
          </wp:anchor>
        </w:drawing>
      </w:r>
    </w:p>
    <w:p w:rsidR="00F043D9" w:rsidRPr="005B6E29" w:rsidRDefault="00F043D9" w:rsidP="00F043D9">
      <w:pPr>
        <w:rPr>
          <w:rFonts w:ascii="Arial" w:hAnsi="Arial" w:cs="Arial"/>
          <w:snapToGrid w:val="0"/>
        </w:rPr>
      </w:pPr>
      <w:r w:rsidRPr="005B6E29">
        <w:rPr>
          <w:rFonts w:ascii="Arial" w:hAnsi="Arial" w:cs="Arial"/>
          <w:noProof/>
          <w:snapToGrid w:val="0"/>
        </w:rPr>
        <w:lastRenderedPageBreak/>
        <w:drawing>
          <wp:anchor distT="0" distB="0" distL="114300" distR="114300" simplePos="0" relativeHeight="251664896" behindDoc="1" locked="0" layoutInCell="1" allowOverlap="1" wp14:anchorId="74874FA6" wp14:editId="06078559">
            <wp:simplePos x="0" y="0"/>
            <wp:positionH relativeFrom="column">
              <wp:posOffset>156210</wp:posOffset>
            </wp:positionH>
            <wp:positionV relativeFrom="paragraph">
              <wp:posOffset>13063</wp:posOffset>
            </wp:positionV>
            <wp:extent cx="6002927" cy="8020594"/>
            <wp:effectExtent l="19050" t="0" r="0" b="0"/>
            <wp:wrapNone/>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srcRect r="9444" b="5284"/>
                    <a:stretch>
                      <a:fillRect/>
                    </a:stretch>
                  </pic:blipFill>
                  <pic:spPr bwMode="auto">
                    <a:xfrm>
                      <a:off x="0" y="0"/>
                      <a:ext cx="6000750" cy="8020050"/>
                    </a:xfrm>
                    <a:prstGeom prst="rect">
                      <a:avLst/>
                    </a:prstGeom>
                    <a:noFill/>
                    <a:ln w="9525">
                      <a:noFill/>
                      <a:miter lim="800000"/>
                      <a:headEnd/>
                      <a:tailEnd/>
                    </a:ln>
                  </pic:spPr>
                </pic:pic>
              </a:graphicData>
            </a:graphic>
          </wp:anchor>
        </w:drawing>
      </w:r>
      <w:r w:rsidRPr="005B6E29">
        <w:rPr>
          <w:rFonts w:ascii="Arial" w:hAnsi="Arial" w:cs="Arial"/>
          <w:snapToGrid w:val="0"/>
        </w:rPr>
        <w:br w:type="page"/>
      </w:r>
      <w:r w:rsidRPr="005B6E29">
        <w:rPr>
          <w:rFonts w:ascii="Arial" w:hAnsi="Arial" w:cs="Arial"/>
          <w:noProof/>
          <w:snapToGrid w:val="0"/>
        </w:rPr>
        <w:lastRenderedPageBreak/>
        <w:drawing>
          <wp:inline distT="0" distB="0" distL="0" distR="0" wp14:anchorId="69936C57" wp14:editId="57B02A9C">
            <wp:extent cx="6327775" cy="7725648"/>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srcRect b="4611"/>
                    <a:stretch>
                      <a:fillRect/>
                    </a:stretch>
                  </pic:blipFill>
                  <pic:spPr bwMode="auto">
                    <a:xfrm>
                      <a:off x="0" y="0"/>
                      <a:ext cx="6327775" cy="7725648"/>
                    </a:xfrm>
                    <a:prstGeom prst="rect">
                      <a:avLst/>
                    </a:prstGeom>
                    <a:noFill/>
                    <a:ln w="9525">
                      <a:noFill/>
                      <a:miter lim="800000"/>
                      <a:headEnd/>
                      <a:tailEnd/>
                    </a:ln>
                  </pic:spPr>
                </pic:pic>
              </a:graphicData>
            </a:graphic>
          </wp:inline>
        </w:drawing>
      </w:r>
    </w:p>
    <w:p w:rsidR="00F043D9" w:rsidRPr="005B6E29" w:rsidRDefault="00F043D9" w:rsidP="00F043D9">
      <w:pPr>
        <w:rPr>
          <w:rFonts w:ascii="Arial" w:hAnsi="Arial" w:cs="Arial"/>
          <w:snapToGrid w:val="0"/>
        </w:rPr>
      </w:pPr>
      <w:r w:rsidRPr="005B6E29">
        <w:rPr>
          <w:rFonts w:ascii="Arial" w:hAnsi="Arial" w:cs="Arial"/>
          <w:snapToGrid w:val="0"/>
        </w:rPr>
        <w:br w:type="page"/>
      </w:r>
    </w:p>
    <w:p w:rsidR="00F043D9" w:rsidRPr="005B6E29" w:rsidRDefault="00F043D9" w:rsidP="00F043D9">
      <w:pPr>
        <w:rPr>
          <w:rFonts w:ascii="Arial" w:hAnsi="Arial" w:cs="Arial"/>
          <w:snapToGrid w:val="0"/>
        </w:rPr>
      </w:pPr>
      <w:r w:rsidRPr="005B6E29">
        <w:rPr>
          <w:rFonts w:ascii="Arial" w:hAnsi="Arial" w:cs="Arial"/>
          <w:noProof/>
          <w:snapToGrid w:val="0"/>
        </w:rPr>
        <w:lastRenderedPageBreak/>
        <w:drawing>
          <wp:inline distT="0" distB="0" distL="0" distR="0" wp14:anchorId="1C5F76D2" wp14:editId="155E0918">
            <wp:extent cx="6327775" cy="7565587"/>
            <wp:effectExtent l="19050" t="0" r="0"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b="5214"/>
                    <a:stretch>
                      <a:fillRect/>
                    </a:stretch>
                  </pic:blipFill>
                  <pic:spPr bwMode="auto">
                    <a:xfrm>
                      <a:off x="0" y="0"/>
                      <a:ext cx="6327775" cy="7565587"/>
                    </a:xfrm>
                    <a:prstGeom prst="rect">
                      <a:avLst/>
                    </a:prstGeom>
                    <a:noFill/>
                    <a:ln w="9525">
                      <a:noFill/>
                      <a:miter lim="800000"/>
                      <a:headEnd/>
                      <a:tailEnd/>
                    </a:ln>
                  </pic:spPr>
                </pic:pic>
              </a:graphicData>
            </a:graphic>
          </wp:inline>
        </w:drawing>
      </w:r>
      <w:r w:rsidRPr="005B6E29">
        <w:rPr>
          <w:rFonts w:ascii="Arial" w:hAnsi="Arial" w:cs="Arial"/>
          <w:snapToGrid w:val="0"/>
        </w:rPr>
        <w:br w:type="page"/>
      </w:r>
    </w:p>
    <w:p w:rsidR="00F043D9" w:rsidRPr="005B6E29" w:rsidRDefault="00F043D9" w:rsidP="00F043D9">
      <w:pPr>
        <w:rPr>
          <w:rFonts w:ascii="Arial" w:hAnsi="Arial" w:cs="Arial"/>
          <w:snapToGrid w:val="0"/>
        </w:rPr>
      </w:pPr>
      <w:r w:rsidRPr="005B6E29">
        <w:rPr>
          <w:rFonts w:ascii="Arial" w:hAnsi="Arial" w:cs="Arial"/>
          <w:noProof/>
          <w:snapToGrid w:val="0"/>
        </w:rPr>
        <w:lastRenderedPageBreak/>
        <w:drawing>
          <wp:inline distT="0" distB="0" distL="0" distR="0" wp14:anchorId="538F970A" wp14:editId="46A232C0">
            <wp:extent cx="6327775" cy="7682964"/>
            <wp:effectExtent l="19050" t="0" r="0"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srcRect b="5636"/>
                    <a:stretch>
                      <a:fillRect/>
                    </a:stretch>
                  </pic:blipFill>
                  <pic:spPr bwMode="auto">
                    <a:xfrm>
                      <a:off x="0" y="0"/>
                      <a:ext cx="6327775" cy="7682964"/>
                    </a:xfrm>
                    <a:prstGeom prst="rect">
                      <a:avLst/>
                    </a:prstGeom>
                    <a:noFill/>
                    <a:ln w="9525">
                      <a:noFill/>
                      <a:miter lim="800000"/>
                      <a:headEnd/>
                      <a:tailEnd/>
                    </a:ln>
                  </pic:spPr>
                </pic:pic>
              </a:graphicData>
            </a:graphic>
          </wp:inline>
        </w:drawing>
      </w:r>
      <w:r w:rsidRPr="005B6E29">
        <w:rPr>
          <w:rFonts w:ascii="Arial" w:hAnsi="Arial" w:cs="Arial"/>
          <w:snapToGrid w:val="0"/>
        </w:rPr>
        <w:br w:type="page"/>
      </w:r>
    </w:p>
    <w:p w:rsidR="00F043D9" w:rsidRPr="005B6E29" w:rsidRDefault="00F043D9" w:rsidP="00F043D9">
      <w:pPr>
        <w:rPr>
          <w:rFonts w:ascii="Arial" w:hAnsi="Arial" w:cs="Arial"/>
          <w:snapToGrid w:val="0"/>
        </w:rPr>
      </w:pPr>
      <w:r w:rsidRPr="005B6E29">
        <w:rPr>
          <w:rFonts w:ascii="Arial" w:hAnsi="Arial" w:cs="Arial"/>
          <w:noProof/>
          <w:snapToGrid w:val="0"/>
        </w:rPr>
        <w:lastRenderedPageBreak/>
        <w:drawing>
          <wp:inline distT="0" distB="0" distL="0" distR="0" wp14:anchorId="5781BA9A" wp14:editId="26E09165">
            <wp:extent cx="6327775" cy="7522901"/>
            <wp:effectExtent l="19050" t="0" r="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srcRect b="5874"/>
                    <a:stretch>
                      <a:fillRect/>
                    </a:stretch>
                  </pic:blipFill>
                  <pic:spPr bwMode="auto">
                    <a:xfrm>
                      <a:off x="0" y="0"/>
                      <a:ext cx="6327775" cy="7522901"/>
                    </a:xfrm>
                    <a:prstGeom prst="rect">
                      <a:avLst/>
                    </a:prstGeom>
                    <a:noFill/>
                    <a:ln w="9525">
                      <a:noFill/>
                      <a:miter lim="800000"/>
                      <a:headEnd/>
                      <a:tailEnd/>
                    </a:ln>
                  </pic:spPr>
                </pic:pic>
              </a:graphicData>
            </a:graphic>
          </wp:inline>
        </w:drawing>
      </w:r>
      <w:r w:rsidRPr="005B6E29">
        <w:rPr>
          <w:rFonts w:ascii="Arial" w:hAnsi="Arial" w:cs="Arial"/>
          <w:snapToGrid w:val="0"/>
        </w:rPr>
        <w:br w:type="page"/>
      </w:r>
    </w:p>
    <w:p w:rsidR="00F043D9" w:rsidRPr="005B6E29" w:rsidRDefault="00F043D9" w:rsidP="00F043D9">
      <w:pPr>
        <w:rPr>
          <w:rFonts w:ascii="Arial" w:hAnsi="Arial" w:cs="Arial"/>
          <w:snapToGrid w:val="0"/>
        </w:rPr>
      </w:pPr>
    </w:p>
    <w:p w:rsidR="00D777A2" w:rsidRPr="005B6E29" w:rsidRDefault="00F043D9" w:rsidP="00D777A2">
      <w:pPr>
        <w:pStyle w:val="Heading2"/>
        <w:jc w:val="center"/>
        <w:rPr>
          <w:rFonts w:cs="Arial"/>
          <w:b/>
          <w:u w:val="none"/>
        </w:rPr>
      </w:pPr>
      <w:bookmarkStart w:id="122" w:name="_Toc384044122"/>
      <w:r w:rsidRPr="005B6E29">
        <w:rPr>
          <w:rFonts w:cs="Arial"/>
          <w:b/>
          <w:u w:val="none"/>
        </w:rPr>
        <w:t>APPENDIX D</w:t>
      </w:r>
      <w:r w:rsidR="002D76AF" w:rsidRPr="005B6E29">
        <w:rPr>
          <w:rFonts w:cs="Arial"/>
          <w:b/>
          <w:u w:val="none"/>
        </w:rPr>
        <w:t xml:space="preserve">: </w:t>
      </w:r>
      <w:r w:rsidR="00D777A2" w:rsidRPr="005B6E29">
        <w:rPr>
          <w:rFonts w:cs="Arial"/>
          <w:b/>
          <w:u w:val="none"/>
        </w:rPr>
        <w:t>SFWMD Basins</w:t>
      </w:r>
      <w:bookmarkEnd w:id="122"/>
    </w:p>
    <w:p w:rsidR="00F043D9" w:rsidRPr="005B6E29" w:rsidRDefault="00F043D9" w:rsidP="00230DAA">
      <w:pPr>
        <w:jc w:val="center"/>
        <w:rPr>
          <w:rFonts w:ascii="Arial" w:hAnsi="Arial" w:cs="Arial"/>
          <w:b/>
          <w:snapToGrid w:val="0"/>
          <w:u w:val="single"/>
        </w:rPr>
      </w:pPr>
      <w:proofErr w:type="gramStart"/>
      <w:r w:rsidRPr="005B6E29">
        <w:rPr>
          <w:rFonts w:ascii="Arial" w:hAnsi="Arial" w:cs="Arial"/>
          <w:b/>
          <w:snapToGrid w:val="0"/>
          <w:u w:val="single"/>
        </w:rPr>
        <w:t>for</w:t>
      </w:r>
      <w:proofErr w:type="gramEnd"/>
      <w:r w:rsidRPr="005B6E29">
        <w:rPr>
          <w:rFonts w:ascii="Arial" w:hAnsi="Arial" w:cs="Arial"/>
          <w:b/>
          <w:snapToGrid w:val="0"/>
          <w:u w:val="single"/>
        </w:rPr>
        <w:t xml:space="preserve"> Cumulative Impact Assessments &amp; Mitigation Bank Service Areas</w:t>
      </w:r>
    </w:p>
    <w:p w:rsidR="00346CDF" w:rsidRPr="005B6E29" w:rsidRDefault="00346CDF" w:rsidP="00230DAA">
      <w:pPr>
        <w:jc w:val="center"/>
        <w:rPr>
          <w:rFonts w:ascii="Arial" w:hAnsi="Arial" w:cs="Arial"/>
          <w:b/>
          <w:snapToGrid w:val="0"/>
        </w:rPr>
      </w:pPr>
    </w:p>
    <w:p w:rsidR="00CB60E7" w:rsidRPr="005B6E29" w:rsidRDefault="00230DAA" w:rsidP="007E090C">
      <w:pPr>
        <w:jc w:val="both"/>
        <w:rPr>
          <w:rFonts w:ascii="Arial" w:hAnsi="Arial" w:cs="Arial"/>
          <w:snapToGrid w:val="0"/>
        </w:rPr>
      </w:pPr>
      <w:r w:rsidRPr="005B6E29">
        <w:rPr>
          <w:rFonts w:ascii="Arial" w:hAnsi="Arial" w:cs="Arial"/>
          <w:noProof/>
        </w:rPr>
        <w:drawing>
          <wp:inline distT="0" distB="0" distL="0" distR="0" wp14:anchorId="1036954E" wp14:editId="190A7B00">
            <wp:extent cx="5943600" cy="7423691"/>
            <wp:effectExtent l="19050" t="0" r="0" b="0"/>
            <wp:docPr id="11" name="Picture 1" descr="C:\Documents and Settings\jrader\Local Settings\Temporary Internet Files\Content.Word\cumulativeimpactbasins_20121231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jrader\Local Settings\Temporary Internet Files\Content.Word\cumulativeimpactbasins_20121231FINAL.JPG"/>
                    <pic:cNvPicPr>
                      <a:picLocks noChangeAspect="1" noChangeArrowheads="1"/>
                    </pic:cNvPicPr>
                  </pic:nvPicPr>
                  <pic:blipFill>
                    <a:blip r:embed="rId36" cstate="print"/>
                    <a:srcRect t="1636" b="1818"/>
                    <a:stretch>
                      <a:fillRect/>
                    </a:stretch>
                  </pic:blipFill>
                  <pic:spPr bwMode="auto">
                    <a:xfrm>
                      <a:off x="0" y="0"/>
                      <a:ext cx="5943600" cy="7423691"/>
                    </a:xfrm>
                    <a:prstGeom prst="rect">
                      <a:avLst/>
                    </a:prstGeom>
                    <a:noFill/>
                    <a:ln w="9525">
                      <a:noFill/>
                      <a:miter lim="800000"/>
                      <a:headEnd/>
                      <a:tailEnd/>
                    </a:ln>
                  </pic:spPr>
                </pic:pic>
              </a:graphicData>
            </a:graphic>
          </wp:inline>
        </w:drawing>
      </w:r>
    </w:p>
    <w:p w:rsidR="00BA0D9F" w:rsidRPr="005B6E29" w:rsidRDefault="00BA0D9F" w:rsidP="00773014">
      <w:pPr>
        <w:pStyle w:val="Heading1"/>
        <w:rPr>
          <w:rFonts w:cs="Arial"/>
          <w:u w:val="single"/>
        </w:rPr>
      </w:pPr>
      <w:bookmarkStart w:id="123" w:name="_Toc384044123"/>
      <w:r w:rsidRPr="005B6E29">
        <w:rPr>
          <w:rFonts w:cs="Arial"/>
          <w:u w:val="single"/>
        </w:rPr>
        <w:lastRenderedPageBreak/>
        <w:t>APPENDIX E</w:t>
      </w:r>
      <w:bookmarkEnd w:id="123"/>
    </w:p>
    <w:p w:rsidR="00BA0D9F" w:rsidRPr="005B6E29" w:rsidRDefault="00BA0D9F" w:rsidP="00773014">
      <w:pPr>
        <w:pStyle w:val="Heading1"/>
        <w:rPr>
          <w:rFonts w:cs="Arial"/>
          <w:u w:val="single"/>
        </w:rPr>
      </w:pPr>
      <w:bookmarkStart w:id="124" w:name="_Toc384044124"/>
      <w:r w:rsidRPr="005B6E29">
        <w:rPr>
          <w:rFonts w:cs="Arial"/>
          <w:u w:val="single"/>
        </w:rPr>
        <w:t>Procedure for Environmental Resource Permit Water Quality Evaluations for Applications Involving Discharges to Outstanding Florida Waters and Water Bodies that Do Not Meet State Water Quality Standards</w:t>
      </w:r>
      <w:bookmarkEnd w:id="124"/>
    </w:p>
    <w:p w:rsidR="00BA0D9F" w:rsidRPr="005B6E29" w:rsidRDefault="00BA0D9F" w:rsidP="00BA0D9F">
      <w:pPr>
        <w:suppressAutoHyphens/>
        <w:jc w:val="center"/>
        <w:rPr>
          <w:rFonts w:ascii="Arial" w:hAnsi="Arial" w:cs="Arial"/>
          <w:b/>
          <w:u w:val="single"/>
        </w:rPr>
      </w:pPr>
    </w:p>
    <w:p w:rsidR="00BA0D9F" w:rsidRPr="005B6E29" w:rsidRDefault="00BA0D9F" w:rsidP="00C63446">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jc w:val="both"/>
        <w:rPr>
          <w:rFonts w:ascii="Arial" w:hAnsi="Arial" w:cs="Arial"/>
        </w:rPr>
      </w:pPr>
      <w:r w:rsidRPr="005B6E29">
        <w:rPr>
          <w:rFonts w:ascii="Arial" w:hAnsi="Arial" w:cs="Arial"/>
        </w:rPr>
        <w:t>This procedure shall be utilized in coordination with the “Environmental Resource Permit Applicant’s Handbook Volume I: General and Procedural” (Volume I)</w:t>
      </w:r>
      <w:r w:rsidR="00EA1889" w:rsidRPr="005B6E29">
        <w:rPr>
          <w:rFonts w:ascii="Arial" w:hAnsi="Arial" w:cs="Arial"/>
        </w:rPr>
        <w:t xml:space="preserve">, incorporated by reference in Rule 62-330.010, </w:t>
      </w:r>
      <w:proofErr w:type="spellStart"/>
      <w:r w:rsidR="00EA1889" w:rsidRPr="005B6E29">
        <w:rPr>
          <w:rFonts w:ascii="Arial" w:hAnsi="Arial" w:cs="Arial"/>
        </w:rPr>
        <w:t>F.A.C</w:t>
      </w:r>
      <w:proofErr w:type="spellEnd"/>
      <w:r w:rsidR="00EA1889" w:rsidRPr="005B6E29">
        <w:rPr>
          <w:rFonts w:ascii="Arial" w:hAnsi="Arial" w:cs="Arial"/>
        </w:rPr>
        <w:t>.,</w:t>
      </w:r>
      <w:r w:rsidRPr="005B6E29">
        <w:rPr>
          <w:rFonts w:ascii="Arial" w:hAnsi="Arial" w:cs="Arial"/>
        </w:rPr>
        <w:t xml:space="preserve"> and “Environmental Resource Permit Applicant’s Handbook Volume II: For Use within the South Florida Water Management District” (District) (Volume II)</w:t>
      </w:r>
      <w:r w:rsidR="00EA1889" w:rsidRPr="005B6E29">
        <w:rPr>
          <w:rFonts w:ascii="Arial" w:hAnsi="Arial" w:cs="Arial"/>
        </w:rPr>
        <w:t xml:space="preserve">, incorporated by reference in Rule 40E-4.091, </w:t>
      </w:r>
      <w:proofErr w:type="spellStart"/>
      <w:r w:rsidR="00EA1889" w:rsidRPr="005B6E29">
        <w:rPr>
          <w:rFonts w:ascii="Arial" w:hAnsi="Arial" w:cs="Arial"/>
        </w:rPr>
        <w:t>F.A.C</w:t>
      </w:r>
      <w:proofErr w:type="spellEnd"/>
      <w:r w:rsidRPr="005B6E29">
        <w:rPr>
          <w:rFonts w:ascii="Arial" w:hAnsi="Arial" w:cs="Arial"/>
        </w:rPr>
        <w:t>. This procedure pertains to the application of existing District rules in the evaluation of permit applications for projects which discharge to Outstanding Florida Waters (</w:t>
      </w:r>
      <w:proofErr w:type="spellStart"/>
      <w:r w:rsidRPr="005B6E29">
        <w:rPr>
          <w:rFonts w:ascii="Arial" w:hAnsi="Arial" w:cs="Arial"/>
        </w:rPr>
        <w:t>OFWs</w:t>
      </w:r>
      <w:proofErr w:type="spellEnd"/>
      <w:r w:rsidRPr="005B6E29">
        <w:rPr>
          <w:rFonts w:ascii="Arial" w:hAnsi="Arial" w:cs="Arial"/>
        </w:rPr>
        <w:t>) and water bodies that do not meet State water quality standards identified on the State’s “Verified List” of impaired waters or water bodies that have a State adopted Total Maximum Daily Load (</w:t>
      </w:r>
      <w:proofErr w:type="spellStart"/>
      <w:r w:rsidRPr="005B6E29">
        <w:rPr>
          <w:rFonts w:ascii="Arial" w:hAnsi="Arial" w:cs="Arial"/>
        </w:rPr>
        <w:t>TMDL</w:t>
      </w:r>
      <w:proofErr w:type="spellEnd"/>
      <w:r w:rsidRPr="005B6E29">
        <w:rPr>
          <w:rFonts w:ascii="Arial" w:hAnsi="Arial" w:cs="Arial"/>
        </w:rPr>
        <w:t>) (impaired water bodies).</w:t>
      </w:r>
    </w:p>
    <w:p w:rsidR="00BA0D9F" w:rsidRPr="005B6E29" w:rsidRDefault="00BA0D9F" w:rsidP="00C63446">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jc w:val="both"/>
        <w:rPr>
          <w:rFonts w:ascii="Arial" w:hAnsi="Arial" w:cs="Arial"/>
        </w:rPr>
      </w:pPr>
    </w:p>
    <w:p w:rsidR="00BA0D9F" w:rsidRPr="005B6E29" w:rsidRDefault="00BA0D9F" w:rsidP="00C63446">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jc w:val="both"/>
        <w:rPr>
          <w:rFonts w:ascii="Arial" w:hAnsi="Arial" w:cs="Arial"/>
          <w:b/>
        </w:rPr>
      </w:pPr>
      <w:r w:rsidRPr="005B6E29">
        <w:rPr>
          <w:rFonts w:ascii="Arial" w:hAnsi="Arial" w:cs="Arial"/>
        </w:rPr>
        <w:t xml:space="preserve"> </w:t>
      </w:r>
      <w:r w:rsidRPr="005B6E29">
        <w:rPr>
          <w:rFonts w:ascii="Arial" w:hAnsi="Arial" w:cs="Arial"/>
          <w:b/>
        </w:rPr>
        <w:t>“Impaired Water Bodies”</w:t>
      </w:r>
    </w:p>
    <w:p w:rsidR="00BA0D9F" w:rsidRPr="005B6E29" w:rsidRDefault="00BA0D9F" w:rsidP="00C63446">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jc w:val="both"/>
        <w:rPr>
          <w:rFonts w:ascii="Arial" w:hAnsi="Arial" w:cs="Arial"/>
        </w:rPr>
      </w:pPr>
      <w:r w:rsidRPr="005B6E29">
        <w:rPr>
          <w:rFonts w:ascii="Arial" w:hAnsi="Arial" w:cs="Arial"/>
        </w:rPr>
        <w:t>Chapter 62-303, Florida Administrative Code (</w:t>
      </w:r>
      <w:proofErr w:type="spellStart"/>
      <w:r w:rsidRPr="005B6E29">
        <w:rPr>
          <w:rFonts w:ascii="Arial" w:hAnsi="Arial" w:cs="Arial"/>
        </w:rPr>
        <w:t>F.A.C</w:t>
      </w:r>
      <w:proofErr w:type="spellEnd"/>
      <w:r w:rsidRPr="005B6E29">
        <w:rPr>
          <w:rFonts w:ascii="Arial" w:hAnsi="Arial" w:cs="Arial"/>
        </w:rPr>
        <w:t>.), describes impaired water bodies. Water bodies that have been assessed and determined to be impaired by the Department of Environmental Protection (</w:t>
      </w:r>
      <w:proofErr w:type="spellStart"/>
      <w:r w:rsidRPr="005B6E29">
        <w:rPr>
          <w:rFonts w:ascii="Arial" w:hAnsi="Arial" w:cs="Arial"/>
        </w:rPr>
        <w:t>DEP</w:t>
      </w:r>
      <w:proofErr w:type="spellEnd"/>
      <w:r w:rsidRPr="005B6E29">
        <w:rPr>
          <w:rFonts w:ascii="Arial" w:hAnsi="Arial" w:cs="Arial"/>
        </w:rPr>
        <w:t xml:space="preserve">) due to pollutant discharges are included on the “Verified List” adopted by </w:t>
      </w:r>
      <w:proofErr w:type="spellStart"/>
      <w:r w:rsidRPr="005B6E29">
        <w:rPr>
          <w:rFonts w:ascii="Arial" w:hAnsi="Arial" w:cs="Arial"/>
        </w:rPr>
        <w:t>DEP</w:t>
      </w:r>
      <w:proofErr w:type="spellEnd"/>
      <w:r w:rsidRPr="005B6E29">
        <w:rPr>
          <w:rFonts w:ascii="Arial" w:hAnsi="Arial" w:cs="Arial"/>
        </w:rPr>
        <w:t xml:space="preserve"> Secretarial Order. Water bodies on the “Verified List” can be determined from </w:t>
      </w:r>
      <w:proofErr w:type="spellStart"/>
      <w:r w:rsidRPr="005B6E29">
        <w:rPr>
          <w:rFonts w:ascii="Arial" w:hAnsi="Arial" w:cs="Arial"/>
        </w:rPr>
        <w:t>DEP’s</w:t>
      </w:r>
      <w:proofErr w:type="spellEnd"/>
      <w:r w:rsidRPr="005B6E29">
        <w:rPr>
          <w:rFonts w:ascii="Arial" w:hAnsi="Arial" w:cs="Arial"/>
        </w:rPr>
        <w:t xml:space="preserve"> web site at: </w:t>
      </w:r>
      <w:hyperlink r:id="rId37" w:history="1">
        <w:r w:rsidRPr="005B6E29">
          <w:rPr>
            <w:rStyle w:val="Hyperlink"/>
            <w:rFonts w:ascii="Arial" w:hAnsi="Arial" w:cs="Arial"/>
            <w:u w:val="none"/>
          </w:rPr>
          <w:t>http://www.dep.state.fl.us/water/watersheds/assessment/a-lists.htm</w:t>
        </w:r>
      </w:hyperlink>
      <w:r w:rsidRPr="005B6E29">
        <w:rPr>
          <w:rFonts w:ascii="Arial" w:hAnsi="Arial" w:cs="Arial"/>
        </w:rPr>
        <w:t xml:space="preserve">. </w:t>
      </w:r>
    </w:p>
    <w:p w:rsidR="003B01CB" w:rsidRPr="005B6E29" w:rsidRDefault="003B01CB" w:rsidP="00C63446">
      <w:pPr>
        <w:tabs>
          <w:tab w:val="left" w:pos="-1200"/>
          <w:tab w:val="left" w:pos="-600"/>
          <w:tab w:val="left" w:pos="0"/>
          <w:tab w:val="left" w:pos="3600"/>
        </w:tabs>
        <w:suppressAutoHyphens/>
        <w:jc w:val="both"/>
        <w:rPr>
          <w:rFonts w:ascii="Arial" w:hAnsi="Arial" w:cs="Arial"/>
          <w:b/>
        </w:rPr>
      </w:pPr>
    </w:p>
    <w:p w:rsidR="00BA0D9F" w:rsidRPr="005B6E29" w:rsidRDefault="00BA0D9F" w:rsidP="00C63446">
      <w:pPr>
        <w:tabs>
          <w:tab w:val="left" w:pos="-1200"/>
          <w:tab w:val="left" w:pos="-600"/>
          <w:tab w:val="left" w:pos="0"/>
          <w:tab w:val="left" w:pos="3600"/>
        </w:tabs>
        <w:suppressAutoHyphens/>
        <w:jc w:val="both"/>
        <w:rPr>
          <w:rFonts w:ascii="Arial" w:hAnsi="Arial" w:cs="Arial"/>
          <w:b/>
        </w:rPr>
      </w:pPr>
      <w:r w:rsidRPr="005B6E29">
        <w:rPr>
          <w:rFonts w:ascii="Arial" w:hAnsi="Arial" w:cs="Arial"/>
          <w:b/>
        </w:rPr>
        <w:t xml:space="preserve">Relationship </w:t>
      </w:r>
      <w:proofErr w:type="gramStart"/>
      <w:r w:rsidRPr="005B6E29">
        <w:rPr>
          <w:rFonts w:ascii="Arial" w:hAnsi="Arial" w:cs="Arial"/>
          <w:b/>
        </w:rPr>
        <w:t>Between</w:t>
      </w:r>
      <w:proofErr w:type="gramEnd"/>
      <w:r w:rsidRPr="005B6E29">
        <w:rPr>
          <w:rFonts w:ascii="Arial" w:hAnsi="Arial" w:cs="Arial"/>
          <w:b/>
        </w:rPr>
        <w:t xml:space="preserve"> “Impaired Waters” and District Water Quality Rules</w:t>
      </w:r>
    </w:p>
    <w:p w:rsidR="00BA0D9F" w:rsidRPr="005B6E29" w:rsidRDefault="00BA0D9F" w:rsidP="00C63446">
      <w:pPr>
        <w:tabs>
          <w:tab w:val="left" w:pos="-1200"/>
          <w:tab w:val="left" w:pos="-600"/>
          <w:tab w:val="left" w:pos="0"/>
          <w:tab w:val="left" w:pos="3600"/>
        </w:tabs>
        <w:suppressAutoHyphens/>
        <w:jc w:val="both"/>
        <w:rPr>
          <w:rFonts w:ascii="Arial" w:hAnsi="Arial" w:cs="Arial"/>
        </w:rPr>
      </w:pPr>
      <w:r w:rsidRPr="005B6E29">
        <w:rPr>
          <w:rFonts w:ascii="Arial" w:hAnsi="Arial" w:cs="Arial"/>
        </w:rPr>
        <w:t xml:space="preserve">Chapter 62-303, </w:t>
      </w:r>
      <w:proofErr w:type="spellStart"/>
      <w:r w:rsidRPr="005B6E29">
        <w:rPr>
          <w:rFonts w:ascii="Arial" w:hAnsi="Arial" w:cs="Arial"/>
        </w:rPr>
        <w:t>F.A.C</w:t>
      </w:r>
      <w:proofErr w:type="spellEnd"/>
      <w:r w:rsidRPr="005B6E29">
        <w:rPr>
          <w:rFonts w:ascii="Arial" w:hAnsi="Arial" w:cs="Arial"/>
        </w:rPr>
        <w:t>., does not limit the applicability of existing environmental resource permit (</w:t>
      </w:r>
      <w:proofErr w:type="spellStart"/>
      <w:r w:rsidRPr="005B6E29">
        <w:rPr>
          <w:rFonts w:ascii="Arial" w:hAnsi="Arial" w:cs="Arial"/>
        </w:rPr>
        <w:t>ERP</w:t>
      </w:r>
      <w:proofErr w:type="spellEnd"/>
      <w:r w:rsidRPr="005B6E29">
        <w:rPr>
          <w:rFonts w:ascii="Arial" w:hAnsi="Arial" w:cs="Arial"/>
        </w:rPr>
        <w:t xml:space="preserve">) rules and other criteria under other provisions of Florida law. Consequently, the District implements its existing rules to ensure non-degradation of </w:t>
      </w:r>
      <w:proofErr w:type="spellStart"/>
      <w:r w:rsidRPr="005B6E29">
        <w:rPr>
          <w:rFonts w:ascii="Arial" w:hAnsi="Arial" w:cs="Arial"/>
        </w:rPr>
        <w:t>OFWs</w:t>
      </w:r>
      <w:proofErr w:type="spellEnd"/>
      <w:r w:rsidRPr="005B6E29">
        <w:rPr>
          <w:rFonts w:ascii="Arial" w:hAnsi="Arial" w:cs="Arial"/>
        </w:rPr>
        <w:t xml:space="preserve"> and prevent further degradation of impaired water bodies.</w:t>
      </w:r>
    </w:p>
    <w:p w:rsidR="003B01CB" w:rsidRPr="005B6E29" w:rsidRDefault="003B01CB" w:rsidP="00C63446">
      <w:pPr>
        <w:tabs>
          <w:tab w:val="left" w:pos="-1200"/>
          <w:tab w:val="left" w:pos="-600"/>
          <w:tab w:val="left" w:pos="0"/>
          <w:tab w:val="left" w:pos="3600"/>
        </w:tabs>
        <w:suppressAutoHyphens/>
        <w:jc w:val="both"/>
        <w:rPr>
          <w:rFonts w:ascii="Arial" w:hAnsi="Arial" w:cs="Arial"/>
        </w:rPr>
      </w:pPr>
    </w:p>
    <w:p w:rsidR="00BA0D9F" w:rsidRPr="005B6E29" w:rsidRDefault="00BA0D9F" w:rsidP="00C63446">
      <w:pPr>
        <w:tabs>
          <w:tab w:val="left" w:pos="-1200"/>
          <w:tab w:val="left" w:pos="-600"/>
          <w:tab w:val="left" w:pos="0"/>
          <w:tab w:val="left" w:pos="3600"/>
        </w:tabs>
        <w:suppressAutoHyphens/>
        <w:jc w:val="both"/>
        <w:rPr>
          <w:rFonts w:ascii="Arial" w:hAnsi="Arial" w:cs="Arial"/>
          <w:strike/>
        </w:rPr>
      </w:pPr>
      <w:r w:rsidRPr="005B6E29">
        <w:rPr>
          <w:rFonts w:ascii="Arial" w:hAnsi="Arial" w:cs="Arial"/>
        </w:rPr>
        <w:t xml:space="preserve">This procedure highlights the requirements in the existing District </w:t>
      </w:r>
      <w:proofErr w:type="spellStart"/>
      <w:r w:rsidRPr="005B6E29">
        <w:rPr>
          <w:rFonts w:ascii="Arial" w:hAnsi="Arial" w:cs="Arial"/>
        </w:rPr>
        <w:t>ERP</w:t>
      </w:r>
      <w:proofErr w:type="spellEnd"/>
      <w:r w:rsidRPr="005B6E29">
        <w:rPr>
          <w:rFonts w:ascii="Arial" w:hAnsi="Arial" w:cs="Arial"/>
        </w:rPr>
        <w:t xml:space="preserve"> rules to meet water quality criteria. This procedure also provides additional measures which shall be considered, on a project by project basis, as necessary to provide reasonable assurance that new activities regulated pursuant to Part IV of Chapter 373, Florida Statutes (</w:t>
      </w:r>
      <w:proofErr w:type="spellStart"/>
      <w:r w:rsidRPr="005B6E29">
        <w:rPr>
          <w:rFonts w:ascii="Arial" w:hAnsi="Arial" w:cs="Arial"/>
        </w:rPr>
        <w:t>F.S</w:t>
      </w:r>
      <w:proofErr w:type="spellEnd"/>
      <w:r w:rsidRPr="005B6E29">
        <w:rPr>
          <w:rFonts w:ascii="Arial" w:hAnsi="Arial" w:cs="Arial"/>
        </w:rPr>
        <w:t xml:space="preserve">.) will not degrade an </w:t>
      </w:r>
      <w:proofErr w:type="spellStart"/>
      <w:r w:rsidRPr="005B6E29">
        <w:rPr>
          <w:rFonts w:ascii="Arial" w:hAnsi="Arial" w:cs="Arial"/>
        </w:rPr>
        <w:t>OFW</w:t>
      </w:r>
      <w:proofErr w:type="spellEnd"/>
      <w:r w:rsidRPr="005B6E29">
        <w:rPr>
          <w:rFonts w:ascii="Arial" w:hAnsi="Arial" w:cs="Arial"/>
        </w:rPr>
        <w:t xml:space="preserve"> or will not contribute additional causative pollutants to an impaired water body.</w:t>
      </w:r>
    </w:p>
    <w:p w:rsidR="003B01CB" w:rsidRPr="005B6E29" w:rsidRDefault="003B01CB"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 xml:space="preserve">Existing </w:t>
      </w:r>
      <w:proofErr w:type="spellStart"/>
      <w:r w:rsidRPr="005B6E29">
        <w:rPr>
          <w:rFonts w:ascii="Arial" w:hAnsi="Arial" w:cs="Arial"/>
          <w:b/>
        </w:rPr>
        <w:t>ERP</w:t>
      </w:r>
      <w:proofErr w:type="spellEnd"/>
      <w:r w:rsidRPr="005B6E29">
        <w:rPr>
          <w:rFonts w:ascii="Arial" w:hAnsi="Arial" w:cs="Arial"/>
          <w:b/>
        </w:rPr>
        <w:t xml:space="preserve"> Water Quality Requirements and Evaluation</w:t>
      </w:r>
    </w:p>
    <w:p w:rsidR="00BA0D9F" w:rsidRPr="005B6E29" w:rsidRDefault="00BA0D9F" w:rsidP="00C63446">
      <w:pPr>
        <w:jc w:val="both"/>
        <w:rPr>
          <w:rFonts w:ascii="Arial" w:hAnsi="Arial" w:cs="Arial"/>
        </w:rPr>
      </w:pPr>
      <w:r w:rsidRPr="005B6E29">
        <w:rPr>
          <w:rFonts w:ascii="Arial" w:hAnsi="Arial" w:cs="Arial"/>
        </w:rPr>
        <w:t xml:space="preserve">The design requirements in Section 4, </w:t>
      </w:r>
      <w:proofErr w:type="spellStart"/>
      <w:r w:rsidRPr="005B6E29">
        <w:rPr>
          <w:rFonts w:ascii="Arial" w:hAnsi="Arial" w:cs="Arial"/>
        </w:rPr>
        <w:t>Stormwater</w:t>
      </w:r>
      <w:proofErr w:type="spellEnd"/>
      <w:r w:rsidRPr="005B6E29">
        <w:rPr>
          <w:rFonts w:ascii="Arial" w:hAnsi="Arial" w:cs="Arial"/>
        </w:rPr>
        <w:t xml:space="preserve"> Quality, of Volume II are applied in conjunction with the water quality requirements in Section 8, Criteria for Evaluation and Section 10, Environmental Criteria, Volume I.</w:t>
      </w:r>
    </w:p>
    <w:p w:rsidR="003B01CB" w:rsidRPr="005B6E29" w:rsidRDefault="003B01CB" w:rsidP="00C63446">
      <w:pPr>
        <w:tabs>
          <w:tab w:val="left" w:pos="-1200"/>
          <w:tab w:val="left" w:pos="-600"/>
          <w:tab w:val="left" w:pos="0"/>
          <w:tab w:val="left" w:pos="3600"/>
        </w:tabs>
        <w:suppressAutoHyphens/>
        <w:jc w:val="both"/>
        <w:rPr>
          <w:rFonts w:ascii="Arial" w:hAnsi="Arial" w:cs="Arial"/>
        </w:rPr>
      </w:pPr>
    </w:p>
    <w:p w:rsidR="00BA0D9F" w:rsidRPr="005B6E29" w:rsidRDefault="00BA0D9F" w:rsidP="00C63446">
      <w:pPr>
        <w:tabs>
          <w:tab w:val="left" w:pos="-1200"/>
          <w:tab w:val="left" w:pos="-600"/>
          <w:tab w:val="left" w:pos="0"/>
          <w:tab w:val="left" w:pos="3600"/>
        </w:tabs>
        <w:suppressAutoHyphens/>
        <w:jc w:val="both"/>
        <w:rPr>
          <w:rFonts w:ascii="Arial" w:hAnsi="Arial" w:cs="Arial"/>
          <w:strike/>
        </w:rPr>
      </w:pPr>
      <w:r w:rsidRPr="005B6E29">
        <w:rPr>
          <w:rFonts w:ascii="Arial" w:hAnsi="Arial" w:cs="Arial"/>
        </w:rPr>
        <w:t>State surface water quality standards are outlined in Chapter 62-302</w:t>
      </w:r>
      <w:r w:rsidR="00F26694" w:rsidRPr="005B6E29">
        <w:rPr>
          <w:rFonts w:ascii="Arial" w:hAnsi="Arial" w:cs="Arial"/>
        </w:rPr>
        <w:t>,</w:t>
      </w:r>
      <w:r w:rsidRPr="005B6E29">
        <w:rPr>
          <w:rFonts w:ascii="Arial" w:hAnsi="Arial" w:cs="Arial"/>
        </w:rPr>
        <w:t xml:space="preserve"> </w:t>
      </w:r>
      <w:proofErr w:type="spellStart"/>
      <w:r w:rsidRPr="005B6E29">
        <w:rPr>
          <w:rFonts w:ascii="Arial" w:hAnsi="Arial" w:cs="Arial"/>
        </w:rPr>
        <w:t>F.A.C</w:t>
      </w:r>
      <w:proofErr w:type="spellEnd"/>
      <w:r w:rsidRPr="005B6E29">
        <w:rPr>
          <w:rFonts w:ascii="Arial" w:hAnsi="Arial" w:cs="Arial"/>
        </w:rPr>
        <w:t>.</w:t>
      </w:r>
      <w:r w:rsidR="00F26694" w:rsidRPr="005B6E29">
        <w:rPr>
          <w:rFonts w:ascii="Arial" w:hAnsi="Arial" w:cs="Arial"/>
        </w:rPr>
        <w:t>,</w:t>
      </w:r>
      <w:r w:rsidRPr="005B6E29">
        <w:rPr>
          <w:rFonts w:ascii="Arial" w:hAnsi="Arial" w:cs="Arial"/>
        </w:rPr>
        <w:t xml:space="preserve"> and require that reasonable assurances be provided to ensure that proposed discharges do not cause or contribute to violations of State water quality standards. As a part of the review of </w:t>
      </w:r>
      <w:proofErr w:type="spellStart"/>
      <w:r w:rsidRPr="005B6E29">
        <w:rPr>
          <w:rFonts w:ascii="Arial" w:hAnsi="Arial" w:cs="Arial"/>
        </w:rPr>
        <w:t>ERP</w:t>
      </w:r>
      <w:proofErr w:type="spellEnd"/>
      <w:r w:rsidRPr="005B6E29">
        <w:rPr>
          <w:rFonts w:ascii="Arial" w:hAnsi="Arial" w:cs="Arial"/>
        </w:rPr>
        <w:t xml:space="preserve"> applications, the District evaluates whether discharges from a project will </w:t>
      </w:r>
      <w:r w:rsidRPr="005B6E29">
        <w:rPr>
          <w:rFonts w:ascii="Arial" w:hAnsi="Arial" w:cs="Arial"/>
        </w:rPr>
        <w:lastRenderedPageBreak/>
        <w:t xml:space="preserve">be directed to an </w:t>
      </w:r>
      <w:proofErr w:type="spellStart"/>
      <w:r w:rsidRPr="005B6E29">
        <w:rPr>
          <w:rFonts w:ascii="Arial" w:hAnsi="Arial" w:cs="Arial"/>
        </w:rPr>
        <w:t>OFW</w:t>
      </w:r>
      <w:proofErr w:type="spellEnd"/>
      <w:r w:rsidRPr="005B6E29">
        <w:rPr>
          <w:rFonts w:ascii="Arial" w:hAnsi="Arial" w:cs="Arial"/>
        </w:rPr>
        <w:t xml:space="preserve"> or a water body that has been identified as impaired pursuant Chapter 62-303, </w:t>
      </w:r>
      <w:proofErr w:type="spellStart"/>
      <w:r w:rsidRPr="005B6E29">
        <w:rPr>
          <w:rFonts w:ascii="Arial" w:hAnsi="Arial" w:cs="Arial"/>
        </w:rPr>
        <w:t>F.A.C</w:t>
      </w:r>
      <w:proofErr w:type="spellEnd"/>
      <w:r w:rsidRPr="005B6E29">
        <w:rPr>
          <w:rFonts w:ascii="Arial" w:hAnsi="Arial" w:cs="Arial"/>
        </w:rPr>
        <w:t xml:space="preserve">. If a proposed project discharges to an </w:t>
      </w:r>
      <w:proofErr w:type="spellStart"/>
      <w:r w:rsidRPr="005B6E29">
        <w:rPr>
          <w:rFonts w:ascii="Arial" w:hAnsi="Arial" w:cs="Arial"/>
        </w:rPr>
        <w:t>OFW</w:t>
      </w:r>
      <w:proofErr w:type="spellEnd"/>
      <w:r w:rsidRPr="005B6E29">
        <w:rPr>
          <w:rFonts w:ascii="Arial" w:hAnsi="Arial" w:cs="Arial"/>
        </w:rPr>
        <w:t xml:space="preserve"> or an impaired water body, the District will require that additional protective measures be incorporated into the project’s design and operation to provide reasonable assurance that the proposed discharge will not cause or contribute to violations of State water quality standards. The additional protective measures shall include a site</w:t>
      </w:r>
      <w:r w:rsidR="00F26694" w:rsidRPr="005B6E29">
        <w:rPr>
          <w:rFonts w:ascii="Arial" w:hAnsi="Arial" w:cs="Arial"/>
        </w:rPr>
        <w:t>-</w:t>
      </w:r>
      <w:r w:rsidRPr="005B6E29">
        <w:rPr>
          <w:rFonts w:ascii="Arial" w:hAnsi="Arial" w:cs="Arial"/>
        </w:rPr>
        <w:t>specific pollutant loading analysis and an additional 50% water quality treatment volume above the amounts required pursuant to Section 4.2.1, Volume II. Best management practices (</w:t>
      </w:r>
      <w:proofErr w:type="spellStart"/>
      <w:r w:rsidRPr="005B6E29">
        <w:rPr>
          <w:rFonts w:ascii="Arial" w:hAnsi="Arial" w:cs="Arial"/>
        </w:rPr>
        <w:t>BMPs</w:t>
      </w:r>
      <w:proofErr w:type="spellEnd"/>
      <w:r w:rsidRPr="005B6E29">
        <w:rPr>
          <w:rFonts w:ascii="Arial" w:hAnsi="Arial" w:cs="Arial"/>
        </w:rPr>
        <w:t>), source controls or protective measures shall be considered as discussed below.</w:t>
      </w:r>
    </w:p>
    <w:p w:rsidR="00BA0D9F" w:rsidRPr="005B6E29" w:rsidRDefault="003B01CB" w:rsidP="00C63446">
      <w:pPr>
        <w:jc w:val="both"/>
        <w:rPr>
          <w:rFonts w:ascii="Arial" w:hAnsi="Arial" w:cs="Arial"/>
        </w:rPr>
      </w:pPr>
      <w:r w:rsidRPr="005B6E29">
        <w:rPr>
          <w:rFonts w:ascii="Arial" w:hAnsi="Arial" w:cs="Arial"/>
        </w:rPr>
        <w:br/>
      </w:r>
      <w:r w:rsidR="00BA0D9F" w:rsidRPr="005B6E29">
        <w:rPr>
          <w:rFonts w:ascii="Arial" w:hAnsi="Arial" w:cs="Arial"/>
        </w:rPr>
        <w:t xml:space="preserve">Section 4.1, Volume II requires that “projects shall be designed and operated so that off-site discharges will meet State water quality standards.” Section 4.1.3, Volume II, states that “systems which have a direct discharge to an </w:t>
      </w:r>
      <w:proofErr w:type="spellStart"/>
      <w:proofErr w:type="gramStart"/>
      <w:r w:rsidR="00BA0D9F" w:rsidRPr="005B6E29">
        <w:rPr>
          <w:rFonts w:ascii="Arial" w:hAnsi="Arial" w:cs="Arial"/>
        </w:rPr>
        <w:t>OFW</w:t>
      </w:r>
      <w:proofErr w:type="spellEnd"/>
      <w:r w:rsidR="00BA0D9F" w:rsidRPr="005B6E29">
        <w:rPr>
          <w:rFonts w:ascii="Arial" w:hAnsi="Arial" w:cs="Arial"/>
        </w:rPr>
        <w:t>,</w:t>
      </w:r>
      <w:proofErr w:type="gramEnd"/>
      <w:r w:rsidR="00BA0D9F" w:rsidRPr="005B6E29">
        <w:rPr>
          <w:rFonts w:ascii="Arial" w:hAnsi="Arial" w:cs="Arial"/>
        </w:rPr>
        <w:t xml:space="preserve"> must provide an additional fifty percent of the required treatment.” Section 4.9.1, Volume II</w:t>
      </w:r>
      <w:r w:rsidR="00BA0D9F" w:rsidRPr="005B6E29">
        <w:rPr>
          <w:rFonts w:ascii="Arial" w:hAnsi="Arial" w:cs="Arial"/>
          <w:i/>
        </w:rPr>
        <w:t xml:space="preserve"> </w:t>
      </w:r>
      <w:r w:rsidR="00BA0D9F" w:rsidRPr="005B6E29">
        <w:rPr>
          <w:rFonts w:ascii="Arial" w:hAnsi="Arial" w:cs="Arial"/>
        </w:rPr>
        <w:t xml:space="preserve">specifies a more detailed evaluation by the District staff for new developments which outfall to sensitive receiving waters. Such sensitive receiving waters include all </w:t>
      </w:r>
      <w:proofErr w:type="spellStart"/>
      <w:r w:rsidR="00BA0D9F" w:rsidRPr="005B6E29">
        <w:rPr>
          <w:rFonts w:ascii="Arial" w:hAnsi="Arial" w:cs="Arial"/>
        </w:rPr>
        <w:t>OFWs</w:t>
      </w:r>
      <w:proofErr w:type="spellEnd"/>
      <w:r w:rsidR="00BA0D9F" w:rsidRPr="005B6E29">
        <w:rPr>
          <w:rFonts w:ascii="Arial" w:hAnsi="Arial" w:cs="Arial"/>
        </w:rPr>
        <w:t xml:space="preserve"> as well as other water bodies specifically named in this rule.</w:t>
      </w:r>
    </w:p>
    <w:p w:rsidR="003B01CB" w:rsidRPr="005B6E29" w:rsidRDefault="003B01CB"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Section 10.2.4, Volume I</w:t>
      </w:r>
      <w:r w:rsidRPr="005B6E29">
        <w:rPr>
          <w:rFonts w:ascii="Arial" w:hAnsi="Arial" w:cs="Arial"/>
          <w:i/>
        </w:rPr>
        <w:t xml:space="preserve"> </w:t>
      </w:r>
      <w:r w:rsidRPr="005B6E29">
        <w:rPr>
          <w:rFonts w:ascii="Arial" w:hAnsi="Arial" w:cs="Arial"/>
        </w:rPr>
        <w:t>states:</w:t>
      </w:r>
    </w:p>
    <w:p w:rsidR="00C63446" w:rsidRPr="005B6E29" w:rsidRDefault="00C63446" w:rsidP="00C63446">
      <w:pPr>
        <w:tabs>
          <w:tab w:val="left" w:pos="9450"/>
        </w:tabs>
        <w:ind w:left="720" w:right="720"/>
        <w:jc w:val="both"/>
        <w:rPr>
          <w:rFonts w:ascii="Arial" w:hAnsi="Arial" w:cs="Arial"/>
        </w:rPr>
      </w:pPr>
    </w:p>
    <w:p w:rsidR="00BA0D9F" w:rsidRPr="005B6E29" w:rsidRDefault="00BA0D9F" w:rsidP="00C63446">
      <w:pPr>
        <w:tabs>
          <w:tab w:val="left" w:pos="9450"/>
        </w:tabs>
        <w:ind w:left="720" w:right="720"/>
        <w:jc w:val="both"/>
        <w:rPr>
          <w:rFonts w:ascii="Arial" w:hAnsi="Arial" w:cs="Arial"/>
        </w:rPr>
      </w:pPr>
      <w:r w:rsidRPr="005B6E29">
        <w:rPr>
          <w:rFonts w:ascii="Arial" w:hAnsi="Arial" w:cs="Arial"/>
        </w:rPr>
        <w:t>An applicant must provide reasonable assurance that the regulated activity will not violate water quality standards.</w:t>
      </w:r>
    </w:p>
    <w:p w:rsidR="00BA0D9F" w:rsidRPr="005B6E29" w:rsidRDefault="00BA0D9F" w:rsidP="00C63446">
      <w:pPr>
        <w:tabs>
          <w:tab w:val="left" w:pos="9450"/>
        </w:tabs>
        <w:ind w:left="720" w:right="720"/>
        <w:jc w:val="both"/>
        <w:rPr>
          <w:rFonts w:ascii="Arial" w:hAnsi="Arial" w:cs="Arial"/>
        </w:rPr>
      </w:pPr>
      <w:r w:rsidRPr="005B6E29">
        <w:rPr>
          <w:rFonts w:ascii="Arial" w:hAnsi="Arial" w:cs="Arial"/>
        </w:rPr>
        <w:t xml:space="preserve">Reasonable assurance regarding water quality must be provided both for the short term and the long term . . . . The following requirements are in addition to the water quality requirements found in Sections 8.2.3 and 8.3 through 8.3.3. </w:t>
      </w:r>
    </w:p>
    <w:p w:rsidR="003B01CB" w:rsidRPr="005B6E29" w:rsidRDefault="003B01CB"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 xml:space="preserve">In cases where a project will discharge to </w:t>
      </w:r>
      <w:proofErr w:type="gramStart"/>
      <w:r w:rsidRPr="005B6E29">
        <w:rPr>
          <w:rFonts w:ascii="Arial" w:hAnsi="Arial" w:cs="Arial"/>
        </w:rPr>
        <w:t>a water</w:t>
      </w:r>
      <w:proofErr w:type="gramEnd"/>
      <w:r w:rsidRPr="005B6E29">
        <w:rPr>
          <w:rFonts w:ascii="Arial" w:hAnsi="Arial" w:cs="Arial"/>
        </w:rPr>
        <w:t xml:space="preserve"> body that does not meet standards, Section 10.2.4.5, Volume I requires that:</w:t>
      </w:r>
    </w:p>
    <w:p w:rsidR="00C63446" w:rsidRPr="005B6E29" w:rsidRDefault="00C63446" w:rsidP="00C63446">
      <w:pPr>
        <w:ind w:left="720" w:right="720"/>
        <w:jc w:val="both"/>
        <w:rPr>
          <w:rFonts w:ascii="Arial" w:hAnsi="Arial" w:cs="Arial"/>
        </w:rPr>
      </w:pPr>
    </w:p>
    <w:p w:rsidR="00BA0D9F" w:rsidRPr="005B6E29" w:rsidRDefault="00BA0D9F" w:rsidP="00C63446">
      <w:pPr>
        <w:ind w:left="720" w:right="720"/>
        <w:jc w:val="both"/>
        <w:rPr>
          <w:rFonts w:ascii="Arial" w:hAnsi="Arial" w:cs="Arial"/>
        </w:rPr>
      </w:pPr>
      <w:r w:rsidRPr="005B6E29">
        <w:rPr>
          <w:rFonts w:ascii="Arial" w:hAnsi="Arial" w:cs="Arial"/>
        </w:rPr>
        <w:t>The applicant must demonstrate that the proposed activity will not contribute to the existing violation.</w:t>
      </w:r>
    </w:p>
    <w:p w:rsidR="003B01CB" w:rsidRPr="005B6E29" w:rsidRDefault="003B01CB"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Section 10.2.4.5, Volume I also states, “If the proposed activity will contribute to the existing violation, mitigation may be proposed as described in subsection 10.3.1.4 (Volume I).”</w:t>
      </w:r>
    </w:p>
    <w:p w:rsidR="003B01CB" w:rsidRPr="005B6E29" w:rsidRDefault="003B01CB"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In addition, where the applicant is unable to meet water quality standards because existing ambient water quality does not meet standards, Section 373.414(1</w:t>
      </w:r>
      <w:proofErr w:type="gramStart"/>
      <w:r w:rsidRPr="005B6E29">
        <w:rPr>
          <w:rFonts w:ascii="Arial" w:hAnsi="Arial" w:cs="Arial"/>
        </w:rPr>
        <w:t>)(</w:t>
      </w:r>
      <w:proofErr w:type="gramEnd"/>
      <w:r w:rsidRPr="005B6E29">
        <w:rPr>
          <w:rFonts w:ascii="Arial" w:hAnsi="Arial" w:cs="Arial"/>
        </w:rPr>
        <w:t xml:space="preserve">b)3, </w:t>
      </w:r>
      <w:proofErr w:type="spellStart"/>
      <w:r w:rsidRPr="005B6E29">
        <w:rPr>
          <w:rFonts w:ascii="Arial" w:hAnsi="Arial" w:cs="Arial"/>
        </w:rPr>
        <w:t>F.S</w:t>
      </w:r>
      <w:proofErr w:type="spellEnd"/>
      <w:r w:rsidRPr="005B6E29">
        <w:rPr>
          <w:rFonts w:ascii="Arial" w:hAnsi="Arial" w:cs="Arial"/>
        </w:rPr>
        <w:t>., states that the Governing Board shall:</w:t>
      </w:r>
    </w:p>
    <w:p w:rsidR="00C63446" w:rsidRPr="005B6E29" w:rsidRDefault="00C63446" w:rsidP="00C63446">
      <w:pPr>
        <w:ind w:left="720" w:right="720"/>
        <w:jc w:val="both"/>
        <w:rPr>
          <w:rFonts w:ascii="Arial" w:hAnsi="Arial" w:cs="Arial"/>
        </w:rPr>
      </w:pPr>
    </w:p>
    <w:p w:rsidR="00BA0D9F" w:rsidRPr="005B6E29" w:rsidRDefault="00BA0D9F" w:rsidP="00C63446">
      <w:pPr>
        <w:ind w:left="720" w:right="720"/>
        <w:jc w:val="both"/>
        <w:rPr>
          <w:rFonts w:ascii="Arial" w:hAnsi="Arial" w:cs="Arial"/>
        </w:rPr>
      </w:pPr>
      <w:proofErr w:type="gramStart"/>
      <w:r w:rsidRPr="005B6E29">
        <w:rPr>
          <w:rFonts w:ascii="Arial" w:hAnsi="Arial" w:cs="Arial"/>
        </w:rPr>
        <w:t>consider</w:t>
      </w:r>
      <w:proofErr w:type="gramEnd"/>
      <w:r w:rsidRPr="005B6E29">
        <w:rPr>
          <w:rFonts w:ascii="Arial" w:hAnsi="Arial" w:cs="Arial"/>
        </w:rPr>
        <w:t xml:space="preserve"> mitigation measures proposed by or acceptable to the applicant that cause net improvement of the water quality in the receiving body of water for those parameters which do not meet standards.</w:t>
      </w:r>
    </w:p>
    <w:p w:rsidR="003B01CB" w:rsidRPr="005B6E29" w:rsidRDefault="003B01CB" w:rsidP="00C63446">
      <w:pPr>
        <w:jc w:val="both"/>
        <w:rPr>
          <w:rFonts w:ascii="Arial" w:hAnsi="Arial" w:cs="Arial"/>
          <w:b/>
        </w:rPr>
      </w:pPr>
    </w:p>
    <w:p w:rsidR="00C63446" w:rsidRPr="005B6E29" w:rsidRDefault="00C63446"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Required Analysis</w:t>
      </w:r>
    </w:p>
    <w:p w:rsidR="00BA0D9F" w:rsidRPr="005B6E29" w:rsidRDefault="00BA0D9F" w:rsidP="00C63446">
      <w:pPr>
        <w:jc w:val="both"/>
        <w:rPr>
          <w:rFonts w:ascii="Arial" w:hAnsi="Arial" w:cs="Arial"/>
        </w:rPr>
      </w:pPr>
      <w:r w:rsidRPr="005B6E29">
        <w:rPr>
          <w:rFonts w:ascii="Arial" w:hAnsi="Arial" w:cs="Arial"/>
        </w:rPr>
        <w:t>The applicant must submit the following for each project:</w:t>
      </w:r>
    </w:p>
    <w:p w:rsidR="00C63446" w:rsidRPr="005B6E29" w:rsidRDefault="00C63446"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Construction Phase Pollution Prevention Plan</w:t>
      </w:r>
    </w:p>
    <w:p w:rsidR="00BA0D9F" w:rsidRPr="005B6E29" w:rsidRDefault="00BA0D9F" w:rsidP="00C63446">
      <w:pPr>
        <w:tabs>
          <w:tab w:val="left" w:pos="360"/>
        </w:tabs>
        <w:ind w:left="720"/>
        <w:jc w:val="both"/>
        <w:rPr>
          <w:rFonts w:ascii="Arial" w:hAnsi="Arial" w:cs="Arial"/>
        </w:rPr>
      </w:pPr>
      <w:r w:rsidRPr="005B6E29">
        <w:rPr>
          <w:rFonts w:ascii="Arial" w:hAnsi="Arial" w:cs="Arial"/>
        </w:rPr>
        <w:t xml:space="preserve">A </w:t>
      </w:r>
      <w:proofErr w:type="spellStart"/>
      <w:r w:rsidRPr="005B6E29">
        <w:rPr>
          <w:rFonts w:ascii="Arial" w:hAnsi="Arial" w:cs="Arial"/>
        </w:rPr>
        <w:t>Stormwater</w:t>
      </w:r>
      <w:proofErr w:type="spellEnd"/>
      <w:r w:rsidRPr="005B6E29">
        <w:rPr>
          <w:rFonts w:ascii="Arial" w:hAnsi="Arial" w:cs="Arial"/>
        </w:rPr>
        <w:t xml:space="preserve"> Pollution Prevention Plan for construction activities resulting in greater than 1 acre of land clearing, soil disturbance, excavation, or deposition of dredge material. The plan shall be prepared in accordance with recognized </w:t>
      </w:r>
      <w:r w:rsidR="00A33FD7" w:rsidRPr="005B6E29">
        <w:rPr>
          <w:rFonts w:ascii="Arial" w:hAnsi="Arial" w:cs="Arial"/>
        </w:rPr>
        <w:t>design</w:t>
      </w:r>
      <w:r w:rsidRPr="005B6E29">
        <w:rPr>
          <w:rFonts w:ascii="Arial" w:hAnsi="Arial" w:cs="Arial"/>
        </w:rPr>
        <w:t xml:space="preserve"> practices and shall identify the potential sources of pollution that shall reasonably be expected to affect the quality of </w:t>
      </w:r>
      <w:proofErr w:type="spellStart"/>
      <w:r w:rsidRPr="005B6E29">
        <w:rPr>
          <w:rFonts w:ascii="Arial" w:hAnsi="Arial" w:cs="Arial"/>
        </w:rPr>
        <w:t>stormwater</w:t>
      </w:r>
      <w:proofErr w:type="spellEnd"/>
      <w:r w:rsidRPr="005B6E29">
        <w:rPr>
          <w:rFonts w:ascii="Arial" w:hAnsi="Arial" w:cs="Arial"/>
        </w:rPr>
        <w:t xml:space="preserve"> discharge associated with the construction activity. </w:t>
      </w:r>
    </w:p>
    <w:p w:rsidR="003B01CB" w:rsidRPr="005B6E29" w:rsidRDefault="003B01CB"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Operation Phase Pollution Prevention Plan</w:t>
      </w:r>
    </w:p>
    <w:p w:rsidR="00BA0D9F" w:rsidRPr="005B6E29" w:rsidRDefault="00BA0D9F" w:rsidP="00C63446">
      <w:pPr>
        <w:tabs>
          <w:tab w:val="left" w:pos="360"/>
        </w:tabs>
        <w:ind w:left="720"/>
        <w:jc w:val="both"/>
        <w:rPr>
          <w:rFonts w:ascii="Arial" w:hAnsi="Arial" w:cs="Arial"/>
        </w:rPr>
      </w:pPr>
      <w:r w:rsidRPr="005B6E29">
        <w:rPr>
          <w:rFonts w:ascii="Arial" w:hAnsi="Arial" w:cs="Arial"/>
        </w:rPr>
        <w:t xml:space="preserve">A Post-construction Pollution Prevention Plan to be submitted as part of the permit application, which provides details of controls and practices to be implemented after construction is completed to reduce or eliminate the generation and accumulation of potential </w:t>
      </w:r>
      <w:proofErr w:type="spellStart"/>
      <w:r w:rsidRPr="005B6E29">
        <w:rPr>
          <w:rFonts w:ascii="Arial" w:hAnsi="Arial" w:cs="Arial"/>
        </w:rPr>
        <w:t>stormwater</w:t>
      </w:r>
      <w:proofErr w:type="spellEnd"/>
      <w:r w:rsidRPr="005B6E29">
        <w:rPr>
          <w:rFonts w:ascii="Arial" w:hAnsi="Arial" w:cs="Arial"/>
        </w:rPr>
        <w:t xml:space="preserve"> runoff contaminants at or near their source. A Post-construction Pollution Prevention Plan shall include plans for surface water management system operation and maintenance, nutrient and pesticide management, solid waste management, and/or animal/livestock waste storage and disposal, if applicable. Records of maintenance, operation and inspection shall be kept by the </w:t>
      </w:r>
      <w:proofErr w:type="spellStart"/>
      <w:r w:rsidRPr="005B6E29">
        <w:rPr>
          <w:rFonts w:ascii="Arial" w:hAnsi="Arial" w:cs="Arial"/>
        </w:rPr>
        <w:t>permittee</w:t>
      </w:r>
      <w:proofErr w:type="spellEnd"/>
      <w:r w:rsidRPr="005B6E29">
        <w:rPr>
          <w:rFonts w:ascii="Arial" w:hAnsi="Arial" w:cs="Arial"/>
        </w:rPr>
        <w:t xml:space="preserve"> and shall be available for inspection and copying by the District staff upon request. </w:t>
      </w:r>
    </w:p>
    <w:p w:rsidR="005F1C7A" w:rsidRPr="005B6E29" w:rsidRDefault="005F1C7A"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Site-Specific Water Quality Evaluation</w:t>
      </w:r>
    </w:p>
    <w:p w:rsidR="00BA0D9F" w:rsidRPr="005B6E29" w:rsidRDefault="00BA0D9F" w:rsidP="00C63446">
      <w:pPr>
        <w:ind w:left="720"/>
        <w:jc w:val="both"/>
        <w:rPr>
          <w:rFonts w:ascii="Arial" w:hAnsi="Arial" w:cs="Arial"/>
        </w:rPr>
      </w:pPr>
      <w:r w:rsidRPr="005B6E29">
        <w:rPr>
          <w:rFonts w:ascii="Arial" w:hAnsi="Arial" w:cs="Arial"/>
        </w:rPr>
        <w:t xml:space="preserve">In order to demonstrate that the proposed activities will not contribute to an existing impairment of a water body, will not degrade an </w:t>
      </w:r>
      <w:proofErr w:type="spellStart"/>
      <w:r w:rsidRPr="005B6E29">
        <w:rPr>
          <w:rFonts w:ascii="Arial" w:hAnsi="Arial" w:cs="Arial"/>
        </w:rPr>
        <w:t>OFW</w:t>
      </w:r>
      <w:proofErr w:type="spellEnd"/>
      <w:r w:rsidRPr="005B6E29">
        <w:rPr>
          <w:rFonts w:ascii="Arial" w:hAnsi="Arial" w:cs="Arial"/>
        </w:rPr>
        <w:t>, or will provide a “net improvement,” an applicant shall provide reasonable assurance based on site-specific information to demonstrate that discharges of the parameter or parameters which have caused the impairment do not have the potential to cause or contribute to water quality violations in the basin. This demonstration shall be accomplished through the use of a site-specific water quality evaluation.</w:t>
      </w:r>
    </w:p>
    <w:p w:rsidR="005F1C7A" w:rsidRPr="005B6E29" w:rsidRDefault="005F1C7A"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 xml:space="preserve">Additional Source Controls, </w:t>
      </w:r>
      <w:proofErr w:type="spellStart"/>
      <w:r w:rsidRPr="005B6E29">
        <w:rPr>
          <w:rFonts w:ascii="Arial" w:hAnsi="Arial" w:cs="Arial"/>
          <w:b/>
        </w:rPr>
        <w:t>BMPs</w:t>
      </w:r>
      <w:proofErr w:type="spellEnd"/>
      <w:r w:rsidRPr="005B6E29">
        <w:rPr>
          <w:rFonts w:ascii="Arial" w:hAnsi="Arial" w:cs="Arial"/>
          <w:b/>
        </w:rPr>
        <w:t xml:space="preserve"> and Other Protective Measures</w:t>
      </w:r>
    </w:p>
    <w:p w:rsidR="00BA0D9F" w:rsidRPr="005B6E29" w:rsidRDefault="00BA0D9F" w:rsidP="00C63446">
      <w:pPr>
        <w:jc w:val="both"/>
        <w:rPr>
          <w:rFonts w:ascii="Arial" w:hAnsi="Arial" w:cs="Arial"/>
        </w:rPr>
      </w:pPr>
      <w:r w:rsidRPr="005B6E29">
        <w:rPr>
          <w:rFonts w:ascii="Arial" w:hAnsi="Arial" w:cs="Arial"/>
        </w:rPr>
        <w:t xml:space="preserve">In addition to the extra 50% water quality treatment volume for discharges to </w:t>
      </w:r>
      <w:proofErr w:type="spellStart"/>
      <w:r w:rsidRPr="005B6E29">
        <w:rPr>
          <w:rFonts w:ascii="Arial" w:hAnsi="Arial" w:cs="Arial"/>
        </w:rPr>
        <w:t>OFWs</w:t>
      </w:r>
      <w:proofErr w:type="spellEnd"/>
      <w:r w:rsidRPr="005B6E29">
        <w:rPr>
          <w:rFonts w:ascii="Arial" w:hAnsi="Arial" w:cs="Arial"/>
        </w:rPr>
        <w:t xml:space="preserve"> or impaired water bodies, a site-specific water quality analysis is required. Before submitting an application, the applicant shall perform an initial site-specific water quality analysis. The initial analysis must demonstrate that the proposed project’s </w:t>
      </w:r>
      <w:proofErr w:type="spellStart"/>
      <w:r w:rsidRPr="005B6E29">
        <w:rPr>
          <w:rFonts w:ascii="Arial" w:hAnsi="Arial" w:cs="Arial"/>
        </w:rPr>
        <w:t>stormwater</w:t>
      </w:r>
      <w:proofErr w:type="spellEnd"/>
      <w:r w:rsidRPr="005B6E29">
        <w:rPr>
          <w:rFonts w:ascii="Arial" w:hAnsi="Arial" w:cs="Arial"/>
        </w:rPr>
        <w:t xml:space="preserve"> management system will not degrade an </w:t>
      </w:r>
      <w:proofErr w:type="spellStart"/>
      <w:r w:rsidRPr="005B6E29">
        <w:rPr>
          <w:rFonts w:ascii="Arial" w:hAnsi="Arial" w:cs="Arial"/>
        </w:rPr>
        <w:t>OFW</w:t>
      </w:r>
      <w:proofErr w:type="spellEnd"/>
      <w:r w:rsidRPr="005B6E29">
        <w:rPr>
          <w:rFonts w:ascii="Arial" w:hAnsi="Arial" w:cs="Arial"/>
        </w:rPr>
        <w:t xml:space="preserve"> or will provide a net improvement in an impaired water body for any parameters which are impaired. If the site-specific water quality analysis does not demonstrate that an </w:t>
      </w:r>
      <w:proofErr w:type="spellStart"/>
      <w:r w:rsidRPr="005B6E29">
        <w:rPr>
          <w:rFonts w:ascii="Arial" w:hAnsi="Arial" w:cs="Arial"/>
        </w:rPr>
        <w:t>OFW</w:t>
      </w:r>
      <w:proofErr w:type="spellEnd"/>
      <w:r w:rsidRPr="005B6E29">
        <w:rPr>
          <w:rFonts w:ascii="Arial" w:hAnsi="Arial" w:cs="Arial"/>
        </w:rPr>
        <w:t xml:space="preserve"> will not be degraded or a net improvement will occur in an impaired water body, then additional protective measures are required. These protective measures shall consist of source controls, </w:t>
      </w:r>
      <w:proofErr w:type="spellStart"/>
      <w:r w:rsidRPr="005B6E29">
        <w:rPr>
          <w:rFonts w:ascii="Arial" w:hAnsi="Arial" w:cs="Arial"/>
        </w:rPr>
        <w:t>BMPs</w:t>
      </w:r>
      <w:proofErr w:type="spellEnd"/>
      <w:r w:rsidRPr="005B6E29">
        <w:rPr>
          <w:rFonts w:ascii="Arial" w:hAnsi="Arial" w:cs="Arial"/>
        </w:rPr>
        <w:t xml:space="preserve"> or other protective measures. The applicant must then submit a site-specific water quality analysis to the District that demonstrates that an </w:t>
      </w:r>
      <w:proofErr w:type="spellStart"/>
      <w:r w:rsidRPr="005B6E29">
        <w:rPr>
          <w:rFonts w:ascii="Arial" w:hAnsi="Arial" w:cs="Arial"/>
        </w:rPr>
        <w:t>OFW</w:t>
      </w:r>
      <w:proofErr w:type="spellEnd"/>
      <w:r w:rsidRPr="005B6E29">
        <w:rPr>
          <w:rFonts w:ascii="Arial" w:hAnsi="Arial" w:cs="Arial"/>
        </w:rPr>
        <w:t xml:space="preserve"> will not be degraded or that a net improvement will occur in an impaired water body of any parameter which is impaired. </w:t>
      </w:r>
    </w:p>
    <w:p w:rsidR="00BA0D9F" w:rsidRPr="005B6E29" w:rsidRDefault="00BA0D9F" w:rsidP="00C63446">
      <w:pPr>
        <w:jc w:val="both"/>
        <w:rPr>
          <w:rFonts w:ascii="Arial" w:hAnsi="Arial" w:cs="Arial"/>
        </w:rPr>
      </w:pPr>
      <w:r w:rsidRPr="005B6E29">
        <w:rPr>
          <w:rFonts w:ascii="Arial" w:hAnsi="Arial" w:cs="Arial"/>
        </w:rPr>
        <w:lastRenderedPageBreak/>
        <w:t xml:space="preserve">Listed below are typical source and structural controls commonly incorporated into proposed project </w:t>
      </w:r>
      <w:proofErr w:type="spellStart"/>
      <w:r w:rsidRPr="005B6E29">
        <w:rPr>
          <w:rFonts w:ascii="Arial" w:hAnsi="Arial" w:cs="Arial"/>
        </w:rPr>
        <w:t>stormwater</w:t>
      </w:r>
      <w:proofErr w:type="spellEnd"/>
      <w:r w:rsidRPr="005B6E29">
        <w:rPr>
          <w:rFonts w:ascii="Arial" w:hAnsi="Arial" w:cs="Arial"/>
        </w:rPr>
        <w:t xml:space="preserve"> designs and site specific water quality analysis as a part of the evaluation of whether an applicant has provided reasonable assurance to demonstrate that a proposed activity will not degrade an </w:t>
      </w:r>
      <w:proofErr w:type="spellStart"/>
      <w:r w:rsidRPr="005B6E29">
        <w:rPr>
          <w:rFonts w:ascii="Arial" w:hAnsi="Arial" w:cs="Arial"/>
        </w:rPr>
        <w:t>OFW</w:t>
      </w:r>
      <w:proofErr w:type="spellEnd"/>
      <w:r w:rsidRPr="005B6E29">
        <w:rPr>
          <w:rFonts w:ascii="Arial" w:hAnsi="Arial" w:cs="Arial"/>
        </w:rPr>
        <w:t>, or in the case of an impaired water body, will not contribute to a violation of the impaired parameter. Such evaluation must take into consideration the particular water quality parameter which is not being met in the water body and whether the proposed project will contribute to the continued violation. The listed additional protective measures are not considered exhaustive. The District will consider other protective measures proposed by the applicant which include the necessary detailed documentation to demonstrate reasonable assurance that water quality standards will not be violated during construction and during long term operation. A combination of protective measures must be based on the proposed project, receiving water body, and specific pollutant(s) causing or contributing to the impairment of the receiving water body. Examples of protective measures are:</w:t>
      </w:r>
    </w:p>
    <w:p w:rsidR="005F1C7A" w:rsidRPr="005B6E29" w:rsidRDefault="005F1C7A"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Increased Hydraulic Residence Time</w:t>
      </w:r>
    </w:p>
    <w:p w:rsidR="00BA0D9F" w:rsidRPr="005B6E29" w:rsidRDefault="00BA0D9F" w:rsidP="00C63446">
      <w:pPr>
        <w:tabs>
          <w:tab w:val="left" w:pos="360"/>
        </w:tabs>
        <w:ind w:left="720"/>
        <w:jc w:val="both"/>
        <w:rPr>
          <w:rFonts w:ascii="Arial" w:hAnsi="Arial" w:cs="Arial"/>
        </w:rPr>
      </w:pPr>
      <w:r w:rsidRPr="005B6E29">
        <w:rPr>
          <w:rFonts w:ascii="Arial" w:hAnsi="Arial" w:cs="Arial"/>
        </w:rPr>
        <w:t>Increased average wet season hydraulic residence time of wet detention ponds to at least 21 days using a maximum depth of 12 feet from the control elevation to calculate the residence time.</w:t>
      </w:r>
    </w:p>
    <w:p w:rsidR="005F1C7A" w:rsidRPr="005B6E29" w:rsidRDefault="005F1C7A"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Pollutant Source Controls</w:t>
      </w:r>
    </w:p>
    <w:p w:rsidR="00BA0D9F" w:rsidRPr="005B6E29" w:rsidRDefault="00BA0D9F" w:rsidP="00C63446">
      <w:pPr>
        <w:tabs>
          <w:tab w:val="left" w:pos="360"/>
        </w:tabs>
        <w:ind w:left="720"/>
        <w:jc w:val="both"/>
        <w:rPr>
          <w:rFonts w:ascii="Arial" w:hAnsi="Arial" w:cs="Arial"/>
        </w:rPr>
      </w:pPr>
      <w:r w:rsidRPr="005B6E29">
        <w:rPr>
          <w:rFonts w:ascii="Arial" w:hAnsi="Arial" w:cs="Arial"/>
        </w:rPr>
        <w:t xml:space="preserve">Source controls typically include reduced turf coverage; native landscape plantings; </w:t>
      </w:r>
      <w:proofErr w:type="spellStart"/>
      <w:r w:rsidRPr="005B6E29">
        <w:rPr>
          <w:rFonts w:ascii="Arial" w:hAnsi="Arial" w:cs="Arial"/>
        </w:rPr>
        <w:t>stormwater</w:t>
      </w:r>
      <w:proofErr w:type="spellEnd"/>
      <w:r w:rsidRPr="005B6E29">
        <w:rPr>
          <w:rFonts w:ascii="Arial" w:hAnsi="Arial" w:cs="Arial"/>
        </w:rPr>
        <w:t xml:space="preserve"> harvesting and recycling; rooftop runoff management and recycling; pervious pavement; and vegetated non-turf buffers around detention/retention ponds.</w:t>
      </w:r>
    </w:p>
    <w:p w:rsidR="005F1C7A" w:rsidRPr="005B6E29" w:rsidRDefault="005F1C7A"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 xml:space="preserve">Conveyance and Pretreatment </w:t>
      </w:r>
      <w:proofErr w:type="spellStart"/>
      <w:r w:rsidRPr="005B6E29">
        <w:rPr>
          <w:rFonts w:ascii="Arial" w:hAnsi="Arial" w:cs="Arial"/>
        </w:rPr>
        <w:t>BMPs</w:t>
      </w:r>
      <w:proofErr w:type="spellEnd"/>
    </w:p>
    <w:p w:rsidR="00BA0D9F" w:rsidRPr="005B6E29" w:rsidRDefault="00BA0D9F" w:rsidP="00C63446">
      <w:pPr>
        <w:tabs>
          <w:tab w:val="left" w:pos="360"/>
        </w:tabs>
        <w:ind w:left="720"/>
        <w:jc w:val="both"/>
        <w:rPr>
          <w:rFonts w:ascii="Arial" w:hAnsi="Arial" w:cs="Arial"/>
        </w:rPr>
      </w:pPr>
      <w:proofErr w:type="spellStart"/>
      <w:r w:rsidRPr="005B6E29">
        <w:rPr>
          <w:rFonts w:ascii="Arial" w:hAnsi="Arial" w:cs="Arial"/>
        </w:rPr>
        <w:t>Stormwater</w:t>
      </w:r>
      <w:proofErr w:type="spellEnd"/>
      <w:r w:rsidRPr="005B6E29">
        <w:rPr>
          <w:rFonts w:ascii="Arial" w:hAnsi="Arial" w:cs="Arial"/>
        </w:rPr>
        <w:t xml:space="preserve"> conveyance and pretreatment </w:t>
      </w:r>
      <w:proofErr w:type="spellStart"/>
      <w:r w:rsidRPr="005B6E29">
        <w:rPr>
          <w:rFonts w:ascii="Arial" w:hAnsi="Arial" w:cs="Arial"/>
        </w:rPr>
        <w:t>BMPs</w:t>
      </w:r>
      <w:proofErr w:type="spellEnd"/>
      <w:r w:rsidRPr="005B6E29">
        <w:rPr>
          <w:rFonts w:ascii="Arial" w:hAnsi="Arial" w:cs="Arial"/>
        </w:rPr>
        <w:t xml:space="preserve"> typically include filter strips; vegetated </w:t>
      </w:r>
      <w:proofErr w:type="spellStart"/>
      <w:r w:rsidRPr="005B6E29">
        <w:rPr>
          <w:rFonts w:ascii="Arial" w:hAnsi="Arial" w:cs="Arial"/>
        </w:rPr>
        <w:t>stormwater</w:t>
      </w:r>
      <w:proofErr w:type="spellEnd"/>
      <w:r w:rsidRPr="005B6E29">
        <w:rPr>
          <w:rFonts w:ascii="Arial" w:hAnsi="Arial" w:cs="Arial"/>
        </w:rPr>
        <w:t xml:space="preserve"> inlets; vegetated swales; sediment trap structures such as baffle boxes; and dry retention or detention pretreatment.</w:t>
      </w:r>
    </w:p>
    <w:p w:rsidR="00BA0D9F" w:rsidRPr="005B6E29" w:rsidRDefault="00BA0D9F"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Water Quality Treatment Enhancement</w:t>
      </w:r>
    </w:p>
    <w:p w:rsidR="00BA0D9F" w:rsidRPr="005B6E29" w:rsidRDefault="00BA0D9F" w:rsidP="00C63446">
      <w:pPr>
        <w:tabs>
          <w:tab w:val="left" w:pos="360"/>
        </w:tabs>
        <w:ind w:left="720"/>
        <w:jc w:val="both"/>
        <w:rPr>
          <w:rFonts w:ascii="Arial" w:hAnsi="Arial" w:cs="Arial"/>
        </w:rPr>
      </w:pPr>
      <w:proofErr w:type="spellStart"/>
      <w:r w:rsidRPr="005B6E29">
        <w:rPr>
          <w:rFonts w:ascii="Arial" w:hAnsi="Arial" w:cs="Arial"/>
        </w:rPr>
        <w:t>Stormwater</w:t>
      </w:r>
      <w:proofErr w:type="spellEnd"/>
      <w:r w:rsidRPr="005B6E29">
        <w:rPr>
          <w:rFonts w:ascii="Arial" w:hAnsi="Arial" w:cs="Arial"/>
        </w:rPr>
        <w:t xml:space="preserve"> treatment system enhancements typically include the use of on-site created wetlands in a treatment train as a polishing cell after primary treatment; detention ponds with littoral berms, settling basins or </w:t>
      </w:r>
      <w:proofErr w:type="spellStart"/>
      <w:r w:rsidRPr="005B6E29">
        <w:rPr>
          <w:rFonts w:ascii="Arial" w:hAnsi="Arial" w:cs="Arial"/>
        </w:rPr>
        <w:t>phyto</w:t>
      </w:r>
      <w:proofErr w:type="spellEnd"/>
      <w:r w:rsidRPr="005B6E29">
        <w:rPr>
          <w:rFonts w:ascii="Arial" w:hAnsi="Arial" w:cs="Arial"/>
        </w:rPr>
        <w:t>-zones within the detention areas; planted wetland filter marshes just upstream of project outfall structures; detention ponds with increased effective treatment time by use of internal levees and/or berms and/or location of inflow and outflow structures to increase the flow path distance.</w:t>
      </w:r>
    </w:p>
    <w:p w:rsidR="005F1C7A" w:rsidRPr="005B6E29" w:rsidRDefault="005F1C7A" w:rsidP="00C63446">
      <w:pPr>
        <w:adjustRightInd w:val="0"/>
        <w:jc w:val="both"/>
        <w:rPr>
          <w:rFonts w:ascii="Arial" w:hAnsi="Arial" w:cs="Arial"/>
          <w:b/>
          <w:spacing w:val="-3"/>
        </w:rPr>
      </w:pPr>
    </w:p>
    <w:p w:rsidR="00BA0D9F" w:rsidRPr="005B6E29" w:rsidRDefault="00BA0D9F" w:rsidP="00C63446">
      <w:pPr>
        <w:adjustRightInd w:val="0"/>
        <w:jc w:val="both"/>
        <w:rPr>
          <w:rFonts w:ascii="Arial" w:hAnsi="Arial" w:cs="Arial"/>
          <w:b/>
          <w:spacing w:val="-3"/>
        </w:rPr>
      </w:pPr>
      <w:r w:rsidRPr="005B6E29">
        <w:rPr>
          <w:rFonts w:ascii="Arial" w:hAnsi="Arial" w:cs="Arial"/>
          <w:b/>
          <w:spacing w:val="-3"/>
        </w:rPr>
        <w:t xml:space="preserve">Treatment Efficiency of </w:t>
      </w:r>
      <w:proofErr w:type="spellStart"/>
      <w:r w:rsidRPr="005B6E29">
        <w:rPr>
          <w:rFonts w:ascii="Arial" w:hAnsi="Arial" w:cs="Arial"/>
          <w:b/>
          <w:spacing w:val="-3"/>
        </w:rPr>
        <w:t>BMPs</w:t>
      </w:r>
      <w:proofErr w:type="spellEnd"/>
      <w:r w:rsidRPr="005B6E29">
        <w:rPr>
          <w:rFonts w:ascii="Arial" w:hAnsi="Arial" w:cs="Arial"/>
          <w:b/>
          <w:spacing w:val="-3"/>
        </w:rPr>
        <w:t xml:space="preserve"> in Series</w:t>
      </w:r>
    </w:p>
    <w:p w:rsidR="00BA0D9F" w:rsidRPr="005B6E29" w:rsidRDefault="00BA0D9F" w:rsidP="00C63446">
      <w:pPr>
        <w:adjustRightInd w:val="0"/>
        <w:jc w:val="both"/>
        <w:rPr>
          <w:rFonts w:ascii="Arial" w:hAnsi="Arial" w:cs="Arial"/>
          <w:spacing w:val="-3"/>
        </w:rPr>
      </w:pPr>
      <w:r w:rsidRPr="005B6E29">
        <w:rPr>
          <w:rFonts w:ascii="Arial" w:hAnsi="Arial" w:cs="Arial"/>
          <w:spacing w:val="-3"/>
        </w:rPr>
        <w:t xml:space="preserve">If a </w:t>
      </w:r>
      <w:proofErr w:type="spellStart"/>
      <w:r w:rsidRPr="005B6E29">
        <w:rPr>
          <w:rFonts w:ascii="Arial" w:hAnsi="Arial" w:cs="Arial"/>
          <w:spacing w:val="-3"/>
        </w:rPr>
        <w:t>stormwater</w:t>
      </w:r>
      <w:proofErr w:type="spellEnd"/>
      <w:r w:rsidRPr="005B6E29">
        <w:rPr>
          <w:rFonts w:ascii="Arial" w:hAnsi="Arial" w:cs="Arial"/>
          <w:spacing w:val="-3"/>
        </w:rPr>
        <w:t xml:space="preserve"> treatment system is designed in series as part of a BMP treatment train to increase the pollutant removal efficiency of the overall system, the treatment efficiencies of </w:t>
      </w:r>
      <w:proofErr w:type="spellStart"/>
      <w:r w:rsidRPr="005B6E29">
        <w:rPr>
          <w:rFonts w:ascii="Arial" w:hAnsi="Arial" w:cs="Arial"/>
          <w:spacing w:val="-3"/>
        </w:rPr>
        <w:t>BMPs</w:t>
      </w:r>
      <w:proofErr w:type="spellEnd"/>
      <w:r w:rsidRPr="005B6E29">
        <w:rPr>
          <w:rFonts w:ascii="Arial" w:hAnsi="Arial" w:cs="Arial"/>
          <w:spacing w:val="-3"/>
        </w:rPr>
        <w:t xml:space="preserve"> in series must account for the reduced loading transferred to subsequent downstream treatment devices as well as irreducible concentrations of certain pollutants. </w:t>
      </w:r>
      <w:r w:rsidRPr="005B6E29">
        <w:rPr>
          <w:rFonts w:ascii="Arial" w:hAnsi="Arial" w:cs="Arial"/>
          <w:spacing w:val="-3"/>
        </w:rPr>
        <w:lastRenderedPageBreak/>
        <w:t xml:space="preserve">After treatment occurs in the first system, a load reduction occurs, which </w:t>
      </w:r>
      <w:proofErr w:type="gramStart"/>
      <w:r w:rsidRPr="005B6E29">
        <w:rPr>
          <w:rFonts w:ascii="Arial" w:hAnsi="Arial" w:cs="Arial"/>
          <w:spacing w:val="-3"/>
        </w:rPr>
        <w:t>is a function of the type of treatment</w:t>
      </w:r>
      <w:proofErr w:type="gramEnd"/>
      <w:r w:rsidRPr="005B6E29">
        <w:rPr>
          <w:rFonts w:ascii="Arial" w:hAnsi="Arial" w:cs="Arial"/>
          <w:spacing w:val="-3"/>
        </w:rPr>
        <w:t xml:space="preserve"> provided. After migrating through the initial treatment system, the remaining load consists of pollutant mass which was not removed in the initial system. This mass is then acted upon by the second treatment system with an efficiency associated with the particular type of BMP used until the irreducible concentration level is met.</w:t>
      </w:r>
    </w:p>
    <w:p w:rsidR="005F1C7A" w:rsidRPr="005B6E29" w:rsidRDefault="005F1C7A" w:rsidP="00C63446">
      <w:pPr>
        <w:adjustRightInd w:val="0"/>
        <w:jc w:val="both"/>
        <w:rPr>
          <w:rFonts w:ascii="Arial" w:hAnsi="Arial" w:cs="Arial"/>
          <w:spacing w:val="-3"/>
        </w:rPr>
      </w:pPr>
    </w:p>
    <w:p w:rsidR="00BA0D9F" w:rsidRPr="005B6E29" w:rsidRDefault="00BA0D9F" w:rsidP="00C63446">
      <w:pPr>
        <w:jc w:val="both"/>
        <w:rPr>
          <w:rFonts w:ascii="Arial" w:hAnsi="Arial" w:cs="Arial"/>
        </w:rPr>
      </w:pPr>
      <w:r w:rsidRPr="005B6E29">
        <w:rPr>
          <w:rFonts w:ascii="Arial" w:hAnsi="Arial" w:cs="Arial"/>
          <w:spacing w:val="-3"/>
        </w:rPr>
        <w:t xml:space="preserve">Attention must be paid to the treatment efficiency used for each downstream BMP to account for the diminishing “treatability” of </w:t>
      </w:r>
      <w:proofErr w:type="spellStart"/>
      <w:r w:rsidRPr="005B6E29">
        <w:rPr>
          <w:rFonts w:ascii="Arial" w:hAnsi="Arial" w:cs="Arial"/>
          <w:spacing w:val="-3"/>
        </w:rPr>
        <w:t>stormwater</w:t>
      </w:r>
      <w:proofErr w:type="spellEnd"/>
      <w:r w:rsidRPr="005B6E29">
        <w:rPr>
          <w:rFonts w:ascii="Arial" w:hAnsi="Arial" w:cs="Arial"/>
          <w:spacing w:val="-3"/>
        </w:rPr>
        <w:t xml:space="preserve"> as concentrations are reduced.</w:t>
      </w:r>
    </w:p>
    <w:p w:rsidR="005F1C7A" w:rsidRPr="005B6E29" w:rsidRDefault="005F1C7A"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Water Quality Mitigation</w:t>
      </w:r>
    </w:p>
    <w:p w:rsidR="00BA0D9F" w:rsidRPr="005B6E29" w:rsidRDefault="00BA0D9F" w:rsidP="00C63446">
      <w:pPr>
        <w:jc w:val="both"/>
        <w:rPr>
          <w:rFonts w:ascii="Arial" w:hAnsi="Arial" w:cs="Arial"/>
        </w:rPr>
      </w:pPr>
      <w:r w:rsidRPr="005B6E29">
        <w:rPr>
          <w:rFonts w:ascii="Arial" w:hAnsi="Arial" w:cs="Arial"/>
        </w:rPr>
        <w:t>In cases where ambient water quality does not meet State water quality standards and it is determined that the proposed activity will contribute to the violation (e.g., the water body is impaired for nutrients and the proposed project will discharge an increased nutrient load), Section 373.414(1</w:t>
      </w:r>
      <w:proofErr w:type="gramStart"/>
      <w:r w:rsidRPr="005B6E29">
        <w:rPr>
          <w:rFonts w:ascii="Arial" w:hAnsi="Arial" w:cs="Arial"/>
        </w:rPr>
        <w:t>)(</w:t>
      </w:r>
      <w:proofErr w:type="gramEnd"/>
      <w:r w:rsidRPr="005B6E29">
        <w:rPr>
          <w:rFonts w:ascii="Arial" w:hAnsi="Arial" w:cs="Arial"/>
        </w:rPr>
        <w:t xml:space="preserve">b)3, </w:t>
      </w:r>
      <w:proofErr w:type="spellStart"/>
      <w:r w:rsidRPr="005B6E29">
        <w:rPr>
          <w:rFonts w:ascii="Arial" w:hAnsi="Arial" w:cs="Arial"/>
        </w:rPr>
        <w:t>F.S</w:t>
      </w:r>
      <w:proofErr w:type="spellEnd"/>
      <w:r w:rsidRPr="005B6E29">
        <w:rPr>
          <w:rFonts w:ascii="Arial" w:hAnsi="Arial" w:cs="Arial"/>
        </w:rPr>
        <w:t>., and the Section 10.3.1.4. Volume I</w:t>
      </w:r>
      <w:r w:rsidRPr="005B6E29">
        <w:rPr>
          <w:rFonts w:ascii="Arial" w:hAnsi="Arial" w:cs="Arial"/>
          <w:i/>
        </w:rPr>
        <w:t xml:space="preserve"> </w:t>
      </w:r>
      <w:r w:rsidRPr="005B6E29">
        <w:rPr>
          <w:rFonts w:ascii="Arial" w:hAnsi="Arial" w:cs="Arial"/>
        </w:rPr>
        <w:t xml:space="preserve">include provisions for water quality mitigation that will cause a net improvement. Water quality mitigation can be accomplished in a variety of ways. The typical concept is to provide net improvement through implementation of a water quality treatment system or retrofit of an area that currently discharges untreated </w:t>
      </w:r>
      <w:proofErr w:type="spellStart"/>
      <w:r w:rsidRPr="005B6E29">
        <w:rPr>
          <w:rFonts w:ascii="Arial" w:hAnsi="Arial" w:cs="Arial"/>
        </w:rPr>
        <w:t>stormwater</w:t>
      </w:r>
      <w:proofErr w:type="spellEnd"/>
      <w:r w:rsidRPr="005B6E29">
        <w:rPr>
          <w:rFonts w:ascii="Arial" w:hAnsi="Arial" w:cs="Arial"/>
        </w:rPr>
        <w:t xml:space="preserve"> runoff to the same receiving body as the proposed project. The type of land use, runoff rates, removal efficiencies and the pollutants expected from the mitigation area all must be compared to the proposed activity to assure the proposed mitigation is sufficient to cause a net improvement in the receiving water. Any areas used for off-site treatment must include a perpetual easement for this purpose, over the off-site treatment area, which cannot be amended, altered, released or revoked without the prior written consent of the District.</w:t>
      </w:r>
    </w:p>
    <w:p w:rsidR="005F1C7A" w:rsidRPr="005B6E29" w:rsidRDefault="005F1C7A"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Water Quality Monitoring</w:t>
      </w:r>
    </w:p>
    <w:p w:rsidR="00BA0D9F" w:rsidRPr="005B6E29" w:rsidRDefault="00BA0D9F" w:rsidP="00C63446">
      <w:pPr>
        <w:jc w:val="both"/>
        <w:rPr>
          <w:rFonts w:ascii="Arial" w:hAnsi="Arial" w:cs="Arial"/>
        </w:rPr>
      </w:pPr>
      <w:r w:rsidRPr="005B6E29">
        <w:rPr>
          <w:rFonts w:ascii="Arial" w:hAnsi="Arial" w:cs="Arial"/>
        </w:rPr>
        <w:t xml:space="preserve">Section 4.9.1(b), Volume II </w:t>
      </w:r>
      <w:r w:rsidR="00A33FD7" w:rsidRPr="005B6E29">
        <w:rPr>
          <w:rFonts w:ascii="Arial" w:hAnsi="Arial" w:cs="Arial"/>
        </w:rPr>
        <w:t xml:space="preserve">of the Environmental Resource Permit Applicant’s Handbook Volume II: For Use within the Geographic Limits of the South Florida Water Management District, incorporated by reference in Rule 40E-4.091, </w:t>
      </w:r>
      <w:proofErr w:type="spellStart"/>
      <w:r w:rsidR="00A33FD7" w:rsidRPr="005B6E29">
        <w:rPr>
          <w:rFonts w:ascii="Arial" w:hAnsi="Arial" w:cs="Arial"/>
        </w:rPr>
        <w:t>F.A.C</w:t>
      </w:r>
      <w:proofErr w:type="spellEnd"/>
      <w:r w:rsidR="00A33FD7" w:rsidRPr="005B6E29">
        <w:rPr>
          <w:rFonts w:ascii="Arial" w:hAnsi="Arial" w:cs="Arial"/>
        </w:rPr>
        <w:t xml:space="preserve">., contains the rule on </w:t>
      </w:r>
      <w:r w:rsidRPr="005B6E29">
        <w:rPr>
          <w:rFonts w:ascii="Arial" w:hAnsi="Arial" w:cs="Arial"/>
        </w:rPr>
        <w:t xml:space="preserve">water quality monitoring. </w:t>
      </w:r>
    </w:p>
    <w:p w:rsidR="00BA0D9F" w:rsidRPr="005B6E29" w:rsidRDefault="00BA0D9F" w:rsidP="00914E63">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rPr>
          <w:rFonts w:ascii="Arial" w:hAnsi="Arial" w:cs="Arial"/>
        </w:rPr>
      </w:pPr>
    </w:p>
    <w:sectPr w:rsidR="00BA0D9F" w:rsidRPr="005B6E29" w:rsidSect="00E834CC">
      <w:footerReference w:type="default" r:id="rId38"/>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43B" w:rsidRDefault="00D7043B">
      <w:r>
        <w:separator/>
      </w:r>
    </w:p>
  </w:endnote>
  <w:endnote w:type="continuationSeparator" w:id="0">
    <w:p w:rsidR="00D7043B" w:rsidRDefault="00D70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Pr="005B6E29" w:rsidRDefault="00EA1889">
    <w:pPr>
      <w:pStyle w:val="Footer"/>
      <w:jc w:val="center"/>
      <w:rPr>
        <w:rStyle w:val="PageNumber"/>
        <w:rFonts w:ascii="Arial" w:hAnsi="Arial" w:cs="Arial"/>
        <w:szCs w:val="24"/>
      </w:rPr>
    </w:pPr>
    <w:r w:rsidRPr="005B6E29">
      <w:rPr>
        <w:rStyle w:val="PageNumber"/>
        <w:rFonts w:ascii="Arial" w:hAnsi="Arial" w:cs="Arial"/>
        <w:szCs w:val="24"/>
      </w:rPr>
      <w:fldChar w:fldCharType="begin"/>
    </w:r>
    <w:r w:rsidRPr="005B6E29">
      <w:rPr>
        <w:rStyle w:val="PageNumber"/>
        <w:rFonts w:ascii="Arial" w:hAnsi="Arial" w:cs="Arial"/>
        <w:szCs w:val="24"/>
      </w:rPr>
      <w:instrText xml:space="preserve"> PAGE </w:instrText>
    </w:r>
    <w:r w:rsidRPr="005B6E29">
      <w:rPr>
        <w:rStyle w:val="PageNumber"/>
        <w:rFonts w:ascii="Arial" w:hAnsi="Arial" w:cs="Arial"/>
        <w:szCs w:val="24"/>
      </w:rPr>
      <w:fldChar w:fldCharType="separate"/>
    </w:r>
    <w:r w:rsidR="00B6284E">
      <w:rPr>
        <w:rStyle w:val="PageNumber"/>
        <w:rFonts w:ascii="Arial" w:hAnsi="Arial" w:cs="Arial"/>
        <w:noProof/>
        <w:szCs w:val="24"/>
      </w:rPr>
      <w:t>33</w:t>
    </w:r>
    <w:r w:rsidRPr="005B6E29">
      <w:rPr>
        <w:rStyle w:val="PageNumber"/>
        <w:rFonts w:ascii="Arial" w:hAnsi="Arial" w:cs="Arial"/>
        <w:szCs w:val="24"/>
      </w:rPr>
      <w:fldChar w:fldCharType="end"/>
    </w:r>
  </w:p>
  <w:p w:rsidR="00EA1889" w:rsidRPr="00B6284E" w:rsidRDefault="00EA1889" w:rsidP="002C40E3">
    <w:pPr>
      <w:pStyle w:val="Footer"/>
      <w:jc w:val="right"/>
      <w:rPr>
        <w:rFonts w:ascii="Arial" w:hAnsi="Arial" w:cs="Arial"/>
        <w:b/>
        <w:szCs w:val="24"/>
      </w:rPr>
    </w:pPr>
    <w:r w:rsidRPr="00B6284E">
      <w:rPr>
        <w:rStyle w:val="PageNumber"/>
        <w:rFonts w:ascii="Arial" w:hAnsi="Arial" w:cs="Arial"/>
        <w:b/>
        <w:szCs w:val="24"/>
      </w:rPr>
      <w:t xml:space="preserve">AH VOL. II (August </w:t>
    </w:r>
    <w:r w:rsidR="00E33065" w:rsidRPr="00B6284E">
      <w:rPr>
        <w:rStyle w:val="PageNumber"/>
        <w:rFonts w:ascii="Arial" w:hAnsi="Arial" w:cs="Arial"/>
        <w:b/>
        <w:szCs w:val="24"/>
      </w:rPr>
      <w:t>10</w:t>
    </w:r>
    <w:r w:rsidRPr="00B6284E">
      <w:rPr>
        <w:rStyle w:val="PageNumber"/>
        <w:rFonts w:ascii="Arial" w:hAnsi="Arial" w:cs="Arial"/>
        <w:b/>
        <w:szCs w:val="24"/>
      </w:rPr>
      <w:t>, 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Pr="00D522AE" w:rsidRDefault="00EA1889" w:rsidP="00D522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Default="00EA1889">
    <w:pPr>
      <w:pStyle w:val="Footer"/>
      <w:jc w:val="center"/>
    </w:pPr>
    <w:r>
      <w:t>A-</w:t>
    </w:r>
    <w:sdt>
      <w:sdtPr>
        <w:id w:val="-641844773"/>
        <w:docPartObj>
          <w:docPartGallery w:val="Page Numbers (Bottom of Page)"/>
          <w:docPartUnique/>
        </w:docPartObj>
      </w:sdtPr>
      <w:sdtEndPr/>
      <w:sdtContent>
        <w:r>
          <w:fldChar w:fldCharType="begin"/>
        </w:r>
        <w:r>
          <w:instrText xml:space="preserve"> PAGE   \* MERGEFORMAT </w:instrText>
        </w:r>
        <w:r>
          <w:fldChar w:fldCharType="separate"/>
        </w:r>
        <w:r w:rsidR="00A31299">
          <w:rPr>
            <w:noProof/>
          </w:rPr>
          <w:t>1</w:t>
        </w:r>
        <w:r>
          <w:rPr>
            <w:noProof/>
          </w:rPr>
          <w:fldChar w:fldCharType="end"/>
        </w:r>
      </w:sdtContent>
    </w:sdt>
  </w:p>
  <w:p w:rsidR="00EA1889" w:rsidRDefault="00EA1889" w:rsidP="00F043D9">
    <w:pPr>
      <w:pStyle w:val="Foote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Default="00EA1889">
    <w:pPr>
      <w:pStyle w:val="Footer"/>
      <w:jc w:val="center"/>
    </w:pPr>
    <w:r>
      <w:t>A-</w:t>
    </w:r>
    <w:sdt>
      <w:sdtPr>
        <w:id w:val="-641844772"/>
        <w:docPartObj>
          <w:docPartGallery w:val="Page Numbers (Bottom of Page)"/>
          <w:docPartUnique/>
        </w:docPartObj>
      </w:sdtPr>
      <w:sdtEndPr/>
      <w:sdtContent>
        <w:r>
          <w:fldChar w:fldCharType="begin"/>
        </w:r>
        <w:r>
          <w:instrText xml:space="preserve"> PAGE   \* MERGEFORMAT </w:instrText>
        </w:r>
        <w:r>
          <w:fldChar w:fldCharType="separate"/>
        </w:r>
        <w:r w:rsidR="00A31299">
          <w:rPr>
            <w:noProof/>
          </w:rPr>
          <w:t>3</w:t>
        </w:r>
        <w:r>
          <w:rPr>
            <w:noProof/>
          </w:rPr>
          <w:fldChar w:fldCharType="end"/>
        </w:r>
      </w:sdtContent>
    </w:sdt>
  </w:p>
  <w:p w:rsidR="00EA1889" w:rsidRPr="0056477D" w:rsidRDefault="00EA1889" w:rsidP="0056477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Default="00EA1889">
    <w:pPr>
      <w:pStyle w:val="Footer"/>
      <w:jc w:val="center"/>
    </w:pPr>
    <w:r>
      <w:t>A-</w:t>
    </w:r>
    <w:sdt>
      <w:sdtPr>
        <w:id w:val="-641844586"/>
        <w:docPartObj>
          <w:docPartGallery w:val="Page Numbers (Bottom of Page)"/>
          <w:docPartUnique/>
        </w:docPartObj>
      </w:sdtPr>
      <w:sdtEndPr/>
      <w:sdtContent>
        <w:r>
          <w:fldChar w:fldCharType="begin"/>
        </w:r>
        <w:r>
          <w:instrText xml:space="preserve"> PAGE   \* MERGEFORMAT </w:instrText>
        </w:r>
        <w:r>
          <w:fldChar w:fldCharType="separate"/>
        </w:r>
        <w:r w:rsidR="00A31299">
          <w:rPr>
            <w:noProof/>
          </w:rPr>
          <w:t>4</w:t>
        </w:r>
        <w:r>
          <w:rPr>
            <w:noProof/>
          </w:rPr>
          <w:fldChar w:fldCharType="end"/>
        </w:r>
      </w:sdtContent>
    </w:sdt>
  </w:p>
  <w:p w:rsidR="00EA1889" w:rsidRPr="00A11BF4" w:rsidRDefault="00EA1889" w:rsidP="00D522AE">
    <w:pPr>
      <w:pStyle w:val="Footer"/>
      <w:jc w:val="center"/>
      <w:rPr>
        <w:rFonts w:ascii="Times New Roman" w:hAnsi="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Default="00EA1889">
    <w:pPr>
      <w:pStyle w:val="Footer"/>
      <w:jc w:val="center"/>
    </w:pPr>
    <w:r>
      <w:t>A-</w:t>
    </w:r>
    <w:sdt>
      <w:sdtPr>
        <w:id w:val="-641844583"/>
        <w:docPartObj>
          <w:docPartGallery w:val="Page Numbers (Bottom of Page)"/>
          <w:docPartUnique/>
        </w:docPartObj>
      </w:sdtPr>
      <w:sdtEndPr/>
      <w:sdtContent>
        <w:r>
          <w:fldChar w:fldCharType="begin"/>
        </w:r>
        <w:r>
          <w:instrText xml:space="preserve"> PAGE   \* MERGEFORMAT </w:instrText>
        </w:r>
        <w:r>
          <w:fldChar w:fldCharType="separate"/>
        </w:r>
        <w:r w:rsidR="00EA1FDB">
          <w:rPr>
            <w:noProof/>
          </w:rPr>
          <w:t>25</w:t>
        </w:r>
        <w:r>
          <w:rPr>
            <w:noProof/>
          </w:rPr>
          <w:fldChar w:fldCharType="end"/>
        </w:r>
      </w:sdtContent>
    </w:sdt>
  </w:p>
  <w:p w:rsidR="00EA1889" w:rsidRPr="00A11BF4" w:rsidRDefault="00EA1889" w:rsidP="00D522AE">
    <w:pPr>
      <w:pStyle w:val="Footer"/>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43B" w:rsidRDefault="00D7043B">
      <w:r>
        <w:separator/>
      </w:r>
    </w:p>
  </w:footnote>
  <w:footnote w:type="continuationSeparator" w:id="0">
    <w:p w:rsidR="00D7043B" w:rsidRDefault="00D704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Pr="005B6E29" w:rsidRDefault="00EA1889" w:rsidP="00E85225">
    <w:pPr>
      <w:pStyle w:val="Header"/>
      <w:pBdr>
        <w:bottom w:val="thickThinSmallGap" w:sz="24" w:space="0" w:color="622423" w:themeColor="accent2" w:themeShade="7F"/>
      </w:pBdr>
      <w:jc w:val="center"/>
      <w:rPr>
        <w:rFonts w:ascii="Arial" w:eastAsiaTheme="majorEastAsia" w:hAnsi="Arial" w:cs="Arial"/>
        <w:b/>
        <w:sz w:val="22"/>
        <w:szCs w:val="32"/>
      </w:rPr>
    </w:pPr>
    <w:r w:rsidRPr="005B6E29">
      <w:rPr>
        <w:rFonts w:ascii="Arial" w:eastAsiaTheme="majorEastAsia" w:hAnsi="Arial" w:cs="Arial"/>
        <w:b/>
        <w:sz w:val="22"/>
        <w:szCs w:val="32"/>
      </w:rPr>
      <w:t xml:space="preserve">ENVIRONMENTAL RESOURCE PERMIT APPLICANT’S HANDBOOK VOLUME II    </w:t>
    </w:r>
  </w:p>
  <w:p w:rsidR="00EA1889" w:rsidRPr="005B6E29" w:rsidRDefault="00EA1889" w:rsidP="00E85225">
    <w:pPr>
      <w:pStyle w:val="Header"/>
      <w:pBdr>
        <w:bottom w:val="thickThinSmallGap" w:sz="24" w:space="0" w:color="622423" w:themeColor="accent2" w:themeShade="7F"/>
      </w:pBdr>
      <w:jc w:val="center"/>
      <w:rPr>
        <w:rFonts w:ascii="Arial" w:eastAsiaTheme="majorEastAsia" w:hAnsi="Arial" w:cs="Arial"/>
        <w:b/>
        <w:sz w:val="22"/>
        <w:szCs w:val="32"/>
      </w:rPr>
    </w:pPr>
    <w:r w:rsidRPr="005B6E29">
      <w:rPr>
        <w:rFonts w:ascii="Arial" w:eastAsiaTheme="majorEastAsia" w:hAnsi="Arial" w:cs="Arial"/>
        <w:b/>
        <w:sz w:val="22"/>
        <w:szCs w:val="32"/>
      </w:rPr>
      <w:t xml:space="preserve">Effective: AUGUST </w:t>
    </w:r>
    <w:r w:rsidR="00BF6DCF">
      <w:rPr>
        <w:rFonts w:ascii="Arial" w:eastAsiaTheme="majorEastAsia" w:hAnsi="Arial" w:cs="Arial"/>
        <w:b/>
        <w:sz w:val="22"/>
        <w:szCs w:val="32"/>
      </w:rPr>
      <w:t>10</w:t>
    </w:r>
    <w:r w:rsidRPr="005B6E29">
      <w:rPr>
        <w:rFonts w:ascii="Arial" w:eastAsiaTheme="majorEastAsia" w:hAnsi="Arial" w:cs="Arial"/>
        <w:b/>
        <w:sz w:val="22"/>
        <w:szCs w:val="32"/>
      </w:rPr>
      <w:t>, 2014</w:t>
    </w:r>
  </w:p>
  <w:p w:rsidR="00EA1889" w:rsidRPr="00886612" w:rsidRDefault="00EA1889">
    <w:pPr>
      <w:pStyle w:val="Header"/>
      <w:rPr>
        <w:rFonts w:ascii="Arial" w:hAnsi="Arial" w:cs="Arial"/>
        <w:b/>
        <w:szCs w:val="24"/>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AD949F44"/>
    <w:lvl w:ilvl="0">
      <w:start w:val="1"/>
      <w:numFmt w:val="decimal"/>
      <w:lvlText w:val="%1."/>
      <w:lvlJc w:val="left"/>
      <w:pPr>
        <w:tabs>
          <w:tab w:val="num" w:pos="1440"/>
        </w:tabs>
        <w:ind w:left="1440" w:hanging="360"/>
      </w:pPr>
    </w:lvl>
  </w:abstractNum>
  <w:abstractNum w:abstractNumId="1">
    <w:nsid w:val="00AF72CC"/>
    <w:multiLevelType w:val="singleLevel"/>
    <w:tmpl w:val="7C0C7062"/>
    <w:lvl w:ilvl="0">
      <w:start w:val="1"/>
      <w:numFmt w:val="lowerLetter"/>
      <w:lvlText w:val="%1."/>
      <w:lvlJc w:val="left"/>
      <w:pPr>
        <w:tabs>
          <w:tab w:val="num" w:pos="1944"/>
        </w:tabs>
        <w:ind w:left="1944" w:hanging="360"/>
      </w:pPr>
      <w:rPr>
        <w:rFonts w:hint="default"/>
      </w:rPr>
    </w:lvl>
  </w:abstractNum>
  <w:abstractNum w:abstractNumId="2">
    <w:nsid w:val="01D2138B"/>
    <w:multiLevelType w:val="singleLevel"/>
    <w:tmpl w:val="04090019"/>
    <w:lvl w:ilvl="0">
      <w:start w:val="1"/>
      <w:numFmt w:val="lowerLetter"/>
      <w:lvlText w:val="(%1)"/>
      <w:lvlJc w:val="left"/>
      <w:pPr>
        <w:tabs>
          <w:tab w:val="num" w:pos="360"/>
        </w:tabs>
        <w:ind w:left="360" w:hanging="360"/>
      </w:pPr>
      <w:rPr>
        <w:rFonts w:hint="default"/>
      </w:rPr>
    </w:lvl>
  </w:abstractNum>
  <w:abstractNum w:abstractNumId="3">
    <w:nsid w:val="08206A7C"/>
    <w:multiLevelType w:val="singleLevel"/>
    <w:tmpl w:val="E18EBBBA"/>
    <w:lvl w:ilvl="0">
      <w:start w:val="1"/>
      <w:numFmt w:val="decimal"/>
      <w:lvlText w:val="%1."/>
      <w:lvlJc w:val="left"/>
      <w:pPr>
        <w:tabs>
          <w:tab w:val="num" w:pos="2160"/>
        </w:tabs>
        <w:ind w:left="2160" w:hanging="720"/>
      </w:pPr>
      <w:rPr>
        <w:rFonts w:hint="default"/>
      </w:rPr>
    </w:lvl>
  </w:abstractNum>
  <w:abstractNum w:abstractNumId="4">
    <w:nsid w:val="125C01E2"/>
    <w:multiLevelType w:val="singleLevel"/>
    <w:tmpl w:val="D3B2F3B4"/>
    <w:lvl w:ilvl="0">
      <w:start w:val="1"/>
      <w:numFmt w:val="lowerLetter"/>
      <w:lvlText w:val="(%1)"/>
      <w:lvlJc w:val="left"/>
      <w:pPr>
        <w:tabs>
          <w:tab w:val="num" w:pos="390"/>
        </w:tabs>
        <w:ind w:left="390" w:hanging="390"/>
      </w:pPr>
      <w:rPr>
        <w:rFonts w:hint="default"/>
      </w:rPr>
    </w:lvl>
  </w:abstractNum>
  <w:abstractNum w:abstractNumId="5">
    <w:nsid w:val="12661180"/>
    <w:multiLevelType w:val="singleLevel"/>
    <w:tmpl w:val="04090019"/>
    <w:lvl w:ilvl="0">
      <w:start w:val="1"/>
      <w:numFmt w:val="lowerLetter"/>
      <w:lvlText w:val="(%1)"/>
      <w:lvlJc w:val="left"/>
      <w:pPr>
        <w:tabs>
          <w:tab w:val="num" w:pos="360"/>
        </w:tabs>
        <w:ind w:left="360" w:hanging="360"/>
      </w:pPr>
      <w:rPr>
        <w:rFonts w:hint="default"/>
      </w:rPr>
    </w:lvl>
  </w:abstractNum>
  <w:abstractNum w:abstractNumId="6">
    <w:nsid w:val="140652F6"/>
    <w:multiLevelType w:val="singleLevel"/>
    <w:tmpl w:val="04090019"/>
    <w:lvl w:ilvl="0">
      <w:start w:val="1"/>
      <w:numFmt w:val="lowerLetter"/>
      <w:lvlText w:val="(%1)"/>
      <w:lvlJc w:val="left"/>
      <w:pPr>
        <w:tabs>
          <w:tab w:val="num" w:pos="360"/>
        </w:tabs>
        <w:ind w:left="360" w:hanging="360"/>
      </w:pPr>
      <w:rPr>
        <w:rFonts w:hint="default"/>
      </w:rPr>
    </w:lvl>
  </w:abstractNum>
  <w:abstractNum w:abstractNumId="7">
    <w:nsid w:val="1D7B2DE3"/>
    <w:multiLevelType w:val="singleLevel"/>
    <w:tmpl w:val="9ED040AA"/>
    <w:lvl w:ilvl="0">
      <w:start w:val="1"/>
      <w:numFmt w:val="lowerLetter"/>
      <w:lvlText w:val="(%1)"/>
      <w:lvlJc w:val="left"/>
      <w:pPr>
        <w:tabs>
          <w:tab w:val="num" w:pos="648"/>
        </w:tabs>
        <w:ind w:left="648" w:hanging="648"/>
      </w:pPr>
    </w:lvl>
  </w:abstractNum>
  <w:abstractNum w:abstractNumId="8">
    <w:nsid w:val="1DBB3323"/>
    <w:multiLevelType w:val="singleLevel"/>
    <w:tmpl w:val="F6CA457A"/>
    <w:lvl w:ilvl="0">
      <w:start w:val="1"/>
      <w:numFmt w:val="decimal"/>
      <w:lvlText w:val="%1."/>
      <w:lvlJc w:val="left"/>
      <w:pPr>
        <w:tabs>
          <w:tab w:val="num" w:pos="1800"/>
        </w:tabs>
        <w:ind w:left="1800" w:hanging="360"/>
      </w:pPr>
      <w:rPr>
        <w:rFonts w:hint="default"/>
      </w:rPr>
    </w:lvl>
  </w:abstractNum>
  <w:abstractNum w:abstractNumId="9">
    <w:nsid w:val="21253E32"/>
    <w:multiLevelType w:val="singleLevel"/>
    <w:tmpl w:val="9BE29B52"/>
    <w:lvl w:ilvl="0">
      <w:start w:val="1"/>
      <w:numFmt w:val="lowerLetter"/>
      <w:lvlText w:val="(%1)"/>
      <w:lvlJc w:val="left"/>
      <w:pPr>
        <w:tabs>
          <w:tab w:val="num" w:pos="1080"/>
        </w:tabs>
        <w:ind w:left="1080" w:hanging="360"/>
      </w:pPr>
      <w:rPr>
        <w:rFonts w:hint="default"/>
      </w:rPr>
    </w:lvl>
  </w:abstractNum>
  <w:abstractNum w:abstractNumId="10">
    <w:nsid w:val="22BE1EBE"/>
    <w:multiLevelType w:val="hybridMultilevel"/>
    <w:tmpl w:val="4F4C6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2C75512"/>
    <w:multiLevelType w:val="singleLevel"/>
    <w:tmpl w:val="04090019"/>
    <w:lvl w:ilvl="0">
      <w:start w:val="1"/>
      <w:numFmt w:val="lowerLetter"/>
      <w:lvlText w:val="(%1)"/>
      <w:lvlJc w:val="left"/>
      <w:pPr>
        <w:tabs>
          <w:tab w:val="num" w:pos="360"/>
        </w:tabs>
        <w:ind w:left="360" w:hanging="360"/>
      </w:pPr>
      <w:rPr>
        <w:rFonts w:hint="default"/>
      </w:rPr>
    </w:lvl>
  </w:abstractNum>
  <w:abstractNum w:abstractNumId="12">
    <w:nsid w:val="266A6ABD"/>
    <w:multiLevelType w:val="multilevel"/>
    <w:tmpl w:val="4D005F4A"/>
    <w:lvl w:ilvl="0">
      <w:start w:val="2"/>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3">
    <w:nsid w:val="2CD1120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CF166F2"/>
    <w:multiLevelType w:val="multilevel"/>
    <w:tmpl w:val="4DA29CE0"/>
    <w:lvl w:ilvl="0">
      <w:start w:val="1"/>
      <w:numFmt w:val="decimal"/>
      <w:lvlText w:val="%1.0"/>
      <w:lvlJc w:val="left"/>
      <w:pPr>
        <w:tabs>
          <w:tab w:val="num" w:pos="405"/>
        </w:tabs>
        <w:ind w:left="405" w:hanging="405"/>
      </w:pPr>
      <w:rPr>
        <w:rFonts w:hint="default"/>
      </w:rPr>
    </w:lvl>
    <w:lvl w:ilvl="1">
      <w:start w:val="1"/>
      <w:numFmt w:val="decimal"/>
      <w:lvlText w:val="%1.%2"/>
      <w:lvlJc w:val="left"/>
      <w:pPr>
        <w:tabs>
          <w:tab w:val="num" w:pos="1125"/>
        </w:tabs>
        <w:ind w:left="1125" w:hanging="40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5">
    <w:nsid w:val="3133338B"/>
    <w:multiLevelType w:val="singleLevel"/>
    <w:tmpl w:val="04090019"/>
    <w:lvl w:ilvl="0">
      <w:start w:val="1"/>
      <w:numFmt w:val="lowerLetter"/>
      <w:lvlText w:val="(%1)"/>
      <w:lvlJc w:val="left"/>
      <w:pPr>
        <w:tabs>
          <w:tab w:val="num" w:pos="360"/>
        </w:tabs>
        <w:ind w:left="360" w:hanging="360"/>
      </w:pPr>
      <w:rPr>
        <w:rFonts w:hint="default"/>
      </w:rPr>
    </w:lvl>
  </w:abstractNum>
  <w:abstractNum w:abstractNumId="16">
    <w:nsid w:val="32D31077"/>
    <w:multiLevelType w:val="singleLevel"/>
    <w:tmpl w:val="990A97F8"/>
    <w:lvl w:ilvl="0">
      <w:start w:val="1"/>
      <w:numFmt w:val="decimal"/>
      <w:lvlText w:val="%1."/>
      <w:lvlJc w:val="left"/>
      <w:pPr>
        <w:tabs>
          <w:tab w:val="num" w:pos="2160"/>
        </w:tabs>
        <w:ind w:left="2160" w:hanging="720"/>
      </w:pPr>
      <w:rPr>
        <w:rFonts w:hint="default"/>
      </w:rPr>
    </w:lvl>
  </w:abstractNum>
  <w:abstractNum w:abstractNumId="17">
    <w:nsid w:val="36146AB3"/>
    <w:multiLevelType w:val="singleLevel"/>
    <w:tmpl w:val="04090019"/>
    <w:lvl w:ilvl="0">
      <w:start w:val="2"/>
      <w:numFmt w:val="lowerLetter"/>
      <w:lvlText w:val="(%1)"/>
      <w:lvlJc w:val="left"/>
      <w:pPr>
        <w:tabs>
          <w:tab w:val="num" w:pos="360"/>
        </w:tabs>
        <w:ind w:left="360" w:hanging="360"/>
      </w:pPr>
      <w:rPr>
        <w:rFonts w:hint="default"/>
      </w:rPr>
    </w:lvl>
  </w:abstractNum>
  <w:abstractNum w:abstractNumId="18">
    <w:nsid w:val="37586E6E"/>
    <w:multiLevelType w:val="hybridMultilevel"/>
    <w:tmpl w:val="5E6CD0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AAF1482"/>
    <w:multiLevelType w:val="singleLevel"/>
    <w:tmpl w:val="0409000F"/>
    <w:lvl w:ilvl="0">
      <w:start w:val="1"/>
      <w:numFmt w:val="decimal"/>
      <w:lvlText w:val="%1."/>
      <w:lvlJc w:val="left"/>
      <w:pPr>
        <w:tabs>
          <w:tab w:val="num" w:pos="360"/>
        </w:tabs>
        <w:ind w:left="360" w:hanging="360"/>
      </w:pPr>
      <w:rPr>
        <w:rFonts w:hint="default"/>
      </w:rPr>
    </w:lvl>
  </w:abstractNum>
  <w:abstractNum w:abstractNumId="20">
    <w:nsid w:val="47C21426"/>
    <w:multiLevelType w:val="singleLevel"/>
    <w:tmpl w:val="13A89BC0"/>
    <w:lvl w:ilvl="0">
      <w:start w:val="3"/>
      <w:numFmt w:val="lowerLetter"/>
      <w:lvlText w:val="(%1)"/>
      <w:lvlJc w:val="left"/>
      <w:pPr>
        <w:tabs>
          <w:tab w:val="num" w:pos="1080"/>
        </w:tabs>
        <w:ind w:left="1080" w:hanging="360"/>
      </w:pPr>
      <w:rPr>
        <w:rFonts w:hint="default"/>
      </w:rPr>
    </w:lvl>
  </w:abstractNum>
  <w:abstractNum w:abstractNumId="21">
    <w:nsid w:val="48785E21"/>
    <w:multiLevelType w:val="singleLevel"/>
    <w:tmpl w:val="AB7A1C56"/>
    <w:lvl w:ilvl="0">
      <w:start w:val="1"/>
      <w:numFmt w:val="lowerLetter"/>
      <w:lvlText w:val="(%1)"/>
      <w:lvlJc w:val="left"/>
      <w:pPr>
        <w:tabs>
          <w:tab w:val="num" w:pos="1080"/>
        </w:tabs>
        <w:ind w:left="1080" w:hanging="360"/>
      </w:pPr>
      <w:rPr>
        <w:rFonts w:hint="default"/>
      </w:rPr>
    </w:lvl>
  </w:abstractNum>
  <w:abstractNum w:abstractNumId="22">
    <w:nsid w:val="496B42D4"/>
    <w:multiLevelType w:val="singleLevel"/>
    <w:tmpl w:val="1E4E204E"/>
    <w:lvl w:ilvl="0">
      <w:start w:val="1"/>
      <w:numFmt w:val="decimal"/>
      <w:lvlText w:val="%1."/>
      <w:lvlJc w:val="left"/>
      <w:pPr>
        <w:tabs>
          <w:tab w:val="num" w:pos="2160"/>
        </w:tabs>
        <w:ind w:left="2160" w:hanging="720"/>
      </w:pPr>
      <w:rPr>
        <w:rFonts w:hint="default"/>
      </w:rPr>
    </w:lvl>
  </w:abstractNum>
  <w:abstractNum w:abstractNumId="23">
    <w:nsid w:val="4D190FF4"/>
    <w:multiLevelType w:val="singleLevel"/>
    <w:tmpl w:val="04090019"/>
    <w:lvl w:ilvl="0">
      <w:start w:val="5"/>
      <w:numFmt w:val="lowerLetter"/>
      <w:lvlText w:val="(%1)"/>
      <w:lvlJc w:val="left"/>
      <w:pPr>
        <w:tabs>
          <w:tab w:val="num" w:pos="360"/>
        </w:tabs>
        <w:ind w:left="360" w:hanging="360"/>
      </w:pPr>
      <w:rPr>
        <w:rFonts w:hint="default"/>
      </w:rPr>
    </w:lvl>
  </w:abstractNum>
  <w:abstractNum w:abstractNumId="24">
    <w:nsid w:val="53CC00E5"/>
    <w:multiLevelType w:val="singleLevel"/>
    <w:tmpl w:val="04090019"/>
    <w:lvl w:ilvl="0">
      <w:start w:val="1"/>
      <w:numFmt w:val="lowerLetter"/>
      <w:lvlText w:val="(%1)"/>
      <w:lvlJc w:val="left"/>
      <w:pPr>
        <w:tabs>
          <w:tab w:val="num" w:pos="360"/>
        </w:tabs>
        <w:ind w:left="360" w:hanging="360"/>
      </w:pPr>
      <w:rPr>
        <w:rFonts w:hint="default"/>
      </w:rPr>
    </w:lvl>
  </w:abstractNum>
  <w:abstractNum w:abstractNumId="25">
    <w:nsid w:val="5A472CFD"/>
    <w:multiLevelType w:val="singleLevel"/>
    <w:tmpl w:val="65502588"/>
    <w:lvl w:ilvl="0">
      <w:start w:val="1"/>
      <w:numFmt w:val="decimal"/>
      <w:lvlText w:val="%1."/>
      <w:lvlJc w:val="left"/>
      <w:pPr>
        <w:tabs>
          <w:tab w:val="num" w:pos="2160"/>
        </w:tabs>
        <w:ind w:left="2160" w:hanging="720"/>
      </w:pPr>
      <w:rPr>
        <w:rFonts w:hint="default"/>
      </w:rPr>
    </w:lvl>
  </w:abstractNum>
  <w:abstractNum w:abstractNumId="26">
    <w:nsid w:val="5B115D63"/>
    <w:multiLevelType w:val="singleLevel"/>
    <w:tmpl w:val="D578DB06"/>
    <w:lvl w:ilvl="0">
      <w:start w:val="1"/>
      <w:numFmt w:val="lowerLetter"/>
      <w:lvlText w:val="(%1)"/>
      <w:lvlJc w:val="left"/>
      <w:pPr>
        <w:tabs>
          <w:tab w:val="num" w:pos="1080"/>
        </w:tabs>
        <w:ind w:left="1080" w:hanging="360"/>
      </w:pPr>
      <w:rPr>
        <w:rFonts w:hint="default"/>
      </w:rPr>
    </w:lvl>
  </w:abstractNum>
  <w:abstractNum w:abstractNumId="27">
    <w:nsid w:val="618879D3"/>
    <w:multiLevelType w:val="hybridMultilevel"/>
    <w:tmpl w:val="D42671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27F7F57"/>
    <w:multiLevelType w:val="singleLevel"/>
    <w:tmpl w:val="148A628C"/>
    <w:lvl w:ilvl="0">
      <w:start w:val="1"/>
      <w:numFmt w:val="lowerLetter"/>
      <w:lvlText w:val="(%1)"/>
      <w:lvlJc w:val="left"/>
      <w:pPr>
        <w:tabs>
          <w:tab w:val="num" w:pos="1035"/>
        </w:tabs>
        <w:ind w:left="1035" w:hanging="405"/>
      </w:pPr>
      <w:rPr>
        <w:rFonts w:hint="default"/>
      </w:rPr>
    </w:lvl>
  </w:abstractNum>
  <w:abstractNum w:abstractNumId="29">
    <w:nsid w:val="62B208F8"/>
    <w:multiLevelType w:val="singleLevel"/>
    <w:tmpl w:val="04090019"/>
    <w:lvl w:ilvl="0">
      <w:start w:val="1"/>
      <w:numFmt w:val="lowerLetter"/>
      <w:lvlText w:val="(%1)"/>
      <w:lvlJc w:val="left"/>
      <w:pPr>
        <w:tabs>
          <w:tab w:val="num" w:pos="360"/>
        </w:tabs>
        <w:ind w:left="360" w:hanging="360"/>
      </w:pPr>
      <w:rPr>
        <w:rFonts w:hint="default"/>
      </w:rPr>
    </w:lvl>
  </w:abstractNum>
  <w:abstractNum w:abstractNumId="30">
    <w:nsid w:val="633418B9"/>
    <w:multiLevelType w:val="singleLevel"/>
    <w:tmpl w:val="3AC85A6E"/>
    <w:lvl w:ilvl="0">
      <w:start w:val="1"/>
      <w:numFmt w:val="decimal"/>
      <w:lvlText w:val="%1."/>
      <w:lvlJc w:val="left"/>
      <w:pPr>
        <w:tabs>
          <w:tab w:val="num" w:pos="1512"/>
        </w:tabs>
        <w:ind w:left="1512" w:hanging="360"/>
      </w:pPr>
      <w:rPr>
        <w:rFonts w:hint="default"/>
      </w:rPr>
    </w:lvl>
  </w:abstractNum>
  <w:abstractNum w:abstractNumId="31">
    <w:nsid w:val="6C7210D7"/>
    <w:multiLevelType w:val="singleLevel"/>
    <w:tmpl w:val="5566C44A"/>
    <w:lvl w:ilvl="0">
      <w:start w:val="2"/>
      <w:numFmt w:val="lowerLetter"/>
      <w:lvlText w:val=""/>
      <w:lvlJc w:val="left"/>
      <w:pPr>
        <w:tabs>
          <w:tab w:val="num" w:pos="900"/>
        </w:tabs>
        <w:ind w:left="900" w:hanging="360"/>
      </w:pPr>
      <w:rPr>
        <w:rFonts w:ascii="Times New Roman" w:hAnsi="Times New Roman" w:hint="default"/>
      </w:rPr>
    </w:lvl>
  </w:abstractNum>
  <w:abstractNum w:abstractNumId="32">
    <w:nsid w:val="72CA0663"/>
    <w:multiLevelType w:val="singleLevel"/>
    <w:tmpl w:val="04090019"/>
    <w:lvl w:ilvl="0">
      <w:start w:val="5"/>
      <w:numFmt w:val="lowerLetter"/>
      <w:lvlText w:val="(%1)"/>
      <w:lvlJc w:val="left"/>
      <w:pPr>
        <w:tabs>
          <w:tab w:val="num" w:pos="360"/>
        </w:tabs>
        <w:ind w:left="360" w:hanging="360"/>
      </w:pPr>
      <w:rPr>
        <w:rFonts w:hint="default"/>
      </w:rPr>
    </w:lvl>
  </w:abstractNum>
  <w:abstractNum w:abstractNumId="33">
    <w:nsid w:val="77107556"/>
    <w:multiLevelType w:val="singleLevel"/>
    <w:tmpl w:val="65283152"/>
    <w:lvl w:ilvl="0">
      <w:start w:val="1"/>
      <w:numFmt w:val="lowerLetter"/>
      <w:lvlText w:val="(%1)"/>
      <w:lvlJc w:val="left"/>
      <w:pPr>
        <w:tabs>
          <w:tab w:val="num" w:pos="405"/>
        </w:tabs>
        <w:ind w:left="405" w:hanging="405"/>
      </w:pPr>
      <w:rPr>
        <w:rFonts w:hint="default"/>
      </w:rPr>
    </w:lvl>
  </w:abstractNum>
  <w:abstractNum w:abstractNumId="34">
    <w:nsid w:val="772C309D"/>
    <w:multiLevelType w:val="singleLevel"/>
    <w:tmpl w:val="6F22F2F8"/>
    <w:lvl w:ilvl="0">
      <w:start w:val="1"/>
      <w:numFmt w:val="lowerLetter"/>
      <w:lvlText w:val="(%1)"/>
      <w:lvlJc w:val="left"/>
      <w:pPr>
        <w:tabs>
          <w:tab w:val="num" w:pos="405"/>
        </w:tabs>
        <w:ind w:left="405" w:hanging="405"/>
      </w:pPr>
      <w:rPr>
        <w:rFonts w:hint="default"/>
      </w:rPr>
    </w:lvl>
  </w:abstractNum>
  <w:abstractNum w:abstractNumId="35">
    <w:nsid w:val="789E1F00"/>
    <w:multiLevelType w:val="singleLevel"/>
    <w:tmpl w:val="D2C209BE"/>
    <w:lvl w:ilvl="0">
      <w:start w:val="1"/>
      <w:numFmt w:val="lowerLetter"/>
      <w:lvlText w:val="(%1)"/>
      <w:lvlJc w:val="left"/>
      <w:pPr>
        <w:tabs>
          <w:tab w:val="num" w:pos="1224"/>
        </w:tabs>
        <w:ind w:left="720" w:firstLine="144"/>
      </w:pPr>
      <w:rPr>
        <w:rFonts w:hint="default"/>
      </w:rPr>
    </w:lvl>
  </w:abstractNum>
  <w:abstractNum w:abstractNumId="36">
    <w:nsid w:val="78E825B3"/>
    <w:multiLevelType w:val="singleLevel"/>
    <w:tmpl w:val="04090019"/>
    <w:lvl w:ilvl="0">
      <w:start w:val="1"/>
      <w:numFmt w:val="lowerLetter"/>
      <w:lvlText w:val="(%1)"/>
      <w:lvlJc w:val="left"/>
      <w:pPr>
        <w:tabs>
          <w:tab w:val="num" w:pos="360"/>
        </w:tabs>
        <w:ind w:left="360" w:hanging="360"/>
      </w:pPr>
      <w:rPr>
        <w:rFonts w:hint="default"/>
      </w:rPr>
    </w:lvl>
  </w:abstractNum>
  <w:abstractNum w:abstractNumId="37">
    <w:nsid w:val="7D65643E"/>
    <w:multiLevelType w:val="singleLevel"/>
    <w:tmpl w:val="9BE29B52"/>
    <w:lvl w:ilvl="0">
      <w:start w:val="1"/>
      <w:numFmt w:val="lowerLetter"/>
      <w:lvlText w:val="(%1)"/>
      <w:lvlJc w:val="left"/>
      <w:pPr>
        <w:tabs>
          <w:tab w:val="num" w:pos="1080"/>
        </w:tabs>
        <w:ind w:left="1080" w:hanging="360"/>
      </w:pPr>
      <w:rPr>
        <w:rFonts w:hint="default"/>
      </w:rPr>
    </w:lvl>
  </w:abstractNum>
  <w:abstractNum w:abstractNumId="38">
    <w:nsid w:val="7E4B501B"/>
    <w:multiLevelType w:val="multilevel"/>
    <w:tmpl w:val="C14E8538"/>
    <w:lvl w:ilvl="0">
      <w:start w:val="4"/>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5"/>
  </w:num>
  <w:num w:numId="2">
    <w:abstractNumId w:val="14"/>
  </w:num>
  <w:num w:numId="3">
    <w:abstractNumId w:val="11"/>
  </w:num>
  <w:num w:numId="4">
    <w:abstractNumId w:val="24"/>
  </w:num>
  <w:num w:numId="5">
    <w:abstractNumId w:val="5"/>
  </w:num>
  <w:num w:numId="6">
    <w:abstractNumId w:val="29"/>
  </w:num>
  <w:num w:numId="7">
    <w:abstractNumId w:val="23"/>
  </w:num>
  <w:num w:numId="8">
    <w:abstractNumId w:val="17"/>
  </w:num>
  <w:num w:numId="9">
    <w:abstractNumId w:val="6"/>
  </w:num>
  <w:num w:numId="10">
    <w:abstractNumId w:val="32"/>
  </w:num>
  <w:num w:numId="11">
    <w:abstractNumId w:val="19"/>
  </w:num>
  <w:num w:numId="12">
    <w:abstractNumId w:val="2"/>
  </w:num>
  <w:num w:numId="13">
    <w:abstractNumId w:val="36"/>
  </w:num>
  <w:num w:numId="14">
    <w:abstractNumId w:val="9"/>
  </w:num>
  <w:num w:numId="15">
    <w:abstractNumId w:val="21"/>
  </w:num>
  <w:num w:numId="16">
    <w:abstractNumId w:val="34"/>
  </w:num>
  <w:num w:numId="17">
    <w:abstractNumId w:val="30"/>
  </w:num>
  <w:num w:numId="18">
    <w:abstractNumId w:val="26"/>
  </w:num>
  <w:num w:numId="19">
    <w:abstractNumId w:val="1"/>
  </w:num>
  <w:num w:numId="20">
    <w:abstractNumId w:val="33"/>
  </w:num>
  <w:num w:numId="21">
    <w:abstractNumId w:val="7"/>
  </w:num>
  <w:num w:numId="22">
    <w:abstractNumId w:val="8"/>
  </w:num>
  <w:num w:numId="23">
    <w:abstractNumId w:val="28"/>
  </w:num>
  <w:num w:numId="24">
    <w:abstractNumId w:val="3"/>
  </w:num>
  <w:num w:numId="25">
    <w:abstractNumId w:val="16"/>
  </w:num>
  <w:num w:numId="26">
    <w:abstractNumId w:val="25"/>
  </w:num>
  <w:num w:numId="27">
    <w:abstractNumId w:val="22"/>
  </w:num>
  <w:num w:numId="28">
    <w:abstractNumId w:val="31"/>
  </w:num>
  <w:num w:numId="29">
    <w:abstractNumId w:val="35"/>
  </w:num>
  <w:num w:numId="30">
    <w:abstractNumId w:val="20"/>
  </w:num>
  <w:num w:numId="31">
    <w:abstractNumId w:val="38"/>
  </w:num>
  <w:num w:numId="32">
    <w:abstractNumId w:val="12"/>
  </w:num>
  <w:num w:numId="33">
    <w:abstractNumId w:val="4"/>
  </w:num>
  <w:num w:numId="34">
    <w:abstractNumId w:val="37"/>
  </w:num>
  <w:num w:numId="35">
    <w:abstractNumId w:val="27"/>
  </w:num>
  <w:num w:numId="3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0"/>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251"/>
    <w:rsid w:val="00001614"/>
    <w:rsid w:val="00002161"/>
    <w:rsid w:val="0000648A"/>
    <w:rsid w:val="00017243"/>
    <w:rsid w:val="000178FB"/>
    <w:rsid w:val="00017ECB"/>
    <w:rsid w:val="00032616"/>
    <w:rsid w:val="000330D7"/>
    <w:rsid w:val="000340AC"/>
    <w:rsid w:val="00035564"/>
    <w:rsid w:val="0003563E"/>
    <w:rsid w:val="00036D35"/>
    <w:rsid w:val="000469B6"/>
    <w:rsid w:val="0004734A"/>
    <w:rsid w:val="000533CA"/>
    <w:rsid w:val="0005418B"/>
    <w:rsid w:val="00057572"/>
    <w:rsid w:val="00063D1B"/>
    <w:rsid w:val="00063DC5"/>
    <w:rsid w:val="000649C5"/>
    <w:rsid w:val="00064B18"/>
    <w:rsid w:val="00065A20"/>
    <w:rsid w:val="00067E41"/>
    <w:rsid w:val="0008323F"/>
    <w:rsid w:val="00084061"/>
    <w:rsid w:val="00087FBD"/>
    <w:rsid w:val="000903D0"/>
    <w:rsid w:val="00093D64"/>
    <w:rsid w:val="00097340"/>
    <w:rsid w:val="000A2911"/>
    <w:rsid w:val="000A4EA1"/>
    <w:rsid w:val="000A6A24"/>
    <w:rsid w:val="000A75D4"/>
    <w:rsid w:val="000B2BA3"/>
    <w:rsid w:val="000B79E9"/>
    <w:rsid w:val="000B7B3B"/>
    <w:rsid w:val="000C056A"/>
    <w:rsid w:val="000C4BFE"/>
    <w:rsid w:val="000C5953"/>
    <w:rsid w:val="000C7ED1"/>
    <w:rsid w:val="000D03F4"/>
    <w:rsid w:val="000D1E97"/>
    <w:rsid w:val="000D52C8"/>
    <w:rsid w:val="000D5789"/>
    <w:rsid w:val="000D7E9D"/>
    <w:rsid w:val="000E2C35"/>
    <w:rsid w:val="000E4BDF"/>
    <w:rsid w:val="000E631D"/>
    <w:rsid w:val="000F55AE"/>
    <w:rsid w:val="000F658B"/>
    <w:rsid w:val="000F6701"/>
    <w:rsid w:val="000F7EE9"/>
    <w:rsid w:val="001042FD"/>
    <w:rsid w:val="001070C1"/>
    <w:rsid w:val="00110794"/>
    <w:rsid w:val="00110AB6"/>
    <w:rsid w:val="00117C14"/>
    <w:rsid w:val="00126C15"/>
    <w:rsid w:val="0013109E"/>
    <w:rsid w:val="00131987"/>
    <w:rsid w:val="00134047"/>
    <w:rsid w:val="00146E29"/>
    <w:rsid w:val="00150CDD"/>
    <w:rsid w:val="00155635"/>
    <w:rsid w:val="00156B17"/>
    <w:rsid w:val="001603BC"/>
    <w:rsid w:val="00161E31"/>
    <w:rsid w:val="00164032"/>
    <w:rsid w:val="00165E0C"/>
    <w:rsid w:val="00170FF7"/>
    <w:rsid w:val="00171681"/>
    <w:rsid w:val="001751D1"/>
    <w:rsid w:val="001821A4"/>
    <w:rsid w:val="00186494"/>
    <w:rsid w:val="00193DE1"/>
    <w:rsid w:val="00193ECF"/>
    <w:rsid w:val="00194C17"/>
    <w:rsid w:val="00196AF3"/>
    <w:rsid w:val="001A2B96"/>
    <w:rsid w:val="001B3607"/>
    <w:rsid w:val="001B5624"/>
    <w:rsid w:val="001C0433"/>
    <w:rsid w:val="001C16CD"/>
    <w:rsid w:val="001C6E98"/>
    <w:rsid w:val="001D0887"/>
    <w:rsid w:val="001E3E35"/>
    <w:rsid w:val="001E5B20"/>
    <w:rsid w:val="001F51C9"/>
    <w:rsid w:val="00202103"/>
    <w:rsid w:val="0020226E"/>
    <w:rsid w:val="00205D18"/>
    <w:rsid w:val="002074ED"/>
    <w:rsid w:val="0020756D"/>
    <w:rsid w:val="00210F5C"/>
    <w:rsid w:val="002143D3"/>
    <w:rsid w:val="00217096"/>
    <w:rsid w:val="00227B44"/>
    <w:rsid w:val="00230DAA"/>
    <w:rsid w:val="002341F3"/>
    <w:rsid w:val="0024644D"/>
    <w:rsid w:val="00246F83"/>
    <w:rsid w:val="002515BF"/>
    <w:rsid w:val="0025164F"/>
    <w:rsid w:val="00253150"/>
    <w:rsid w:val="002557BB"/>
    <w:rsid w:val="00255F8A"/>
    <w:rsid w:val="00265CD7"/>
    <w:rsid w:val="0027024F"/>
    <w:rsid w:val="002718BE"/>
    <w:rsid w:val="00273A42"/>
    <w:rsid w:val="00284289"/>
    <w:rsid w:val="00284916"/>
    <w:rsid w:val="00285736"/>
    <w:rsid w:val="002864CD"/>
    <w:rsid w:val="0029151A"/>
    <w:rsid w:val="002A0A05"/>
    <w:rsid w:val="002A0C31"/>
    <w:rsid w:val="002A3511"/>
    <w:rsid w:val="002A5113"/>
    <w:rsid w:val="002A6BCA"/>
    <w:rsid w:val="002B0945"/>
    <w:rsid w:val="002B18FD"/>
    <w:rsid w:val="002B432C"/>
    <w:rsid w:val="002B434F"/>
    <w:rsid w:val="002B6C12"/>
    <w:rsid w:val="002C40E3"/>
    <w:rsid w:val="002C7216"/>
    <w:rsid w:val="002D4273"/>
    <w:rsid w:val="002D76AF"/>
    <w:rsid w:val="002E07A2"/>
    <w:rsid w:val="002E0E47"/>
    <w:rsid w:val="002E39F4"/>
    <w:rsid w:val="002E6F0A"/>
    <w:rsid w:val="002F06E3"/>
    <w:rsid w:val="002F32BA"/>
    <w:rsid w:val="002F5940"/>
    <w:rsid w:val="003047D5"/>
    <w:rsid w:val="00312631"/>
    <w:rsid w:val="0031321B"/>
    <w:rsid w:val="0032125E"/>
    <w:rsid w:val="0033078D"/>
    <w:rsid w:val="00336433"/>
    <w:rsid w:val="0033727A"/>
    <w:rsid w:val="003373D5"/>
    <w:rsid w:val="00346CDF"/>
    <w:rsid w:val="00352478"/>
    <w:rsid w:val="0035477D"/>
    <w:rsid w:val="00357454"/>
    <w:rsid w:val="0035762E"/>
    <w:rsid w:val="00373A76"/>
    <w:rsid w:val="00376E76"/>
    <w:rsid w:val="00386E26"/>
    <w:rsid w:val="00387C70"/>
    <w:rsid w:val="003931DD"/>
    <w:rsid w:val="003957CD"/>
    <w:rsid w:val="003A2E32"/>
    <w:rsid w:val="003A3DB7"/>
    <w:rsid w:val="003A521E"/>
    <w:rsid w:val="003A56DA"/>
    <w:rsid w:val="003A6C3D"/>
    <w:rsid w:val="003B01CB"/>
    <w:rsid w:val="003B3823"/>
    <w:rsid w:val="003B3B15"/>
    <w:rsid w:val="003B400B"/>
    <w:rsid w:val="003B4AA8"/>
    <w:rsid w:val="003B6B72"/>
    <w:rsid w:val="003C7245"/>
    <w:rsid w:val="003D42DD"/>
    <w:rsid w:val="003D6098"/>
    <w:rsid w:val="003D62D3"/>
    <w:rsid w:val="003D6615"/>
    <w:rsid w:val="003D70D7"/>
    <w:rsid w:val="003E0F06"/>
    <w:rsid w:val="003E21FC"/>
    <w:rsid w:val="003E2958"/>
    <w:rsid w:val="003E6529"/>
    <w:rsid w:val="003E659A"/>
    <w:rsid w:val="003F01B4"/>
    <w:rsid w:val="00402110"/>
    <w:rsid w:val="00403461"/>
    <w:rsid w:val="00403D96"/>
    <w:rsid w:val="004047B1"/>
    <w:rsid w:val="004200E2"/>
    <w:rsid w:val="0042169A"/>
    <w:rsid w:val="004225BC"/>
    <w:rsid w:val="0042575E"/>
    <w:rsid w:val="00436A40"/>
    <w:rsid w:val="00446BD2"/>
    <w:rsid w:val="00447FE0"/>
    <w:rsid w:val="0045401E"/>
    <w:rsid w:val="00462F41"/>
    <w:rsid w:val="00463E93"/>
    <w:rsid w:val="0046758D"/>
    <w:rsid w:val="00474802"/>
    <w:rsid w:val="00484870"/>
    <w:rsid w:val="00490A8D"/>
    <w:rsid w:val="00493BEB"/>
    <w:rsid w:val="00494A9A"/>
    <w:rsid w:val="004957CD"/>
    <w:rsid w:val="004A0433"/>
    <w:rsid w:val="004A09D4"/>
    <w:rsid w:val="004A4F04"/>
    <w:rsid w:val="004A5E12"/>
    <w:rsid w:val="004B67E3"/>
    <w:rsid w:val="004C1CC4"/>
    <w:rsid w:val="004C36AA"/>
    <w:rsid w:val="004C4D34"/>
    <w:rsid w:val="004C65C1"/>
    <w:rsid w:val="004C7233"/>
    <w:rsid w:val="004C7429"/>
    <w:rsid w:val="004C78F2"/>
    <w:rsid w:val="004E4C72"/>
    <w:rsid w:val="004F16A9"/>
    <w:rsid w:val="004F1875"/>
    <w:rsid w:val="004F5313"/>
    <w:rsid w:val="005058FE"/>
    <w:rsid w:val="00506E5B"/>
    <w:rsid w:val="00510E22"/>
    <w:rsid w:val="00532965"/>
    <w:rsid w:val="00532DF0"/>
    <w:rsid w:val="00534535"/>
    <w:rsid w:val="00535ECD"/>
    <w:rsid w:val="0055226E"/>
    <w:rsid w:val="0055319C"/>
    <w:rsid w:val="00553CC4"/>
    <w:rsid w:val="00553EAD"/>
    <w:rsid w:val="00563B77"/>
    <w:rsid w:val="0056477D"/>
    <w:rsid w:val="00564E71"/>
    <w:rsid w:val="00570591"/>
    <w:rsid w:val="005733AB"/>
    <w:rsid w:val="00574E7B"/>
    <w:rsid w:val="00575394"/>
    <w:rsid w:val="00576AAA"/>
    <w:rsid w:val="0057752D"/>
    <w:rsid w:val="00581D28"/>
    <w:rsid w:val="00583998"/>
    <w:rsid w:val="0058712C"/>
    <w:rsid w:val="00592205"/>
    <w:rsid w:val="005933A0"/>
    <w:rsid w:val="0059515B"/>
    <w:rsid w:val="005A6F2A"/>
    <w:rsid w:val="005B3BC6"/>
    <w:rsid w:val="005B56F7"/>
    <w:rsid w:val="005B6E29"/>
    <w:rsid w:val="005B7851"/>
    <w:rsid w:val="005C0D59"/>
    <w:rsid w:val="005C15CB"/>
    <w:rsid w:val="005D0648"/>
    <w:rsid w:val="005D2152"/>
    <w:rsid w:val="005D2C46"/>
    <w:rsid w:val="005E0923"/>
    <w:rsid w:val="005F0835"/>
    <w:rsid w:val="005F1C7A"/>
    <w:rsid w:val="005F2D2A"/>
    <w:rsid w:val="005F3BAD"/>
    <w:rsid w:val="005F3CC3"/>
    <w:rsid w:val="005F5093"/>
    <w:rsid w:val="0060380F"/>
    <w:rsid w:val="00604ED1"/>
    <w:rsid w:val="00613CE5"/>
    <w:rsid w:val="006158B8"/>
    <w:rsid w:val="006210C4"/>
    <w:rsid w:val="0062356F"/>
    <w:rsid w:val="00626B6E"/>
    <w:rsid w:val="00627465"/>
    <w:rsid w:val="00627505"/>
    <w:rsid w:val="00631576"/>
    <w:rsid w:val="00632E5F"/>
    <w:rsid w:val="00644004"/>
    <w:rsid w:val="00646E43"/>
    <w:rsid w:val="00661891"/>
    <w:rsid w:val="006629A6"/>
    <w:rsid w:val="00662F35"/>
    <w:rsid w:val="00665ED8"/>
    <w:rsid w:val="00666D00"/>
    <w:rsid w:val="006707A1"/>
    <w:rsid w:val="00670A3B"/>
    <w:rsid w:val="0067195D"/>
    <w:rsid w:val="00672F9D"/>
    <w:rsid w:val="00673945"/>
    <w:rsid w:val="006746F4"/>
    <w:rsid w:val="00675867"/>
    <w:rsid w:val="00675F2C"/>
    <w:rsid w:val="00680FF6"/>
    <w:rsid w:val="00684011"/>
    <w:rsid w:val="00684753"/>
    <w:rsid w:val="00685B0D"/>
    <w:rsid w:val="00691016"/>
    <w:rsid w:val="0069252A"/>
    <w:rsid w:val="006943F8"/>
    <w:rsid w:val="00694651"/>
    <w:rsid w:val="00696922"/>
    <w:rsid w:val="00696A96"/>
    <w:rsid w:val="00697431"/>
    <w:rsid w:val="006B4C36"/>
    <w:rsid w:val="006B6CAF"/>
    <w:rsid w:val="006C22B1"/>
    <w:rsid w:val="006C4C55"/>
    <w:rsid w:val="006C526A"/>
    <w:rsid w:val="006D11C3"/>
    <w:rsid w:val="006D3979"/>
    <w:rsid w:val="006E3C48"/>
    <w:rsid w:val="006F262C"/>
    <w:rsid w:val="006F46ED"/>
    <w:rsid w:val="006F70DF"/>
    <w:rsid w:val="007000AD"/>
    <w:rsid w:val="0070228F"/>
    <w:rsid w:val="007048A9"/>
    <w:rsid w:val="00707EC6"/>
    <w:rsid w:val="00720255"/>
    <w:rsid w:val="0072460C"/>
    <w:rsid w:val="0072613E"/>
    <w:rsid w:val="007266DD"/>
    <w:rsid w:val="00732747"/>
    <w:rsid w:val="00733A68"/>
    <w:rsid w:val="00743186"/>
    <w:rsid w:val="00753606"/>
    <w:rsid w:val="00756D1D"/>
    <w:rsid w:val="007576D5"/>
    <w:rsid w:val="00757824"/>
    <w:rsid w:val="00757A55"/>
    <w:rsid w:val="007605F7"/>
    <w:rsid w:val="00766139"/>
    <w:rsid w:val="00771252"/>
    <w:rsid w:val="00773014"/>
    <w:rsid w:val="00774F19"/>
    <w:rsid w:val="00780FA3"/>
    <w:rsid w:val="00781523"/>
    <w:rsid w:val="00781B4A"/>
    <w:rsid w:val="007834C8"/>
    <w:rsid w:val="007845AA"/>
    <w:rsid w:val="007867BE"/>
    <w:rsid w:val="00787B58"/>
    <w:rsid w:val="00787B82"/>
    <w:rsid w:val="007947E4"/>
    <w:rsid w:val="007A0256"/>
    <w:rsid w:val="007A2FB2"/>
    <w:rsid w:val="007A3B78"/>
    <w:rsid w:val="007A441F"/>
    <w:rsid w:val="007A69B0"/>
    <w:rsid w:val="007B2D32"/>
    <w:rsid w:val="007B4B47"/>
    <w:rsid w:val="007B4CDA"/>
    <w:rsid w:val="007C0C3B"/>
    <w:rsid w:val="007C28C7"/>
    <w:rsid w:val="007C409C"/>
    <w:rsid w:val="007C46A1"/>
    <w:rsid w:val="007C4E9A"/>
    <w:rsid w:val="007C5AC5"/>
    <w:rsid w:val="007C691F"/>
    <w:rsid w:val="007D0335"/>
    <w:rsid w:val="007D2D1A"/>
    <w:rsid w:val="007D6572"/>
    <w:rsid w:val="007D6C18"/>
    <w:rsid w:val="007E090C"/>
    <w:rsid w:val="007F058D"/>
    <w:rsid w:val="007F282E"/>
    <w:rsid w:val="007F2E9F"/>
    <w:rsid w:val="00807732"/>
    <w:rsid w:val="008161FE"/>
    <w:rsid w:val="0082532D"/>
    <w:rsid w:val="008273E7"/>
    <w:rsid w:val="00834190"/>
    <w:rsid w:val="0083699E"/>
    <w:rsid w:val="008459CB"/>
    <w:rsid w:val="00845E6E"/>
    <w:rsid w:val="008479CE"/>
    <w:rsid w:val="00853A4C"/>
    <w:rsid w:val="00854965"/>
    <w:rsid w:val="008602C4"/>
    <w:rsid w:val="00860561"/>
    <w:rsid w:val="00862181"/>
    <w:rsid w:val="0086797F"/>
    <w:rsid w:val="00871144"/>
    <w:rsid w:val="008720A3"/>
    <w:rsid w:val="00872679"/>
    <w:rsid w:val="008760F9"/>
    <w:rsid w:val="0087610A"/>
    <w:rsid w:val="00881431"/>
    <w:rsid w:val="00886612"/>
    <w:rsid w:val="00887776"/>
    <w:rsid w:val="00896D3C"/>
    <w:rsid w:val="008A14E2"/>
    <w:rsid w:val="008A65E2"/>
    <w:rsid w:val="008A74E9"/>
    <w:rsid w:val="008A7AA1"/>
    <w:rsid w:val="008B2DC5"/>
    <w:rsid w:val="008B3763"/>
    <w:rsid w:val="008B71BA"/>
    <w:rsid w:val="008B752F"/>
    <w:rsid w:val="008C11CF"/>
    <w:rsid w:val="008C2E34"/>
    <w:rsid w:val="008D00C4"/>
    <w:rsid w:val="008D04DD"/>
    <w:rsid w:val="008D15FF"/>
    <w:rsid w:val="008D2755"/>
    <w:rsid w:val="008D48E2"/>
    <w:rsid w:val="008D5251"/>
    <w:rsid w:val="008E0989"/>
    <w:rsid w:val="008E0F89"/>
    <w:rsid w:val="008E481D"/>
    <w:rsid w:val="008E499D"/>
    <w:rsid w:val="008E4CF4"/>
    <w:rsid w:val="008E56BF"/>
    <w:rsid w:val="008F1B19"/>
    <w:rsid w:val="00900B41"/>
    <w:rsid w:val="00901E0E"/>
    <w:rsid w:val="009021E5"/>
    <w:rsid w:val="00902F5E"/>
    <w:rsid w:val="0090751D"/>
    <w:rsid w:val="00907E23"/>
    <w:rsid w:val="00911D00"/>
    <w:rsid w:val="00913665"/>
    <w:rsid w:val="00914E63"/>
    <w:rsid w:val="00916208"/>
    <w:rsid w:val="0091662B"/>
    <w:rsid w:val="00916C60"/>
    <w:rsid w:val="00917209"/>
    <w:rsid w:val="009209C5"/>
    <w:rsid w:val="00921CDE"/>
    <w:rsid w:val="00924502"/>
    <w:rsid w:val="0092724F"/>
    <w:rsid w:val="00933B6C"/>
    <w:rsid w:val="00941BF3"/>
    <w:rsid w:val="009440AB"/>
    <w:rsid w:val="009468F3"/>
    <w:rsid w:val="00950A63"/>
    <w:rsid w:val="009515A3"/>
    <w:rsid w:val="009539D1"/>
    <w:rsid w:val="009546E1"/>
    <w:rsid w:val="009569F9"/>
    <w:rsid w:val="009677EE"/>
    <w:rsid w:val="0097084C"/>
    <w:rsid w:val="00970AD9"/>
    <w:rsid w:val="009847C8"/>
    <w:rsid w:val="0098493C"/>
    <w:rsid w:val="00986064"/>
    <w:rsid w:val="00990220"/>
    <w:rsid w:val="00993EC6"/>
    <w:rsid w:val="00995089"/>
    <w:rsid w:val="00997CE4"/>
    <w:rsid w:val="009A798A"/>
    <w:rsid w:val="009B2671"/>
    <w:rsid w:val="009C1976"/>
    <w:rsid w:val="009C2A39"/>
    <w:rsid w:val="009C3F0A"/>
    <w:rsid w:val="009C781A"/>
    <w:rsid w:val="009D5A26"/>
    <w:rsid w:val="009E0C4E"/>
    <w:rsid w:val="009E4FF5"/>
    <w:rsid w:val="009E709A"/>
    <w:rsid w:val="009F02C8"/>
    <w:rsid w:val="009F13BD"/>
    <w:rsid w:val="009F2188"/>
    <w:rsid w:val="009F283C"/>
    <w:rsid w:val="009F5339"/>
    <w:rsid w:val="009F729A"/>
    <w:rsid w:val="00A05B76"/>
    <w:rsid w:val="00A05D78"/>
    <w:rsid w:val="00A076D1"/>
    <w:rsid w:val="00A11BF4"/>
    <w:rsid w:val="00A13F35"/>
    <w:rsid w:val="00A1462E"/>
    <w:rsid w:val="00A151D4"/>
    <w:rsid w:val="00A15A7D"/>
    <w:rsid w:val="00A20CE9"/>
    <w:rsid w:val="00A238D4"/>
    <w:rsid w:val="00A23E12"/>
    <w:rsid w:val="00A27714"/>
    <w:rsid w:val="00A31299"/>
    <w:rsid w:val="00A33FD7"/>
    <w:rsid w:val="00A35270"/>
    <w:rsid w:val="00A4063E"/>
    <w:rsid w:val="00A40AE9"/>
    <w:rsid w:val="00A427BD"/>
    <w:rsid w:val="00A5048F"/>
    <w:rsid w:val="00A519DD"/>
    <w:rsid w:val="00A5447B"/>
    <w:rsid w:val="00A5659C"/>
    <w:rsid w:val="00A60F87"/>
    <w:rsid w:val="00A6184B"/>
    <w:rsid w:val="00A63ED0"/>
    <w:rsid w:val="00A717A7"/>
    <w:rsid w:val="00A75566"/>
    <w:rsid w:val="00A75AF5"/>
    <w:rsid w:val="00A8579E"/>
    <w:rsid w:val="00A93B29"/>
    <w:rsid w:val="00AA2341"/>
    <w:rsid w:val="00AA7E7D"/>
    <w:rsid w:val="00AB28D5"/>
    <w:rsid w:val="00AB48AD"/>
    <w:rsid w:val="00AB6595"/>
    <w:rsid w:val="00AB6D2E"/>
    <w:rsid w:val="00AC132E"/>
    <w:rsid w:val="00AC6457"/>
    <w:rsid w:val="00AD02E3"/>
    <w:rsid w:val="00AD5AA2"/>
    <w:rsid w:val="00AE053C"/>
    <w:rsid w:val="00AE21A8"/>
    <w:rsid w:val="00AE2C23"/>
    <w:rsid w:val="00AE6C1C"/>
    <w:rsid w:val="00AF35A0"/>
    <w:rsid w:val="00B00CCB"/>
    <w:rsid w:val="00B034FC"/>
    <w:rsid w:val="00B04A23"/>
    <w:rsid w:val="00B073E1"/>
    <w:rsid w:val="00B073FB"/>
    <w:rsid w:val="00B1079A"/>
    <w:rsid w:val="00B1247B"/>
    <w:rsid w:val="00B143B3"/>
    <w:rsid w:val="00B14610"/>
    <w:rsid w:val="00B22C39"/>
    <w:rsid w:val="00B255A6"/>
    <w:rsid w:val="00B2766C"/>
    <w:rsid w:val="00B311E1"/>
    <w:rsid w:val="00B319A6"/>
    <w:rsid w:val="00B3252F"/>
    <w:rsid w:val="00B354BB"/>
    <w:rsid w:val="00B427BA"/>
    <w:rsid w:val="00B42C94"/>
    <w:rsid w:val="00B4526F"/>
    <w:rsid w:val="00B4705A"/>
    <w:rsid w:val="00B514F5"/>
    <w:rsid w:val="00B5609C"/>
    <w:rsid w:val="00B61E1C"/>
    <w:rsid w:val="00B6284E"/>
    <w:rsid w:val="00B648DB"/>
    <w:rsid w:val="00B85B21"/>
    <w:rsid w:val="00BA0D9F"/>
    <w:rsid w:val="00BB7C78"/>
    <w:rsid w:val="00BC0735"/>
    <w:rsid w:val="00BC12A1"/>
    <w:rsid w:val="00BC1F6F"/>
    <w:rsid w:val="00BC2619"/>
    <w:rsid w:val="00BC298E"/>
    <w:rsid w:val="00BC2B56"/>
    <w:rsid w:val="00BC2E93"/>
    <w:rsid w:val="00BC5E43"/>
    <w:rsid w:val="00BC6BF8"/>
    <w:rsid w:val="00BD28EE"/>
    <w:rsid w:val="00BD4B98"/>
    <w:rsid w:val="00BD7144"/>
    <w:rsid w:val="00BE08BE"/>
    <w:rsid w:val="00BE3CA0"/>
    <w:rsid w:val="00BE56FE"/>
    <w:rsid w:val="00BF359B"/>
    <w:rsid w:val="00BF631B"/>
    <w:rsid w:val="00BF6DCF"/>
    <w:rsid w:val="00C02125"/>
    <w:rsid w:val="00C03FBC"/>
    <w:rsid w:val="00C062E2"/>
    <w:rsid w:val="00C10D62"/>
    <w:rsid w:val="00C12C06"/>
    <w:rsid w:val="00C14227"/>
    <w:rsid w:val="00C267D0"/>
    <w:rsid w:val="00C26912"/>
    <w:rsid w:val="00C35E65"/>
    <w:rsid w:val="00C369D7"/>
    <w:rsid w:val="00C36B34"/>
    <w:rsid w:val="00C45564"/>
    <w:rsid w:val="00C4757E"/>
    <w:rsid w:val="00C53F41"/>
    <w:rsid w:val="00C55399"/>
    <w:rsid w:val="00C5732F"/>
    <w:rsid w:val="00C63446"/>
    <w:rsid w:val="00C64E8C"/>
    <w:rsid w:val="00C66A51"/>
    <w:rsid w:val="00C75C50"/>
    <w:rsid w:val="00C8062B"/>
    <w:rsid w:val="00C86F7C"/>
    <w:rsid w:val="00C87685"/>
    <w:rsid w:val="00C91169"/>
    <w:rsid w:val="00CA2869"/>
    <w:rsid w:val="00CA6ADE"/>
    <w:rsid w:val="00CA7F7C"/>
    <w:rsid w:val="00CB0577"/>
    <w:rsid w:val="00CB0CE0"/>
    <w:rsid w:val="00CB29AA"/>
    <w:rsid w:val="00CB2ABF"/>
    <w:rsid w:val="00CB45B8"/>
    <w:rsid w:val="00CB60E7"/>
    <w:rsid w:val="00CB6C71"/>
    <w:rsid w:val="00CB6D88"/>
    <w:rsid w:val="00CC2838"/>
    <w:rsid w:val="00CC40B9"/>
    <w:rsid w:val="00CC6EF2"/>
    <w:rsid w:val="00CD0EC4"/>
    <w:rsid w:val="00CD19EC"/>
    <w:rsid w:val="00CD2CC1"/>
    <w:rsid w:val="00CD4DE3"/>
    <w:rsid w:val="00CD7A3A"/>
    <w:rsid w:val="00CE671B"/>
    <w:rsid w:val="00CF3379"/>
    <w:rsid w:val="00CF68AF"/>
    <w:rsid w:val="00D0336D"/>
    <w:rsid w:val="00D04142"/>
    <w:rsid w:val="00D109A1"/>
    <w:rsid w:val="00D1530C"/>
    <w:rsid w:val="00D170DD"/>
    <w:rsid w:val="00D20638"/>
    <w:rsid w:val="00D20D2E"/>
    <w:rsid w:val="00D20EEF"/>
    <w:rsid w:val="00D22038"/>
    <w:rsid w:val="00D27D83"/>
    <w:rsid w:val="00D30089"/>
    <w:rsid w:val="00D3781C"/>
    <w:rsid w:val="00D421CF"/>
    <w:rsid w:val="00D43CA4"/>
    <w:rsid w:val="00D451CD"/>
    <w:rsid w:val="00D47281"/>
    <w:rsid w:val="00D522AE"/>
    <w:rsid w:val="00D56E0F"/>
    <w:rsid w:val="00D639F0"/>
    <w:rsid w:val="00D65E7E"/>
    <w:rsid w:val="00D6736B"/>
    <w:rsid w:val="00D7043B"/>
    <w:rsid w:val="00D71023"/>
    <w:rsid w:val="00D7145C"/>
    <w:rsid w:val="00D75D0D"/>
    <w:rsid w:val="00D75E4B"/>
    <w:rsid w:val="00D777A2"/>
    <w:rsid w:val="00D8311A"/>
    <w:rsid w:val="00D923F7"/>
    <w:rsid w:val="00D9447B"/>
    <w:rsid w:val="00DA084A"/>
    <w:rsid w:val="00DA19DD"/>
    <w:rsid w:val="00DA28D5"/>
    <w:rsid w:val="00DB1DBF"/>
    <w:rsid w:val="00DC0DBE"/>
    <w:rsid w:val="00DC0F48"/>
    <w:rsid w:val="00DC13D1"/>
    <w:rsid w:val="00DF0B75"/>
    <w:rsid w:val="00DF0D2C"/>
    <w:rsid w:val="00DF23D3"/>
    <w:rsid w:val="00DF394C"/>
    <w:rsid w:val="00E140BF"/>
    <w:rsid w:val="00E15683"/>
    <w:rsid w:val="00E2015A"/>
    <w:rsid w:val="00E2707A"/>
    <w:rsid w:val="00E33065"/>
    <w:rsid w:val="00E37C2E"/>
    <w:rsid w:val="00E44451"/>
    <w:rsid w:val="00E44E79"/>
    <w:rsid w:val="00E46E2F"/>
    <w:rsid w:val="00E5683E"/>
    <w:rsid w:val="00E62DAB"/>
    <w:rsid w:val="00E6478A"/>
    <w:rsid w:val="00E65E53"/>
    <w:rsid w:val="00E72207"/>
    <w:rsid w:val="00E7246F"/>
    <w:rsid w:val="00E739FA"/>
    <w:rsid w:val="00E8068B"/>
    <w:rsid w:val="00E834CC"/>
    <w:rsid w:val="00E85225"/>
    <w:rsid w:val="00E8640B"/>
    <w:rsid w:val="00E86748"/>
    <w:rsid w:val="00E90D93"/>
    <w:rsid w:val="00E9742A"/>
    <w:rsid w:val="00EA1889"/>
    <w:rsid w:val="00EA1A73"/>
    <w:rsid w:val="00EA1FDB"/>
    <w:rsid w:val="00EA3AD1"/>
    <w:rsid w:val="00EA4509"/>
    <w:rsid w:val="00EA63E1"/>
    <w:rsid w:val="00EA7ACE"/>
    <w:rsid w:val="00EB314E"/>
    <w:rsid w:val="00EB613B"/>
    <w:rsid w:val="00EB672F"/>
    <w:rsid w:val="00EB6BD8"/>
    <w:rsid w:val="00EC7607"/>
    <w:rsid w:val="00ED1859"/>
    <w:rsid w:val="00ED1A00"/>
    <w:rsid w:val="00ED1AE4"/>
    <w:rsid w:val="00ED2220"/>
    <w:rsid w:val="00ED2281"/>
    <w:rsid w:val="00ED3F14"/>
    <w:rsid w:val="00ED40F2"/>
    <w:rsid w:val="00ED4F6A"/>
    <w:rsid w:val="00ED5844"/>
    <w:rsid w:val="00ED7C12"/>
    <w:rsid w:val="00EE0097"/>
    <w:rsid w:val="00EE21A3"/>
    <w:rsid w:val="00EE2F42"/>
    <w:rsid w:val="00EF16F6"/>
    <w:rsid w:val="00EF306A"/>
    <w:rsid w:val="00EF6F23"/>
    <w:rsid w:val="00F043D9"/>
    <w:rsid w:val="00F06028"/>
    <w:rsid w:val="00F06E38"/>
    <w:rsid w:val="00F11289"/>
    <w:rsid w:val="00F24097"/>
    <w:rsid w:val="00F2609A"/>
    <w:rsid w:val="00F26694"/>
    <w:rsid w:val="00F26D71"/>
    <w:rsid w:val="00F348FD"/>
    <w:rsid w:val="00F36ED1"/>
    <w:rsid w:val="00F36F3A"/>
    <w:rsid w:val="00F370CE"/>
    <w:rsid w:val="00F405F3"/>
    <w:rsid w:val="00F4093A"/>
    <w:rsid w:val="00F40DAB"/>
    <w:rsid w:val="00F41D72"/>
    <w:rsid w:val="00F42D90"/>
    <w:rsid w:val="00F42FCC"/>
    <w:rsid w:val="00F479B7"/>
    <w:rsid w:val="00F64C50"/>
    <w:rsid w:val="00F71EDC"/>
    <w:rsid w:val="00F75672"/>
    <w:rsid w:val="00F76AC9"/>
    <w:rsid w:val="00F77E13"/>
    <w:rsid w:val="00F8085B"/>
    <w:rsid w:val="00F8118A"/>
    <w:rsid w:val="00F81D74"/>
    <w:rsid w:val="00F83CAA"/>
    <w:rsid w:val="00F84D42"/>
    <w:rsid w:val="00F90016"/>
    <w:rsid w:val="00F92207"/>
    <w:rsid w:val="00F95841"/>
    <w:rsid w:val="00F97C4B"/>
    <w:rsid w:val="00FA046C"/>
    <w:rsid w:val="00FA2509"/>
    <w:rsid w:val="00FA6EB3"/>
    <w:rsid w:val="00FB0C58"/>
    <w:rsid w:val="00FB260D"/>
    <w:rsid w:val="00FB3AD7"/>
    <w:rsid w:val="00FB5919"/>
    <w:rsid w:val="00FB6049"/>
    <w:rsid w:val="00FB77B7"/>
    <w:rsid w:val="00FD0680"/>
    <w:rsid w:val="00FD1107"/>
    <w:rsid w:val="00FD1F3E"/>
    <w:rsid w:val="00FE1068"/>
    <w:rsid w:val="00FF28E9"/>
    <w:rsid w:val="00FF4131"/>
    <w:rsid w:val="00FF6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5E43"/>
    <w:rPr>
      <w:rFonts w:ascii="Helvetica" w:hAnsi="Helvetica"/>
      <w:sz w:val="24"/>
    </w:rPr>
  </w:style>
  <w:style w:type="paragraph" w:styleId="Heading1">
    <w:name w:val="heading 1"/>
    <w:basedOn w:val="Normal"/>
    <w:next w:val="Normal"/>
    <w:qFormat/>
    <w:rsid w:val="00035564"/>
    <w:pPr>
      <w:keepNext/>
      <w:jc w:val="center"/>
      <w:outlineLvl w:val="0"/>
    </w:pPr>
    <w:rPr>
      <w:rFonts w:ascii="Arial" w:hAnsi="Arial"/>
      <w:b/>
      <w:snapToGrid w:val="0"/>
    </w:rPr>
  </w:style>
  <w:style w:type="paragraph" w:styleId="Heading2">
    <w:name w:val="heading 2"/>
    <w:basedOn w:val="Normal"/>
    <w:next w:val="Normal"/>
    <w:qFormat/>
    <w:rsid w:val="00035564"/>
    <w:pPr>
      <w:keepNext/>
      <w:jc w:val="both"/>
      <w:outlineLvl w:val="1"/>
    </w:pPr>
    <w:rPr>
      <w:rFonts w:ascii="Arial" w:hAnsi="Arial"/>
      <w:snapToGrid w:val="0"/>
      <w:u w:val="single"/>
    </w:rPr>
  </w:style>
  <w:style w:type="paragraph" w:styleId="Heading3">
    <w:name w:val="heading 3"/>
    <w:basedOn w:val="Normal"/>
    <w:next w:val="Normal"/>
    <w:qFormat/>
    <w:rsid w:val="00035564"/>
    <w:pPr>
      <w:keepNext/>
      <w:jc w:val="both"/>
      <w:outlineLvl w:val="2"/>
    </w:pPr>
    <w:rPr>
      <w:rFonts w:ascii="Arial" w:hAnsi="Arial"/>
      <w:b/>
      <w:snapToGrid w:val="0"/>
    </w:rPr>
  </w:style>
  <w:style w:type="paragraph" w:styleId="Heading4">
    <w:name w:val="heading 4"/>
    <w:basedOn w:val="Normal"/>
    <w:next w:val="Normal"/>
    <w:link w:val="Heading4Char"/>
    <w:semiHidden/>
    <w:unhideWhenUsed/>
    <w:qFormat/>
    <w:rsid w:val="00170FF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5564"/>
    <w:pPr>
      <w:tabs>
        <w:tab w:val="center" w:pos="4320"/>
        <w:tab w:val="right" w:pos="8640"/>
      </w:tabs>
    </w:pPr>
  </w:style>
  <w:style w:type="paragraph" w:styleId="Footer">
    <w:name w:val="footer"/>
    <w:basedOn w:val="Normal"/>
    <w:link w:val="FooterChar"/>
    <w:uiPriority w:val="99"/>
    <w:rsid w:val="00035564"/>
    <w:pPr>
      <w:tabs>
        <w:tab w:val="center" w:pos="4320"/>
        <w:tab w:val="right" w:pos="8640"/>
      </w:tabs>
    </w:pPr>
  </w:style>
  <w:style w:type="paragraph" w:styleId="BodyText">
    <w:name w:val="Body Text"/>
    <w:basedOn w:val="Normal"/>
    <w:rsid w:val="00035564"/>
    <w:rPr>
      <w:rFonts w:ascii="TimesNewRoman,Bold" w:hAnsi="TimesNewRoman,Bold"/>
      <w:snapToGrid w:val="0"/>
      <w:sz w:val="23"/>
    </w:rPr>
  </w:style>
  <w:style w:type="paragraph" w:styleId="BodyText2">
    <w:name w:val="Body Text 2"/>
    <w:basedOn w:val="Normal"/>
    <w:rsid w:val="00035564"/>
    <w:pPr>
      <w:jc w:val="both"/>
    </w:pPr>
    <w:rPr>
      <w:rFonts w:ascii="Arial" w:hAnsi="Arial"/>
      <w:snapToGrid w:val="0"/>
    </w:rPr>
  </w:style>
  <w:style w:type="paragraph" w:styleId="BodyTextIndent">
    <w:name w:val="Body Text Indent"/>
    <w:basedOn w:val="Normal"/>
    <w:rsid w:val="00035564"/>
    <w:pPr>
      <w:ind w:left="1152" w:hanging="432"/>
      <w:jc w:val="both"/>
    </w:pPr>
    <w:rPr>
      <w:rFonts w:ascii="Arial" w:hAnsi="Arial"/>
      <w:snapToGrid w:val="0"/>
    </w:rPr>
  </w:style>
  <w:style w:type="paragraph" w:styleId="BodyTextIndent2">
    <w:name w:val="Body Text Indent 2"/>
    <w:basedOn w:val="Normal"/>
    <w:rsid w:val="00035564"/>
    <w:pPr>
      <w:ind w:left="864"/>
      <w:jc w:val="both"/>
    </w:pPr>
    <w:rPr>
      <w:rFonts w:ascii="Arial" w:hAnsi="Arial"/>
      <w:snapToGrid w:val="0"/>
    </w:rPr>
  </w:style>
  <w:style w:type="paragraph" w:styleId="BodyTextIndent3">
    <w:name w:val="Body Text Indent 3"/>
    <w:basedOn w:val="Normal"/>
    <w:rsid w:val="00035564"/>
    <w:pPr>
      <w:ind w:left="1584" w:hanging="432"/>
      <w:jc w:val="both"/>
    </w:pPr>
    <w:rPr>
      <w:rFonts w:ascii="Arial" w:hAnsi="Arial"/>
      <w:snapToGrid w:val="0"/>
    </w:rPr>
  </w:style>
  <w:style w:type="paragraph" w:styleId="BodyText3">
    <w:name w:val="Body Text 3"/>
    <w:basedOn w:val="Normal"/>
    <w:rsid w:val="00035564"/>
    <w:pPr>
      <w:jc w:val="both"/>
    </w:pPr>
    <w:rPr>
      <w:rFonts w:ascii="Arial" w:hAnsi="Arial"/>
      <w:b/>
      <w:snapToGrid w:val="0"/>
    </w:rPr>
  </w:style>
  <w:style w:type="character" w:styleId="PageNumber">
    <w:name w:val="page number"/>
    <w:basedOn w:val="DefaultParagraphFont"/>
    <w:rsid w:val="00035564"/>
  </w:style>
  <w:style w:type="paragraph" w:styleId="Title">
    <w:name w:val="Title"/>
    <w:basedOn w:val="Normal"/>
    <w:qFormat/>
    <w:rsid w:val="00035564"/>
    <w:pPr>
      <w:jc w:val="center"/>
    </w:pPr>
    <w:rPr>
      <w:rFonts w:ascii="Arial" w:hAnsi="Arial"/>
      <w:b/>
      <w:snapToGrid w:val="0"/>
    </w:rPr>
  </w:style>
  <w:style w:type="paragraph" w:styleId="BalloonText">
    <w:name w:val="Balloon Text"/>
    <w:basedOn w:val="Normal"/>
    <w:semiHidden/>
    <w:rsid w:val="007C691F"/>
    <w:rPr>
      <w:rFonts w:ascii="Tahoma" w:hAnsi="Tahoma" w:cs="Tahoma"/>
      <w:sz w:val="16"/>
      <w:szCs w:val="16"/>
    </w:rPr>
  </w:style>
  <w:style w:type="table" w:styleId="TableGrid">
    <w:name w:val="Table Grid"/>
    <w:basedOn w:val="TableNormal"/>
    <w:rsid w:val="00753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D22038"/>
    <w:rPr>
      <w:sz w:val="16"/>
      <w:szCs w:val="16"/>
    </w:rPr>
  </w:style>
  <w:style w:type="paragraph" w:styleId="CommentText">
    <w:name w:val="annotation text"/>
    <w:basedOn w:val="Normal"/>
    <w:link w:val="CommentTextChar"/>
    <w:rsid w:val="00D22038"/>
    <w:rPr>
      <w:sz w:val="20"/>
    </w:rPr>
  </w:style>
  <w:style w:type="character" w:customStyle="1" w:styleId="CommentTextChar">
    <w:name w:val="Comment Text Char"/>
    <w:basedOn w:val="DefaultParagraphFont"/>
    <w:link w:val="CommentText"/>
    <w:rsid w:val="00D22038"/>
    <w:rPr>
      <w:rFonts w:ascii="Helvetica" w:hAnsi="Helvetica"/>
    </w:rPr>
  </w:style>
  <w:style w:type="paragraph" w:styleId="CommentSubject">
    <w:name w:val="annotation subject"/>
    <w:basedOn w:val="CommentText"/>
    <w:next w:val="CommentText"/>
    <w:link w:val="CommentSubjectChar"/>
    <w:rsid w:val="00D22038"/>
    <w:rPr>
      <w:b/>
      <w:bCs/>
    </w:rPr>
  </w:style>
  <w:style w:type="character" w:customStyle="1" w:styleId="CommentSubjectChar">
    <w:name w:val="Comment Subject Char"/>
    <w:basedOn w:val="CommentTextChar"/>
    <w:link w:val="CommentSubject"/>
    <w:rsid w:val="00D22038"/>
    <w:rPr>
      <w:rFonts w:ascii="Helvetica" w:hAnsi="Helvetica"/>
      <w:b/>
      <w:bCs/>
    </w:rPr>
  </w:style>
  <w:style w:type="character" w:styleId="Hyperlink">
    <w:name w:val="Hyperlink"/>
    <w:basedOn w:val="DefaultParagraphFont"/>
    <w:uiPriority w:val="99"/>
    <w:rsid w:val="001751D1"/>
    <w:rPr>
      <w:color w:val="0000FF"/>
      <w:u w:val="single"/>
    </w:rPr>
  </w:style>
  <w:style w:type="character" w:customStyle="1" w:styleId="HeaderChar">
    <w:name w:val="Header Char"/>
    <w:basedOn w:val="DefaultParagraphFont"/>
    <w:link w:val="Header"/>
    <w:uiPriority w:val="99"/>
    <w:rsid w:val="00E85225"/>
    <w:rPr>
      <w:rFonts w:ascii="Helvetica" w:hAnsi="Helvetica"/>
      <w:sz w:val="24"/>
    </w:rPr>
  </w:style>
  <w:style w:type="paragraph" w:styleId="ListParagraph">
    <w:name w:val="List Paragraph"/>
    <w:basedOn w:val="Normal"/>
    <w:uiPriority w:val="34"/>
    <w:qFormat/>
    <w:rsid w:val="00063D1B"/>
    <w:pPr>
      <w:ind w:left="720"/>
      <w:contextualSpacing/>
    </w:pPr>
  </w:style>
  <w:style w:type="paragraph" w:styleId="TOC1">
    <w:name w:val="toc 1"/>
    <w:basedOn w:val="Normal"/>
    <w:next w:val="Normal"/>
    <w:uiPriority w:val="39"/>
    <w:qFormat/>
    <w:rsid w:val="00896D3C"/>
    <w:pPr>
      <w:spacing w:before="120" w:after="120"/>
    </w:pPr>
    <w:rPr>
      <w:rFonts w:asciiTheme="minorHAnsi" w:hAnsiTheme="minorHAnsi" w:cstheme="minorHAnsi"/>
      <w:b/>
      <w:bCs/>
      <w:caps/>
      <w:sz w:val="20"/>
    </w:rPr>
  </w:style>
  <w:style w:type="paragraph" w:styleId="TOC2">
    <w:name w:val="toc 2"/>
    <w:basedOn w:val="Normal"/>
    <w:next w:val="Normal"/>
    <w:uiPriority w:val="39"/>
    <w:qFormat/>
    <w:rsid w:val="00896D3C"/>
    <w:pPr>
      <w:ind w:left="240"/>
    </w:pPr>
    <w:rPr>
      <w:rFonts w:asciiTheme="minorHAnsi" w:hAnsiTheme="minorHAnsi" w:cstheme="minorHAnsi"/>
      <w:smallCaps/>
      <w:sz w:val="20"/>
    </w:rPr>
  </w:style>
  <w:style w:type="paragraph" w:styleId="TOC3">
    <w:name w:val="toc 3"/>
    <w:basedOn w:val="Normal"/>
    <w:next w:val="Normal"/>
    <w:uiPriority w:val="39"/>
    <w:qFormat/>
    <w:rsid w:val="00896D3C"/>
    <w:pPr>
      <w:ind w:left="480"/>
    </w:pPr>
    <w:rPr>
      <w:rFonts w:asciiTheme="minorHAnsi" w:hAnsiTheme="minorHAnsi" w:cstheme="minorHAnsi"/>
      <w:i/>
      <w:iCs/>
      <w:sz w:val="20"/>
    </w:rPr>
  </w:style>
  <w:style w:type="paragraph" w:customStyle="1" w:styleId="BodyText25">
    <w:name w:val="Body Text 25"/>
    <w:basedOn w:val="Normal"/>
    <w:rsid w:val="00150CDD"/>
    <w:pPr>
      <w:ind w:left="720"/>
    </w:pPr>
    <w:rPr>
      <w:rFonts w:ascii="Times New Roman" w:hAnsi="Times New Roman"/>
      <w:sz w:val="22"/>
    </w:rPr>
  </w:style>
  <w:style w:type="paragraph" w:customStyle="1" w:styleId="BodyText219">
    <w:name w:val="Body Text 219"/>
    <w:basedOn w:val="Normal"/>
    <w:rsid w:val="00C64E8C"/>
    <w:pPr>
      <w:tabs>
        <w:tab w:val="left" w:pos="1440"/>
        <w:tab w:val="left" w:pos="2160"/>
        <w:tab w:val="left" w:pos="2880"/>
      </w:tabs>
      <w:ind w:left="2880" w:hanging="2160"/>
    </w:pPr>
    <w:rPr>
      <w:rFonts w:ascii="Times New Roman" w:hAnsi="Times New Roman"/>
      <w:sz w:val="22"/>
    </w:rPr>
  </w:style>
  <w:style w:type="character" w:customStyle="1" w:styleId="normalchar">
    <w:name w:val="normal__char"/>
    <w:basedOn w:val="DefaultParagraphFont"/>
    <w:rsid w:val="00C64E8C"/>
  </w:style>
  <w:style w:type="paragraph" w:customStyle="1" w:styleId="BodyText210">
    <w:name w:val="Body Text 210"/>
    <w:basedOn w:val="Normal"/>
    <w:rsid w:val="008B71BA"/>
    <w:pPr>
      <w:tabs>
        <w:tab w:val="left" w:pos="-1440"/>
        <w:tab w:val="left" w:pos="-720"/>
        <w:tab w:val="left" w:pos="-540"/>
        <w:tab w:val="left" w:pos="1440"/>
        <w:tab w:val="left" w:pos="2160"/>
        <w:tab w:val="left" w:pos="2880"/>
        <w:tab w:val="left" w:pos="3600"/>
      </w:tabs>
      <w:suppressAutoHyphens/>
      <w:ind w:left="720"/>
      <w:jc w:val="both"/>
    </w:pPr>
    <w:rPr>
      <w:rFonts w:ascii="Times New Roman" w:hAnsi="Times New Roman"/>
      <w:spacing w:val="-3"/>
      <w:sz w:val="22"/>
    </w:rPr>
  </w:style>
  <w:style w:type="character" w:customStyle="1" w:styleId="FooterChar">
    <w:name w:val="Footer Char"/>
    <w:basedOn w:val="DefaultParagraphFont"/>
    <w:link w:val="Footer"/>
    <w:uiPriority w:val="99"/>
    <w:rsid w:val="0056477D"/>
    <w:rPr>
      <w:rFonts w:ascii="Helvetica" w:hAnsi="Helvetica"/>
      <w:sz w:val="24"/>
    </w:rPr>
  </w:style>
  <w:style w:type="paragraph" w:styleId="TOCHeading">
    <w:name w:val="TOC Heading"/>
    <w:basedOn w:val="Heading1"/>
    <w:next w:val="Normal"/>
    <w:uiPriority w:val="39"/>
    <w:semiHidden/>
    <w:unhideWhenUsed/>
    <w:qFormat/>
    <w:rsid w:val="00EF306A"/>
    <w:pPr>
      <w:keepLines/>
      <w:spacing w:before="480" w:line="276" w:lineRule="auto"/>
      <w:jc w:val="left"/>
      <w:outlineLvl w:val="9"/>
    </w:pPr>
    <w:rPr>
      <w:rFonts w:asciiTheme="majorHAnsi" w:eastAsiaTheme="majorEastAsia" w:hAnsiTheme="majorHAnsi" w:cstheme="majorBidi"/>
      <w:bCs/>
      <w:snapToGrid/>
      <w:color w:val="365F91" w:themeColor="accent1" w:themeShade="BF"/>
      <w:sz w:val="28"/>
      <w:szCs w:val="28"/>
      <w:lang w:eastAsia="ja-JP"/>
    </w:rPr>
  </w:style>
  <w:style w:type="paragraph" w:customStyle="1" w:styleId="StyleYvette">
    <w:name w:val="Style Yvette"/>
    <w:basedOn w:val="TOC2"/>
    <w:qFormat/>
    <w:rsid w:val="00BC5E43"/>
    <w:pPr>
      <w:tabs>
        <w:tab w:val="right" w:leader="dot" w:pos="9350"/>
      </w:tabs>
    </w:pPr>
    <w:rPr>
      <w:rFonts w:cs="Arial"/>
      <w:noProof/>
    </w:rPr>
  </w:style>
  <w:style w:type="paragraph" w:styleId="TOC4">
    <w:name w:val="toc 4"/>
    <w:basedOn w:val="Normal"/>
    <w:next w:val="Normal"/>
    <w:autoRedefine/>
    <w:uiPriority w:val="39"/>
    <w:rsid w:val="00F2609A"/>
    <w:pPr>
      <w:ind w:left="720"/>
    </w:pPr>
    <w:rPr>
      <w:rFonts w:asciiTheme="minorHAnsi" w:hAnsiTheme="minorHAnsi" w:cstheme="minorHAnsi"/>
      <w:sz w:val="18"/>
      <w:szCs w:val="18"/>
    </w:rPr>
  </w:style>
  <w:style w:type="paragraph" w:styleId="TOC5">
    <w:name w:val="toc 5"/>
    <w:basedOn w:val="Normal"/>
    <w:next w:val="Normal"/>
    <w:autoRedefine/>
    <w:rsid w:val="00F2609A"/>
    <w:pPr>
      <w:ind w:left="960"/>
    </w:pPr>
    <w:rPr>
      <w:rFonts w:asciiTheme="minorHAnsi" w:hAnsiTheme="minorHAnsi" w:cstheme="minorHAnsi"/>
      <w:sz w:val="18"/>
      <w:szCs w:val="18"/>
    </w:rPr>
  </w:style>
  <w:style w:type="paragraph" w:styleId="TOC6">
    <w:name w:val="toc 6"/>
    <w:basedOn w:val="Normal"/>
    <w:next w:val="Normal"/>
    <w:autoRedefine/>
    <w:rsid w:val="00F2609A"/>
    <w:pPr>
      <w:ind w:left="1200"/>
    </w:pPr>
    <w:rPr>
      <w:rFonts w:asciiTheme="minorHAnsi" w:hAnsiTheme="minorHAnsi" w:cstheme="minorHAnsi"/>
      <w:sz w:val="18"/>
      <w:szCs w:val="18"/>
    </w:rPr>
  </w:style>
  <w:style w:type="paragraph" w:styleId="TOC7">
    <w:name w:val="toc 7"/>
    <w:basedOn w:val="Normal"/>
    <w:next w:val="Normal"/>
    <w:autoRedefine/>
    <w:rsid w:val="00F2609A"/>
    <w:pPr>
      <w:ind w:left="1440"/>
    </w:pPr>
    <w:rPr>
      <w:rFonts w:asciiTheme="minorHAnsi" w:hAnsiTheme="minorHAnsi" w:cstheme="minorHAnsi"/>
      <w:sz w:val="18"/>
      <w:szCs w:val="18"/>
    </w:rPr>
  </w:style>
  <w:style w:type="paragraph" w:styleId="TOC8">
    <w:name w:val="toc 8"/>
    <w:basedOn w:val="Normal"/>
    <w:next w:val="Normal"/>
    <w:autoRedefine/>
    <w:rsid w:val="00F2609A"/>
    <w:pPr>
      <w:ind w:left="1680"/>
    </w:pPr>
    <w:rPr>
      <w:rFonts w:asciiTheme="minorHAnsi" w:hAnsiTheme="minorHAnsi" w:cstheme="minorHAnsi"/>
      <w:sz w:val="18"/>
      <w:szCs w:val="18"/>
    </w:rPr>
  </w:style>
  <w:style w:type="paragraph" w:styleId="TOC9">
    <w:name w:val="toc 9"/>
    <w:basedOn w:val="Normal"/>
    <w:next w:val="Normal"/>
    <w:autoRedefine/>
    <w:rsid w:val="00F2609A"/>
    <w:pPr>
      <w:ind w:left="1920"/>
    </w:pPr>
    <w:rPr>
      <w:rFonts w:asciiTheme="minorHAnsi" w:hAnsiTheme="minorHAnsi" w:cstheme="minorHAnsi"/>
      <w:sz w:val="18"/>
      <w:szCs w:val="18"/>
    </w:rPr>
  </w:style>
  <w:style w:type="character" w:customStyle="1" w:styleId="Heading4Char">
    <w:name w:val="Heading 4 Char"/>
    <w:basedOn w:val="DefaultParagraphFont"/>
    <w:link w:val="Heading4"/>
    <w:semiHidden/>
    <w:rsid w:val="00170FF7"/>
    <w:rPr>
      <w:rFonts w:asciiTheme="majorHAnsi" w:eastAsiaTheme="majorEastAsia" w:hAnsiTheme="majorHAnsi" w:cstheme="majorBidi"/>
      <w:b/>
      <w:bCs/>
      <w:i/>
      <w:iCs/>
      <w:color w:val="4F81BD" w:themeColor="accent1"/>
      <w:sz w:val="24"/>
    </w:rPr>
  </w:style>
  <w:style w:type="character" w:styleId="FollowedHyperlink">
    <w:name w:val="FollowedHyperlink"/>
    <w:basedOn w:val="DefaultParagraphFont"/>
    <w:rsid w:val="0099508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5E43"/>
    <w:rPr>
      <w:rFonts w:ascii="Helvetica" w:hAnsi="Helvetica"/>
      <w:sz w:val="24"/>
    </w:rPr>
  </w:style>
  <w:style w:type="paragraph" w:styleId="Heading1">
    <w:name w:val="heading 1"/>
    <w:basedOn w:val="Normal"/>
    <w:next w:val="Normal"/>
    <w:qFormat/>
    <w:rsid w:val="00035564"/>
    <w:pPr>
      <w:keepNext/>
      <w:jc w:val="center"/>
      <w:outlineLvl w:val="0"/>
    </w:pPr>
    <w:rPr>
      <w:rFonts w:ascii="Arial" w:hAnsi="Arial"/>
      <w:b/>
      <w:snapToGrid w:val="0"/>
    </w:rPr>
  </w:style>
  <w:style w:type="paragraph" w:styleId="Heading2">
    <w:name w:val="heading 2"/>
    <w:basedOn w:val="Normal"/>
    <w:next w:val="Normal"/>
    <w:qFormat/>
    <w:rsid w:val="00035564"/>
    <w:pPr>
      <w:keepNext/>
      <w:jc w:val="both"/>
      <w:outlineLvl w:val="1"/>
    </w:pPr>
    <w:rPr>
      <w:rFonts w:ascii="Arial" w:hAnsi="Arial"/>
      <w:snapToGrid w:val="0"/>
      <w:u w:val="single"/>
    </w:rPr>
  </w:style>
  <w:style w:type="paragraph" w:styleId="Heading3">
    <w:name w:val="heading 3"/>
    <w:basedOn w:val="Normal"/>
    <w:next w:val="Normal"/>
    <w:qFormat/>
    <w:rsid w:val="00035564"/>
    <w:pPr>
      <w:keepNext/>
      <w:jc w:val="both"/>
      <w:outlineLvl w:val="2"/>
    </w:pPr>
    <w:rPr>
      <w:rFonts w:ascii="Arial" w:hAnsi="Arial"/>
      <w:b/>
      <w:snapToGrid w:val="0"/>
    </w:rPr>
  </w:style>
  <w:style w:type="paragraph" w:styleId="Heading4">
    <w:name w:val="heading 4"/>
    <w:basedOn w:val="Normal"/>
    <w:next w:val="Normal"/>
    <w:link w:val="Heading4Char"/>
    <w:semiHidden/>
    <w:unhideWhenUsed/>
    <w:qFormat/>
    <w:rsid w:val="00170FF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5564"/>
    <w:pPr>
      <w:tabs>
        <w:tab w:val="center" w:pos="4320"/>
        <w:tab w:val="right" w:pos="8640"/>
      </w:tabs>
    </w:pPr>
  </w:style>
  <w:style w:type="paragraph" w:styleId="Footer">
    <w:name w:val="footer"/>
    <w:basedOn w:val="Normal"/>
    <w:link w:val="FooterChar"/>
    <w:uiPriority w:val="99"/>
    <w:rsid w:val="00035564"/>
    <w:pPr>
      <w:tabs>
        <w:tab w:val="center" w:pos="4320"/>
        <w:tab w:val="right" w:pos="8640"/>
      </w:tabs>
    </w:pPr>
  </w:style>
  <w:style w:type="paragraph" w:styleId="BodyText">
    <w:name w:val="Body Text"/>
    <w:basedOn w:val="Normal"/>
    <w:rsid w:val="00035564"/>
    <w:rPr>
      <w:rFonts w:ascii="TimesNewRoman,Bold" w:hAnsi="TimesNewRoman,Bold"/>
      <w:snapToGrid w:val="0"/>
      <w:sz w:val="23"/>
    </w:rPr>
  </w:style>
  <w:style w:type="paragraph" w:styleId="BodyText2">
    <w:name w:val="Body Text 2"/>
    <w:basedOn w:val="Normal"/>
    <w:rsid w:val="00035564"/>
    <w:pPr>
      <w:jc w:val="both"/>
    </w:pPr>
    <w:rPr>
      <w:rFonts w:ascii="Arial" w:hAnsi="Arial"/>
      <w:snapToGrid w:val="0"/>
    </w:rPr>
  </w:style>
  <w:style w:type="paragraph" w:styleId="BodyTextIndent">
    <w:name w:val="Body Text Indent"/>
    <w:basedOn w:val="Normal"/>
    <w:rsid w:val="00035564"/>
    <w:pPr>
      <w:ind w:left="1152" w:hanging="432"/>
      <w:jc w:val="both"/>
    </w:pPr>
    <w:rPr>
      <w:rFonts w:ascii="Arial" w:hAnsi="Arial"/>
      <w:snapToGrid w:val="0"/>
    </w:rPr>
  </w:style>
  <w:style w:type="paragraph" w:styleId="BodyTextIndent2">
    <w:name w:val="Body Text Indent 2"/>
    <w:basedOn w:val="Normal"/>
    <w:rsid w:val="00035564"/>
    <w:pPr>
      <w:ind w:left="864"/>
      <w:jc w:val="both"/>
    </w:pPr>
    <w:rPr>
      <w:rFonts w:ascii="Arial" w:hAnsi="Arial"/>
      <w:snapToGrid w:val="0"/>
    </w:rPr>
  </w:style>
  <w:style w:type="paragraph" w:styleId="BodyTextIndent3">
    <w:name w:val="Body Text Indent 3"/>
    <w:basedOn w:val="Normal"/>
    <w:rsid w:val="00035564"/>
    <w:pPr>
      <w:ind w:left="1584" w:hanging="432"/>
      <w:jc w:val="both"/>
    </w:pPr>
    <w:rPr>
      <w:rFonts w:ascii="Arial" w:hAnsi="Arial"/>
      <w:snapToGrid w:val="0"/>
    </w:rPr>
  </w:style>
  <w:style w:type="paragraph" w:styleId="BodyText3">
    <w:name w:val="Body Text 3"/>
    <w:basedOn w:val="Normal"/>
    <w:rsid w:val="00035564"/>
    <w:pPr>
      <w:jc w:val="both"/>
    </w:pPr>
    <w:rPr>
      <w:rFonts w:ascii="Arial" w:hAnsi="Arial"/>
      <w:b/>
      <w:snapToGrid w:val="0"/>
    </w:rPr>
  </w:style>
  <w:style w:type="character" w:styleId="PageNumber">
    <w:name w:val="page number"/>
    <w:basedOn w:val="DefaultParagraphFont"/>
    <w:rsid w:val="00035564"/>
  </w:style>
  <w:style w:type="paragraph" w:styleId="Title">
    <w:name w:val="Title"/>
    <w:basedOn w:val="Normal"/>
    <w:qFormat/>
    <w:rsid w:val="00035564"/>
    <w:pPr>
      <w:jc w:val="center"/>
    </w:pPr>
    <w:rPr>
      <w:rFonts w:ascii="Arial" w:hAnsi="Arial"/>
      <w:b/>
      <w:snapToGrid w:val="0"/>
    </w:rPr>
  </w:style>
  <w:style w:type="paragraph" w:styleId="BalloonText">
    <w:name w:val="Balloon Text"/>
    <w:basedOn w:val="Normal"/>
    <w:semiHidden/>
    <w:rsid w:val="007C691F"/>
    <w:rPr>
      <w:rFonts w:ascii="Tahoma" w:hAnsi="Tahoma" w:cs="Tahoma"/>
      <w:sz w:val="16"/>
      <w:szCs w:val="16"/>
    </w:rPr>
  </w:style>
  <w:style w:type="table" w:styleId="TableGrid">
    <w:name w:val="Table Grid"/>
    <w:basedOn w:val="TableNormal"/>
    <w:rsid w:val="00753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D22038"/>
    <w:rPr>
      <w:sz w:val="16"/>
      <w:szCs w:val="16"/>
    </w:rPr>
  </w:style>
  <w:style w:type="paragraph" w:styleId="CommentText">
    <w:name w:val="annotation text"/>
    <w:basedOn w:val="Normal"/>
    <w:link w:val="CommentTextChar"/>
    <w:rsid w:val="00D22038"/>
    <w:rPr>
      <w:sz w:val="20"/>
    </w:rPr>
  </w:style>
  <w:style w:type="character" w:customStyle="1" w:styleId="CommentTextChar">
    <w:name w:val="Comment Text Char"/>
    <w:basedOn w:val="DefaultParagraphFont"/>
    <w:link w:val="CommentText"/>
    <w:rsid w:val="00D22038"/>
    <w:rPr>
      <w:rFonts w:ascii="Helvetica" w:hAnsi="Helvetica"/>
    </w:rPr>
  </w:style>
  <w:style w:type="paragraph" w:styleId="CommentSubject">
    <w:name w:val="annotation subject"/>
    <w:basedOn w:val="CommentText"/>
    <w:next w:val="CommentText"/>
    <w:link w:val="CommentSubjectChar"/>
    <w:rsid w:val="00D22038"/>
    <w:rPr>
      <w:b/>
      <w:bCs/>
    </w:rPr>
  </w:style>
  <w:style w:type="character" w:customStyle="1" w:styleId="CommentSubjectChar">
    <w:name w:val="Comment Subject Char"/>
    <w:basedOn w:val="CommentTextChar"/>
    <w:link w:val="CommentSubject"/>
    <w:rsid w:val="00D22038"/>
    <w:rPr>
      <w:rFonts w:ascii="Helvetica" w:hAnsi="Helvetica"/>
      <w:b/>
      <w:bCs/>
    </w:rPr>
  </w:style>
  <w:style w:type="character" w:styleId="Hyperlink">
    <w:name w:val="Hyperlink"/>
    <w:basedOn w:val="DefaultParagraphFont"/>
    <w:uiPriority w:val="99"/>
    <w:rsid w:val="001751D1"/>
    <w:rPr>
      <w:color w:val="0000FF"/>
      <w:u w:val="single"/>
    </w:rPr>
  </w:style>
  <w:style w:type="character" w:customStyle="1" w:styleId="HeaderChar">
    <w:name w:val="Header Char"/>
    <w:basedOn w:val="DefaultParagraphFont"/>
    <w:link w:val="Header"/>
    <w:uiPriority w:val="99"/>
    <w:rsid w:val="00E85225"/>
    <w:rPr>
      <w:rFonts w:ascii="Helvetica" w:hAnsi="Helvetica"/>
      <w:sz w:val="24"/>
    </w:rPr>
  </w:style>
  <w:style w:type="paragraph" w:styleId="ListParagraph">
    <w:name w:val="List Paragraph"/>
    <w:basedOn w:val="Normal"/>
    <w:uiPriority w:val="34"/>
    <w:qFormat/>
    <w:rsid w:val="00063D1B"/>
    <w:pPr>
      <w:ind w:left="720"/>
      <w:contextualSpacing/>
    </w:pPr>
  </w:style>
  <w:style w:type="paragraph" w:styleId="TOC1">
    <w:name w:val="toc 1"/>
    <w:basedOn w:val="Normal"/>
    <w:next w:val="Normal"/>
    <w:uiPriority w:val="39"/>
    <w:qFormat/>
    <w:rsid w:val="00896D3C"/>
    <w:pPr>
      <w:spacing w:before="120" w:after="120"/>
    </w:pPr>
    <w:rPr>
      <w:rFonts w:asciiTheme="minorHAnsi" w:hAnsiTheme="minorHAnsi" w:cstheme="minorHAnsi"/>
      <w:b/>
      <w:bCs/>
      <w:caps/>
      <w:sz w:val="20"/>
    </w:rPr>
  </w:style>
  <w:style w:type="paragraph" w:styleId="TOC2">
    <w:name w:val="toc 2"/>
    <w:basedOn w:val="Normal"/>
    <w:next w:val="Normal"/>
    <w:uiPriority w:val="39"/>
    <w:qFormat/>
    <w:rsid w:val="00896D3C"/>
    <w:pPr>
      <w:ind w:left="240"/>
    </w:pPr>
    <w:rPr>
      <w:rFonts w:asciiTheme="minorHAnsi" w:hAnsiTheme="minorHAnsi" w:cstheme="minorHAnsi"/>
      <w:smallCaps/>
      <w:sz w:val="20"/>
    </w:rPr>
  </w:style>
  <w:style w:type="paragraph" w:styleId="TOC3">
    <w:name w:val="toc 3"/>
    <w:basedOn w:val="Normal"/>
    <w:next w:val="Normal"/>
    <w:uiPriority w:val="39"/>
    <w:qFormat/>
    <w:rsid w:val="00896D3C"/>
    <w:pPr>
      <w:ind w:left="480"/>
    </w:pPr>
    <w:rPr>
      <w:rFonts w:asciiTheme="minorHAnsi" w:hAnsiTheme="minorHAnsi" w:cstheme="minorHAnsi"/>
      <w:i/>
      <w:iCs/>
      <w:sz w:val="20"/>
    </w:rPr>
  </w:style>
  <w:style w:type="paragraph" w:customStyle="1" w:styleId="BodyText25">
    <w:name w:val="Body Text 25"/>
    <w:basedOn w:val="Normal"/>
    <w:rsid w:val="00150CDD"/>
    <w:pPr>
      <w:ind w:left="720"/>
    </w:pPr>
    <w:rPr>
      <w:rFonts w:ascii="Times New Roman" w:hAnsi="Times New Roman"/>
      <w:sz w:val="22"/>
    </w:rPr>
  </w:style>
  <w:style w:type="paragraph" w:customStyle="1" w:styleId="BodyText219">
    <w:name w:val="Body Text 219"/>
    <w:basedOn w:val="Normal"/>
    <w:rsid w:val="00C64E8C"/>
    <w:pPr>
      <w:tabs>
        <w:tab w:val="left" w:pos="1440"/>
        <w:tab w:val="left" w:pos="2160"/>
        <w:tab w:val="left" w:pos="2880"/>
      </w:tabs>
      <w:ind w:left="2880" w:hanging="2160"/>
    </w:pPr>
    <w:rPr>
      <w:rFonts w:ascii="Times New Roman" w:hAnsi="Times New Roman"/>
      <w:sz w:val="22"/>
    </w:rPr>
  </w:style>
  <w:style w:type="character" w:customStyle="1" w:styleId="normalchar">
    <w:name w:val="normal__char"/>
    <w:basedOn w:val="DefaultParagraphFont"/>
    <w:rsid w:val="00C64E8C"/>
  </w:style>
  <w:style w:type="paragraph" w:customStyle="1" w:styleId="BodyText210">
    <w:name w:val="Body Text 210"/>
    <w:basedOn w:val="Normal"/>
    <w:rsid w:val="008B71BA"/>
    <w:pPr>
      <w:tabs>
        <w:tab w:val="left" w:pos="-1440"/>
        <w:tab w:val="left" w:pos="-720"/>
        <w:tab w:val="left" w:pos="-540"/>
        <w:tab w:val="left" w:pos="1440"/>
        <w:tab w:val="left" w:pos="2160"/>
        <w:tab w:val="left" w:pos="2880"/>
        <w:tab w:val="left" w:pos="3600"/>
      </w:tabs>
      <w:suppressAutoHyphens/>
      <w:ind w:left="720"/>
      <w:jc w:val="both"/>
    </w:pPr>
    <w:rPr>
      <w:rFonts w:ascii="Times New Roman" w:hAnsi="Times New Roman"/>
      <w:spacing w:val="-3"/>
      <w:sz w:val="22"/>
    </w:rPr>
  </w:style>
  <w:style w:type="character" w:customStyle="1" w:styleId="FooterChar">
    <w:name w:val="Footer Char"/>
    <w:basedOn w:val="DefaultParagraphFont"/>
    <w:link w:val="Footer"/>
    <w:uiPriority w:val="99"/>
    <w:rsid w:val="0056477D"/>
    <w:rPr>
      <w:rFonts w:ascii="Helvetica" w:hAnsi="Helvetica"/>
      <w:sz w:val="24"/>
    </w:rPr>
  </w:style>
  <w:style w:type="paragraph" w:styleId="TOCHeading">
    <w:name w:val="TOC Heading"/>
    <w:basedOn w:val="Heading1"/>
    <w:next w:val="Normal"/>
    <w:uiPriority w:val="39"/>
    <w:semiHidden/>
    <w:unhideWhenUsed/>
    <w:qFormat/>
    <w:rsid w:val="00EF306A"/>
    <w:pPr>
      <w:keepLines/>
      <w:spacing w:before="480" w:line="276" w:lineRule="auto"/>
      <w:jc w:val="left"/>
      <w:outlineLvl w:val="9"/>
    </w:pPr>
    <w:rPr>
      <w:rFonts w:asciiTheme="majorHAnsi" w:eastAsiaTheme="majorEastAsia" w:hAnsiTheme="majorHAnsi" w:cstheme="majorBidi"/>
      <w:bCs/>
      <w:snapToGrid/>
      <w:color w:val="365F91" w:themeColor="accent1" w:themeShade="BF"/>
      <w:sz w:val="28"/>
      <w:szCs w:val="28"/>
      <w:lang w:eastAsia="ja-JP"/>
    </w:rPr>
  </w:style>
  <w:style w:type="paragraph" w:customStyle="1" w:styleId="StyleYvette">
    <w:name w:val="Style Yvette"/>
    <w:basedOn w:val="TOC2"/>
    <w:qFormat/>
    <w:rsid w:val="00BC5E43"/>
    <w:pPr>
      <w:tabs>
        <w:tab w:val="right" w:leader="dot" w:pos="9350"/>
      </w:tabs>
    </w:pPr>
    <w:rPr>
      <w:rFonts w:cs="Arial"/>
      <w:noProof/>
    </w:rPr>
  </w:style>
  <w:style w:type="paragraph" w:styleId="TOC4">
    <w:name w:val="toc 4"/>
    <w:basedOn w:val="Normal"/>
    <w:next w:val="Normal"/>
    <w:autoRedefine/>
    <w:uiPriority w:val="39"/>
    <w:rsid w:val="00F2609A"/>
    <w:pPr>
      <w:ind w:left="720"/>
    </w:pPr>
    <w:rPr>
      <w:rFonts w:asciiTheme="minorHAnsi" w:hAnsiTheme="minorHAnsi" w:cstheme="minorHAnsi"/>
      <w:sz w:val="18"/>
      <w:szCs w:val="18"/>
    </w:rPr>
  </w:style>
  <w:style w:type="paragraph" w:styleId="TOC5">
    <w:name w:val="toc 5"/>
    <w:basedOn w:val="Normal"/>
    <w:next w:val="Normal"/>
    <w:autoRedefine/>
    <w:rsid w:val="00F2609A"/>
    <w:pPr>
      <w:ind w:left="960"/>
    </w:pPr>
    <w:rPr>
      <w:rFonts w:asciiTheme="minorHAnsi" w:hAnsiTheme="minorHAnsi" w:cstheme="minorHAnsi"/>
      <w:sz w:val="18"/>
      <w:szCs w:val="18"/>
    </w:rPr>
  </w:style>
  <w:style w:type="paragraph" w:styleId="TOC6">
    <w:name w:val="toc 6"/>
    <w:basedOn w:val="Normal"/>
    <w:next w:val="Normal"/>
    <w:autoRedefine/>
    <w:rsid w:val="00F2609A"/>
    <w:pPr>
      <w:ind w:left="1200"/>
    </w:pPr>
    <w:rPr>
      <w:rFonts w:asciiTheme="minorHAnsi" w:hAnsiTheme="minorHAnsi" w:cstheme="minorHAnsi"/>
      <w:sz w:val="18"/>
      <w:szCs w:val="18"/>
    </w:rPr>
  </w:style>
  <w:style w:type="paragraph" w:styleId="TOC7">
    <w:name w:val="toc 7"/>
    <w:basedOn w:val="Normal"/>
    <w:next w:val="Normal"/>
    <w:autoRedefine/>
    <w:rsid w:val="00F2609A"/>
    <w:pPr>
      <w:ind w:left="1440"/>
    </w:pPr>
    <w:rPr>
      <w:rFonts w:asciiTheme="minorHAnsi" w:hAnsiTheme="minorHAnsi" w:cstheme="minorHAnsi"/>
      <w:sz w:val="18"/>
      <w:szCs w:val="18"/>
    </w:rPr>
  </w:style>
  <w:style w:type="paragraph" w:styleId="TOC8">
    <w:name w:val="toc 8"/>
    <w:basedOn w:val="Normal"/>
    <w:next w:val="Normal"/>
    <w:autoRedefine/>
    <w:rsid w:val="00F2609A"/>
    <w:pPr>
      <w:ind w:left="1680"/>
    </w:pPr>
    <w:rPr>
      <w:rFonts w:asciiTheme="minorHAnsi" w:hAnsiTheme="minorHAnsi" w:cstheme="minorHAnsi"/>
      <w:sz w:val="18"/>
      <w:szCs w:val="18"/>
    </w:rPr>
  </w:style>
  <w:style w:type="paragraph" w:styleId="TOC9">
    <w:name w:val="toc 9"/>
    <w:basedOn w:val="Normal"/>
    <w:next w:val="Normal"/>
    <w:autoRedefine/>
    <w:rsid w:val="00F2609A"/>
    <w:pPr>
      <w:ind w:left="1920"/>
    </w:pPr>
    <w:rPr>
      <w:rFonts w:asciiTheme="minorHAnsi" w:hAnsiTheme="minorHAnsi" w:cstheme="minorHAnsi"/>
      <w:sz w:val="18"/>
      <w:szCs w:val="18"/>
    </w:rPr>
  </w:style>
  <w:style w:type="character" w:customStyle="1" w:styleId="Heading4Char">
    <w:name w:val="Heading 4 Char"/>
    <w:basedOn w:val="DefaultParagraphFont"/>
    <w:link w:val="Heading4"/>
    <w:semiHidden/>
    <w:rsid w:val="00170FF7"/>
    <w:rPr>
      <w:rFonts w:asciiTheme="majorHAnsi" w:eastAsiaTheme="majorEastAsia" w:hAnsiTheme="majorHAnsi" w:cstheme="majorBidi"/>
      <w:b/>
      <w:bCs/>
      <w:i/>
      <w:iCs/>
      <w:color w:val="4F81BD" w:themeColor="accent1"/>
      <w:sz w:val="24"/>
    </w:rPr>
  </w:style>
  <w:style w:type="character" w:styleId="FollowedHyperlink">
    <w:name w:val="FollowedHyperlink"/>
    <w:basedOn w:val="DefaultParagraphFont"/>
    <w:rsid w:val="009950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86319">
      <w:bodyDiv w:val="1"/>
      <w:marLeft w:val="0"/>
      <w:marRight w:val="0"/>
      <w:marTop w:val="0"/>
      <w:marBottom w:val="0"/>
      <w:divBdr>
        <w:top w:val="none" w:sz="0" w:space="0" w:color="auto"/>
        <w:left w:val="none" w:sz="0" w:space="0" w:color="auto"/>
        <w:bottom w:val="none" w:sz="0" w:space="0" w:color="auto"/>
        <w:right w:val="none" w:sz="0" w:space="0" w:color="auto"/>
      </w:divBdr>
    </w:div>
    <w:div w:id="404258348">
      <w:bodyDiv w:val="1"/>
      <w:marLeft w:val="0"/>
      <w:marRight w:val="0"/>
      <w:marTop w:val="0"/>
      <w:marBottom w:val="0"/>
      <w:divBdr>
        <w:top w:val="none" w:sz="0" w:space="0" w:color="auto"/>
        <w:left w:val="none" w:sz="0" w:space="0" w:color="auto"/>
        <w:bottom w:val="none" w:sz="0" w:space="0" w:color="auto"/>
        <w:right w:val="none" w:sz="0" w:space="0" w:color="auto"/>
      </w:divBdr>
    </w:div>
    <w:div w:id="663893269">
      <w:bodyDiv w:val="1"/>
      <w:marLeft w:val="0"/>
      <w:marRight w:val="0"/>
      <w:marTop w:val="0"/>
      <w:marBottom w:val="0"/>
      <w:divBdr>
        <w:top w:val="none" w:sz="0" w:space="0" w:color="auto"/>
        <w:left w:val="none" w:sz="0" w:space="0" w:color="auto"/>
        <w:bottom w:val="none" w:sz="0" w:space="0" w:color="auto"/>
        <w:right w:val="none" w:sz="0" w:space="0" w:color="auto"/>
      </w:divBdr>
    </w:div>
    <w:div w:id="820849432">
      <w:bodyDiv w:val="1"/>
      <w:marLeft w:val="0"/>
      <w:marRight w:val="0"/>
      <w:marTop w:val="0"/>
      <w:marBottom w:val="0"/>
      <w:divBdr>
        <w:top w:val="none" w:sz="0" w:space="0" w:color="auto"/>
        <w:left w:val="none" w:sz="0" w:space="0" w:color="auto"/>
        <w:bottom w:val="none" w:sz="0" w:space="0" w:color="auto"/>
        <w:right w:val="none" w:sz="0" w:space="0" w:color="auto"/>
      </w:divBdr>
    </w:div>
    <w:div w:id="948853756">
      <w:bodyDiv w:val="1"/>
      <w:marLeft w:val="0"/>
      <w:marRight w:val="0"/>
      <w:marTop w:val="0"/>
      <w:marBottom w:val="0"/>
      <w:divBdr>
        <w:top w:val="none" w:sz="0" w:space="0" w:color="auto"/>
        <w:left w:val="none" w:sz="0" w:space="0" w:color="auto"/>
        <w:bottom w:val="none" w:sz="0" w:space="0" w:color="auto"/>
        <w:right w:val="none" w:sz="0" w:space="0" w:color="auto"/>
      </w:divBdr>
    </w:div>
    <w:div w:id="994182354">
      <w:bodyDiv w:val="1"/>
      <w:marLeft w:val="0"/>
      <w:marRight w:val="0"/>
      <w:marTop w:val="0"/>
      <w:marBottom w:val="0"/>
      <w:divBdr>
        <w:top w:val="none" w:sz="0" w:space="0" w:color="auto"/>
        <w:left w:val="none" w:sz="0" w:space="0" w:color="auto"/>
        <w:bottom w:val="none" w:sz="0" w:space="0" w:color="auto"/>
        <w:right w:val="none" w:sz="0" w:space="0" w:color="auto"/>
      </w:divBdr>
    </w:div>
    <w:div w:id="1136219960">
      <w:bodyDiv w:val="1"/>
      <w:marLeft w:val="0"/>
      <w:marRight w:val="0"/>
      <w:marTop w:val="0"/>
      <w:marBottom w:val="0"/>
      <w:divBdr>
        <w:top w:val="none" w:sz="0" w:space="0" w:color="auto"/>
        <w:left w:val="none" w:sz="0" w:space="0" w:color="auto"/>
        <w:bottom w:val="none" w:sz="0" w:space="0" w:color="auto"/>
        <w:right w:val="none" w:sz="0" w:space="0" w:color="auto"/>
      </w:divBdr>
    </w:div>
    <w:div w:id="1204094793">
      <w:bodyDiv w:val="1"/>
      <w:marLeft w:val="0"/>
      <w:marRight w:val="0"/>
      <w:marTop w:val="0"/>
      <w:marBottom w:val="0"/>
      <w:divBdr>
        <w:top w:val="none" w:sz="0" w:space="0" w:color="auto"/>
        <w:left w:val="none" w:sz="0" w:space="0" w:color="auto"/>
        <w:bottom w:val="none" w:sz="0" w:space="0" w:color="auto"/>
        <w:right w:val="none" w:sz="0" w:space="0" w:color="auto"/>
      </w:divBdr>
    </w:div>
    <w:div w:id="1216239964">
      <w:bodyDiv w:val="1"/>
      <w:marLeft w:val="0"/>
      <w:marRight w:val="0"/>
      <w:marTop w:val="0"/>
      <w:marBottom w:val="0"/>
      <w:divBdr>
        <w:top w:val="none" w:sz="0" w:space="0" w:color="auto"/>
        <w:left w:val="none" w:sz="0" w:space="0" w:color="auto"/>
        <w:bottom w:val="none" w:sz="0" w:space="0" w:color="auto"/>
        <w:right w:val="none" w:sz="0" w:space="0" w:color="auto"/>
      </w:divBdr>
    </w:div>
    <w:div w:id="1305505051">
      <w:bodyDiv w:val="1"/>
      <w:marLeft w:val="0"/>
      <w:marRight w:val="0"/>
      <w:marTop w:val="0"/>
      <w:marBottom w:val="0"/>
      <w:divBdr>
        <w:top w:val="none" w:sz="0" w:space="0" w:color="auto"/>
        <w:left w:val="none" w:sz="0" w:space="0" w:color="auto"/>
        <w:bottom w:val="none" w:sz="0" w:space="0" w:color="auto"/>
        <w:right w:val="none" w:sz="0" w:space="0" w:color="auto"/>
      </w:divBdr>
    </w:div>
    <w:div w:id="1699698695">
      <w:bodyDiv w:val="1"/>
      <w:marLeft w:val="0"/>
      <w:marRight w:val="0"/>
      <w:marTop w:val="0"/>
      <w:marBottom w:val="0"/>
      <w:divBdr>
        <w:top w:val="none" w:sz="0" w:space="0" w:color="auto"/>
        <w:left w:val="none" w:sz="0" w:space="0" w:color="auto"/>
        <w:bottom w:val="none" w:sz="0" w:space="0" w:color="auto"/>
        <w:right w:val="none" w:sz="0" w:space="0" w:color="auto"/>
      </w:divBdr>
    </w:div>
    <w:div w:id="185106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lrules.org/Gateway/reference.asp?No=Ref-02977" TargetMode="External"/><Relationship Id="rId18" Type="http://schemas.openxmlformats.org/officeDocument/2006/relationships/hyperlink" Target="http://www.flrules.org/Gateway/reference.asp?No=Ref-02981" TargetMode="External"/><Relationship Id="rId26" Type="http://schemas.openxmlformats.org/officeDocument/2006/relationships/footer" Target="footer5.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image" Target="media/image10.emf"/><Relationship Id="rId7" Type="http://schemas.openxmlformats.org/officeDocument/2006/relationships/footnotes" Target="footnotes.xml"/><Relationship Id="rId12" Type="http://schemas.openxmlformats.org/officeDocument/2006/relationships/hyperlink" Target="http://www.flrules.org/Gateway/reference.asp?No=Ref-02982" TargetMode="External"/><Relationship Id="rId17" Type="http://schemas.openxmlformats.org/officeDocument/2006/relationships/hyperlink" Target="http://www.flrules.org/Gateway/reference.asp?No=Ref-02975" TargetMode="External"/><Relationship Id="rId25" Type="http://schemas.openxmlformats.org/officeDocument/2006/relationships/footer" Target="footer4.xml"/><Relationship Id="rId33" Type="http://schemas.openxmlformats.org/officeDocument/2006/relationships/image" Target="media/image9.emf"/><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flrules.org/Gateway/reference.asp?No=Ref-00053" TargetMode="External"/><Relationship Id="rId20" Type="http://schemas.openxmlformats.org/officeDocument/2006/relationships/hyperlink" Target="http://www.flrules.org/Gateway/reference.asp?No=Ref-02983" TargetMode="External"/><Relationship Id="rId29"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lrules.org/Gateway/reference.asp?No=Ref-02976" TargetMode="External"/><Relationship Id="rId24" Type="http://schemas.openxmlformats.org/officeDocument/2006/relationships/footer" Target="footer3.xml"/><Relationship Id="rId32" Type="http://schemas.openxmlformats.org/officeDocument/2006/relationships/image" Target="media/image8.emf"/><Relationship Id="rId37" Type="http://schemas.openxmlformats.org/officeDocument/2006/relationships/hyperlink" Target="http://www.dep.state.fl.us/water/watersheds/assessment/a-lists.htm"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flrules.org/Gateway/reference.asp?No=Ref-00052" TargetMode="External"/><Relationship Id="rId23" Type="http://schemas.openxmlformats.org/officeDocument/2006/relationships/footer" Target="footer2.xml"/><Relationship Id="rId28" Type="http://schemas.openxmlformats.org/officeDocument/2006/relationships/image" Target="media/image4.emf"/><Relationship Id="rId36" Type="http://schemas.openxmlformats.org/officeDocument/2006/relationships/image" Target="media/image12.jpeg"/><Relationship Id="rId10" Type="http://schemas.openxmlformats.org/officeDocument/2006/relationships/image" Target="media/image2.jpeg"/><Relationship Id="rId19" Type="http://schemas.openxmlformats.org/officeDocument/2006/relationships/hyperlink" Target="http://flrules.org/Gateway/reference.asp?No=Ref-02981" TargetMode="External"/><Relationship Id="rId31" Type="http://schemas.openxmlformats.org/officeDocument/2006/relationships/image" Target="media/image7.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flrules.org/Gateway/reference.asp?No=Ref-02978" TargetMode="External"/><Relationship Id="rId22" Type="http://schemas.openxmlformats.org/officeDocument/2006/relationships/footer" Target="footer1.xml"/><Relationship Id="rId27" Type="http://schemas.openxmlformats.org/officeDocument/2006/relationships/image" Target="media/image3.emf"/><Relationship Id="rId30" Type="http://schemas.openxmlformats.org/officeDocument/2006/relationships/image" Target="media/image6.emf"/><Relationship Id="rId35"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3FC64-2473-45EE-A9A1-DDE912E5F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16482</Words>
  <Characters>93953</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BASIS OF REVIEW FOR ENVIRONMENTAL RESOURCE PERMITS     Effective: July 4, 2010</vt:lpstr>
    </vt:vector>
  </TitlesOfParts>
  <Company>SFWMD</Company>
  <LinksUpToDate>false</LinksUpToDate>
  <CharactersWithSpaces>110215</CharactersWithSpaces>
  <SharedDoc>false</SharedDoc>
  <HLinks>
    <vt:vector size="6" baseType="variant">
      <vt:variant>
        <vt:i4>5898266</vt:i4>
      </vt:variant>
      <vt:variant>
        <vt:i4>0</vt:i4>
      </vt:variant>
      <vt:variant>
        <vt:i4>0</vt:i4>
      </vt:variant>
      <vt:variant>
        <vt:i4>5</vt:i4>
      </vt:variant>
      <vt:variant>
        <vt:lpwstr>http://www.sfwmd.gov/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BASIS OF REVIEW FOR ENVIRONMENTAL RESOURCE PERMITS     Effective: July 4, 2010</dc:title>
  <dc:creator>Art Rosenfeld</dc:creator>
  <cp:lastModifiedBy>jsluth</cp:lastModifiedBy>
  <cp:revision>6</cp:revision>
  <cp:lastPrinted>2014-04-01T12:15:00Z</cp:lastPrinted>
  <dcterms:created xsi:type="dcterms:W3CDTF">2014-08-18T14:45:00Z</dcterms:created>
  <dcterms:modified xsi:type="dcterms:W3CDTF">2014-08-18T15:09:00Z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-1178447812</vt:i4>
  </property>
  <property fmtid="{D5CDD505-2E9C-101B-9397-08002B2CF9AE}" pid="4" name="_EmailSubject">
    <vt:lpwstr>update to website for impaired waters </vt:lpwstr>
  </property>
  <property fmtid="{D5CDD505-2E9C-101B-9397-08002B2CF9AE}" pid="5" name="_AuthorEmail">
    <vt:lpwstr>jsluth@sfwmd.gov</vt:lpwstr>
  </property>
  <property fmtid="{D5CDD505-2E9C-101B-9397-08002B2CF9AE}" pid="6" name="_AuthorEmailDisplayName">
    <vt:lpwstr>Sluth, Janice</vt:lpwstr>
  </property>
  <property fmtid="{D5CDD505-2E9C-101B-9397-08002B2CF9AE}" pid="7" name="_ReviewingToolsShownOnce">
    <vt:lpwstr/>
  </property>
</Properties>
</file>