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noProof/>
          <w:sz w:val="24"/>
          <w:szCs w:val="24"/>
        </w:rPr>
        <w:drawing>
          <wp:inline distT="0" distB="0" distL="0" distR="0" wp14:anchorId="33A4ED83" wp14:editId="6835ABB1">
            <wp:extent cx="1670050" cy="1670050"/>
            <wp:effectExtent l="0" t="0" r="6350" b="6350"/>
            <wp:docPr id="1" name="Picture 1" descr="Florida Division of Cultural Aff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orida Division of Cultural Affai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0050" cy="1670050"/>
                    </a:xfrm>
                    <a:prstGeom prst="rect">
                      <a:avLst/>
                    </a:prstGeom>
                    <a:noFill/>
                    <a:ln>
                      <a:noFill/>
                    </a:ln>
                  </pic:spPr>
                </pic:pic>
              </a:graphicData>
            </a:graphic>
          </wp:inline>
        </w:drawing>
      </w:r>
    </w:p>
    <w:p w:rsidR="00DF68EF" w:rsidRPr="00DF68EF" w:rsidRDefault="00DF68EF" w:rsidP="00DF68EF">
      <w:pPr>
        <w:spacing w:before="100" w:beforeAutospacing="1" w:after="100" w:afterAutospacing="1" w:line="240" w:lineRule="auto"/>
        <w:outlineLvl w:val="0"/>
        <w:rPr>
          <w:rFonts w:eastAsia="Times New Roman" w:cs="Times New Roman"/>
          <w:b/>
          <w:bCs/>
          <w:kern w:val="36"/>
          <w:sz w:val="48"/>
          <w:szCs w:val="48"/>
        </w:rPr>
      </w:pPr>
      <w:r w:rsidRPr="00DF68EF">
        <w:rPr>
          <w:rFonts w:eastAsia="Times New Roman" w:cs="Times New Roman"/>
          <w:b/>
          <w:bCs/>
          <w:kern w:val="36"/>
          <w:sz w:val="48"/>
          <w:szCs w:val="48"/>
        </w:rPr>
        <w:t>Grant Guidelines</w:t>
      </w:r>
      <w:r w:rsidRPr="00DF68EF">
        <w:rPr>
          <w:rFonts w:eastAsia="Times New Roman" w:cs="Times New Roman"/>
          <w:b/>
          <w:bCs/>
          <w:kern w:val="36"/>
          <w:sz w:val="48"/>
          <w:szCs w:val="48"/>
        </w:rPr>
        <w:br/>
        <w:t>for 201</w:t>
      </w:r>
      <w:r w:rsidR="00EF5F29">
        <w:rPr>
          <w:rFonts w:eastAsia="Times New Roman" w:cs="Times New Roman"/>
          <w:b/>
          <w:bCs/>
          <w:kern w:val="36"/>
          <w:sz w:val="48"/>
          <w:szCs w:val="48"/>
        </w:rPr>
        <w:t>7</w:t>
      </w:r>
      <w:r w:rsidRPr="00DF68EF">
        <w:rPr>
          <w:rFonts w:eastAsia="Times New Roman" w:cs="Times New Roman"/>
          <w:b/>
          <w:bCs/>
          <w:kern w:val="36"/>
          <w:sz w:val="48"/>
          <w:szCs w:val="48"/>
        </w:rPr>
        <w:t>-201</w:t>
      </w:r>
      <w:r w:rsidR="00EF5F29">
        <w:rPr>
          <w:rFonts w:eastAsia="Times New Roman" w:cs="Times New Roman"/>
          <w:b/>
          <w:bCs/>
          <w:kern w:val="36"/>
          <w:sz w:val="48"/>
          <w:szCs w:val="48"/>
        </w:rPr>
        <w:t>8</w:t>
      </w:r>
      <w:r w:rsidRPr="00DF68EF">
        <w:rPr>
          <w:rFonts w:eastAsia="Times New Roman" w:cs="Times New Roman"/>
          <w:b/>
          <w:bCs/>
          <w:kern w:val="36"/>
          <w:sz w:val="48"/>
          <w:szCs w:val="48"/>
        </w:rPr>
        <w:t xml:space="preserve"> Fast Track Project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Florida Department of State, Division of Cultural Affairs</w:t>
      </w:r>
      <w:r w:rsidRPr="00DF68EF">
        <w:rPr>
          <w:rFonts w:eastAsia="Times New Roman" w:cs="Times New Roman"/>
          <w:sz w:val="24"/>
          <w:szCs w:val="24"/>
        </w:rPr>
        <w:br/>
        <w:t>Florida Council on Arts and Culture</w:t>
      </w:r>
    </w:p>
    <w:p w:rsidR="00DF68EF" w:rsidRPr="00DF68EF" w:rsidRDefault="00DF68EF" w:rsidP="00DF68EF">
      <w:pPr>
        <w:numPr>
          <w:ilvl w:val="0"/>
          <w:numId w:val="1"/>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Grants</w:t>
      </w:r>
    </w:p>
    <w:p w:rsidR="00DF68EF" w:rsidRPr="00DF68EF" w:rsidRDefault="00DF68EF" w:rsidP="00DF68EF">
      <w:pPr>
        <w:numPr>
          <w:ilvl w:val="0"/>
          <w:numId w:val="1"/>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Grant Programs</w:t>
      </w:r>
    </w:p>
    <w:p w:rsidR="00DF68EF" w:rsidRPr="00DF68EF" w:rsidRDefault="00DF68EF" w:rsidP="00DF68EF">
      <w:pPr>
        <w:numPr>
          <w:ilvl w:val="0"/>
          <w:numId w:val="1"/>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Fast Track</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Table of Contents</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Introduction</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Grant Forms</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Program Description</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Grant Period and Deadlines</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Request Amount</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Basic Eligibility</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Legal Status</w:t>
      </w:r>
    </w:p>
    <w:p w:rsidR="00DF68EF" w:rsidRPr="00DF68EF" w:rsidRDefault="00DF68EF" w:rsidP="00DF68EF">
      <w:pPr>
        <w:numPr>
          <w:ilvl w:val="2"/>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Required Documentation</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Application Requirements</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Accessibility and Non-Discrimination</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Grant Proposal Budget</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Match Requirements</w:t>
      </w:r>
    </w:p>
    <w:p w:rsidR="00DF68EF" w:rsidRPr="00DF68EF" w:rsidRDefault="00DF68EF" w:rsidP="00DF68EF">
      <w:pPr>
        <w:numPr>
          <w:ilvl w:val="2"/>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In-kind (Donated Goods and Services)</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Allowable Expenses</w:t>
      </w:r>
    </w:p>
    <w:p w:rsidR="00DF68EF" w:rsidRPr="00DF68EF" w:rsidRDefault="00DF68EF" w:rsidP="00DF68EF">
      <w:pPr>
        <w:numPr>
          <w:ilvl w:val="2"/>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Match Only Expenses</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Non-Allowable Expenses</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Review Criteria</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Excellence (up to 40 points)</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Impact (up to 40 points)</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lastRenderedPageBreak/>
        <w:t>Management (up to 20 points)</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Scoring</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Review Process</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Staff Review</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Panel Review</w:t>
      </w:r>
    </w:p>
    <w:p w:rsidR="00DF68EF" w:rsidRPr="00DF68EF" w:rsidRDefault="00DF68EF" w:rsidP="00DF68EF">
      <w:pPr>
        <w:numPr>
          <w:ilvl w:val="2"/>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Panel Meetings</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Florida Council on Arts and Culture Review</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Council Recommendations</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Funding</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How to Apply</w:t>
      </w:r>
    </w:p>
    <w:p w:rsidR="00DF68EF" w:rsidRPr="00DF68EF" w:rsidRDefault="00DF68EF" w:rsidP="00DF68EF">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Application Form</w:t>
      </w:r>
    </w:p>
    <w:p w:rsidR="00DF68EF" w:rsidRPr="005A40FC" w:rsidRDefault="00DF68EF" w:rsidP="005A40FC">
      <w:pPr>
        <w:numPr>
          <w:ilvl w:val="1"/>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Support Materials</w:t>
      </w:r>
    </w:p>
    <w:p w:rsidR="00682868" w:rsidRPr="005A40FC" w:rsidRDefault="00682868" w:rsidP="00682868">
      <w:pPr>
        <w:numPr>
          <w:ilvl w:val="2"/>
          <w:numId w:val="2"/>
        </w:numPr>
        <w:spacing w:before="100" w:beforeAutospacing="1" w:after="100" w:afterAutospacing="1" w:line="240" w:lineRule="auto"/>
        <w:rPr>
          <w:rFonts w:eastAsia="Times New Roman" w:cs="Times New Roman"/>
          <w:sz w:val="24"/>
          <w:szCs w:val="24"/>
        </w:rPr>
      </w:pPr>
      <w:r>
        <w:rPr>
          <w:rFonts w:eastAsia="Times New Roman" w:cs="Times New Roman"/>
          <w:color w:val="0000FF"/>
          <w:sz w:val="24"/>
          <w:szCs w:val="24"/>
          <w:u w:val="single"/>
        </w:rPr>
        <w:t>File Formats</w:t>
      </w:r>
    </w:p>
    <w:p w:rsidR="00682868" w:rsidRPr="00DF68EF" w:rsidRDefault="00682868" w:rsidP="00682868">
      <w:pPr>
        <w:numPr>
          <w:ilvl w:val="2"/>
          <w:numId w:val="2"/>
        </w:numPr>
        <w:spacing w:before="100" w:beforeAutospacing="1" w:after="100" w:afterAutospacing="1" w:line="240" w:lineRule="auto"/>
        <w:rPr>
          <w:rFonts w:eastAsia="Times New Roman" w:cs="Times New Roman"/>
          <w:sz w:val="24"/>
          <w:szCs w:val="24"/>
        </w:rPr>
      </w:pPr>
      <w:r>
        <w:rPr>
          <w:rFonts w:eastAsia="Times New Roman" w:cs="Times New Roman"/>
          <w:color w:val="0000FF"/>
          <w:sz w:val="24"/>
          <w:szCs w:val="24"/>
          <w:u w:val="single"/>
        </w:rPr>
        <w:t>Uploading Instructions</w:t>
      </w:r>
    </w:p>
    <w:p w:rsidR="00DF68EF" w:rsidRPr="00DF68EF" w:rsidRDefault="00DF68EF" w:rsidP="00DF68EF">
      <w:pPr>
        <w:numPr>
          <w:ilvl w:val="0"/>
          <w:numId w:val="2"/>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Help</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Introduction</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Welcome to the Division of Cultural Affairs Fast Track Project Grant Guidelines. We're glad that you are applying for a grant from the Division. These guidelines are incorporated by reference into Rule 1T-1.040, </w:t>
      </w:r>
      <w:r w:rsidRPr="00DF68EF">
        <w:rPr>
          <w:rFonts w:eastAsia="Times New Roman" w:cs="Times New Roman"/>
          <w:i/>
          <w:iCs/>
          <w:sz w:val="24"/>
          <w:szCs w:val="24"/>
        </w:rPr>
        <w:t>Florida Administrative Code</w:t>
      </w:r>
      <w:r w:rsidRPr="00DF68EF">
        <w:rPr>
          <w:rFonts w:eastAsia="Times New Roman" w:cs="Times New Roman"/>
          <w:sz w:val="24"/>
          <w:szCs w:val="24"/>
        </w:rPr>
        <w:t xml:space="preserve">, and detail policies and requirements for the application and administration of Arts and Cultural Grants Program grants. </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Grant Forms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following forms must be used in the administration of all grants in these guidelines and are hereby incorporated by reference and available from the Division at http://www.florida-arts.org: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3618"/>
        <w:gridCol w:w="931"/>
        <w:gridCol w:w="1470"/>
      </w:tblGrid>
      <w:tr w:rsidR="00DF68EF" w:rsidRPr="00DF68EF" w:rsidTr="00DF68EF">
        <w:trPr>
          <w:tblCellSpacing w:w="15" w:type="dxa"/>
        </w:trPr>
        <w:tc>
          <w:tcPr>
            <w:tcW w:w="0" w:type="auto"/>
            <w:vAlign w:val="center"/>
            <w:hideMark/>
          </w:tcPr>
          <w:p w:rsidR="00DF68EF" w:rsidRPr="00DF68EF" w:rsidRDefault="00DF68EF" w:rsidP="00DF68EF">
            <w:pPr>
              <w:spacing w:after="0" w:line="240" w:lineRule="auto"/>
              <w:jc w:val="center"/>
              <w:rPr>
                <w:rFonts w:eastAsia="Times New Roman" w:cs="Times New Roman"/>
                <w:b/>
                <w:bCs/>
                <w:sz w:val="24"/>
                <w:szCs w:val="24"/>
              </w:rPr>
            </w:pPr>
            <w:r w:rsidRPr="00DF68EF">
              <w:rPr>
                <w:rFonts w:eastAsia="Times New Roman" w:cs="Times New Roman"/>
                <w:b/>
                <w:bCs/>
                <w:sz w:val="24"/>
                <w:szCs w:val="24"/>
              </w:rPr>
              <w:t>#</w:t>
            </w:r>
          </w:p>
        </w:tc>
        <w:tc>
          <w:tcPr>
            <w:tcW w:w="0" w:type="auto"/>
            <w:vAlign w:val="center"/>
            <w:hideMark/>
          </w:tcPr>
          <w:p w:rsidR="00DF68EF" w:rsidRPr="00DF68EF" w:rsidRDefault="00DF68EF" w:rsidP="00DF68EF">
            <w:pPr>
              <w:spacing w:after="0" w:line="240" w:lineRule="auto"/>
              <w:jc w:val="center"/>
              <w:rPr>
                <w:rFonts w:eastAsia="Times New Roman" w:cs="Times New Roman"/>
                <w:b/>
                <w:bCs/>
                <w:sz w:val="24"/>
                <w:szCs w:val="24"/>
              </w:rPr>
            </w:pPr>
            <w:r w:rsidRPr="00DF68EF">
              <w:rPr>
                <w:rFonts w:eastAsia="Times New Roman" w:cs="Times New Roman"/>
                <w:b/>
                <w:bCs/>
                <w:sz w:val="24"/>
                <w:szCs w:val="24"/>
              </w:rPr>
              <w:t>Title</w:t>
            </w:r>
          </w:p>
        </w:tc>
        <w:tc>
          <w:tcPr>
            <w:tcW w:w="0" w:type="auto"/>
            <w:vAlign w:val="center"/>
            <w:hideMark/>
          </w:tcPr>
          <w:p w:rsidR="00DF68EF" w:rsidRPr="00DF68EF" w:rsidRDefault="00DF68EF" w:rsidP="00DF68EF">
            <w:pPr>
              <w:spacing w:after="0" w:line="240" w:lineRule="auto"/>
              <w:jc w:val="center"/>
              <w:rPr>
                <w:rFonts w:eastAsia="Times New Roman" w:cs="Times New Roman"/>
                <w:b/>
                <w:bCs/>
                <w:sz w:val="24"/>
                <w:szCs w:val="24"/>
              </w:rPr>
            </w:pPr>
            <w:r w:rsidRPr="00DF68EF">
              <w:rPr>
                <w:rFonts w:eastAsia="Times New Roman" w:cs="Times New Roman"/>
                <w:b/>
                <w:bCs/>
                <w:sz w:val="24"/>
                <w:szCs w:val="24"/>
              </w:rPr>
              <w:t>Form #</w:t>
            </w:r>
          </w:p>
        </w:tc>
        <w:tc>
          <w:tcPr>
            <w:tcW w:w="0" w:type="auto"/>
            <w:vAlign w:val="center"/>
            <w:hideMark/>
          </w:tcPr>
          <w:p w:rsidR="00DF68EF" w:rsidRPr="00DF68EF" w:rsidRDefault="00DF68EF" w:rsidP="00DF68EF">
            <w:pPr>
              <w:spacing w:after="0" w:line="240" w:lineRule="auto"/>
              <w:jc w:val="center"/>
              <w:rPr>
                <w:rFonts w:eastAsia="Times New Roman" w:cs="Times New Roman"/>
                <w:b/>
                <w:bCs/>
                <w:sz w:val="24"/>
                <w:szCs w:val="24"/>
              </w:rPr>
            </w:pPr>
            <w:r w:rsidRPr="00DF68EF">
              <w:rPr>
                <w:rFonts w:eastAsia="Times New Roman" w:cs="Times New Roman"/>
                <w:b/>
                <w:bCs/>
                <w:sz w:val="24"/>
                <w:szCs w:val="24"/>
              </w:rPr>
              <w:t>Effective Date</w:t>
            </w:r>
          </w:p>
        </w:tc>
      </w:tr>
      <w:tr w:rsidR="00DF68EF" w:rsidRPr="00DF68EF" w:rsidTr="00DF68EF">
        <w:trPr>
          <w:tblCellSpacing w:w="15" w:type="dxa"/>
        </w:trPr>
        <w:tc>
          <w:tcPr>
            <w:tcW w:w="0" w:type="auto"/>
            <w:vAlign w:val="center"/>
            <w:hideMark/>
          </w:tcPr>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1.</w:t>
            </w:r>
          </w:p>
        </w:tc>
        <w:tc>
          <w:tcPr>
            <w:tcW w:w="0" w:type="auto"/>
            <w:vAlign w:val="center"/>
            <w:hideMark/>
          </w:tcPr>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Grant Application, Fast Track Project</w:t>
            </w:r>
          </w:p>
        </w:tc>
        <w:tc>
          <w:tcPr>
            <w:tcW w:w="0" w:type="auto"/>
            <w:vAlign w:val="center"/>
            <w:hideMark/>
          </w:tcPr>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CA2E157</w:t>
            </w:r>
          </w:p>
        </w:tc>
        <w:tc>
          <w:tcPr>
            <w:tcW w:w="0" w:type="auto"/>
            <w:vAlign w:val="center"/>
            <w:hideMark/>
          </w:tcPr>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5/2015</w:t>
            </w:r>
          </w:p>
        </w:tc>
      </w:tr>
      <w:tr w:rsidR="00DF68EF" w:rsidRPr="00DF68EF" w:rsidTr="005A40FC">
        <w:trPr>
          <w:tblCellSpacing w:w="15" w:type="dxa"/>
        </w:trPr>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r>
      <w:tr w:rsidR="00DF68EF" w:rsidRPr="00DF68EF" w:rsidTr="00DF68EF">
        <w:trPr>
          <w:tblCellSpacing w:w="15" w:type="dxa"/>
        </w:trPr>
        <w:tc>
          <w:tcPr>
            <w:tcW w:w="0" w:type="auto"/>
            <w:vAlign w:val="center"/>
            <w:hideMark/>
          </w:tcPr>
          <w:p w:rsidR="00DF68EF" w:rsidRPr="00DF68EF" w:rsidRDefault="00785F5D" w:rsidP="00DF68EF">
            <w:pPr>
              <w:spacing w:after="0" w:line="240" w:lineRule="auto"/>
              <w:rPr>
                <w:rFonts w:eastAsia="Times New Roman" w:cs="Times New Roman"/>
                <w:sz w:val="24"/>
                <w:szCs w:val="24"/>
              </w:rPr>
            </w:pPr>
            <w:r>
              <w:rPr>
                <w:rFonts w:eastAsia="Times New Roman" w:cs="Times New Roman"/>
                <w:sz w:val="24"/>
                <w:szCs w:val="24"/>
              </w:rPr>
              <w:t>2</w:t>
            </w:r>
            <w:r w:rsidR="00DF68EF" w:rsidRPr="00DF68EF">
              <w:rPr>
                <w:rFonts w:eastAsia="Times New Roman" w:cs="Times New Roman"/>
                <w:sz w:val="24"/>
                <w:szCs w:val="24"/>
              </w:rPr>
              <w:t>.</w:t>
            </w:r>
          </w:p>
        </w:tc>
        <w:tc>
          <w:tcPr>
            <w:tcW w:w="0" w:type="auto"/>
            <w:vAlign w:val="center"/>
            <w:hideMark/>
          </w:tcPr>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Fast Track Grant Award Agreement</w:t>
            </w:r>
          </w:p>
        </w:tc>
        <w:tc>
          <w:tcPr>
            <w:tcW w:w="0" w:type="auto"/>
            <w:vAlign w:val="center"/>
            <w:hideMark/>
          </w:tcPr>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CA2E163</w:t>
            </w:r>
          </w:p>
        </w:tc>
        <w:tc>
          <w:tcPr>
            <w:tcW w:w="0" w:type="auto"/>
            <w:vAlign w:val="center"/>
            <w:hideMark/>
          </w:tcPr>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4/2016</w:t>
            </w:r>
          </w:p>
        </w:tc>
      </w:tr>
      <w:tr w:rsidR="00DF68EF" w:rsidRPr="00DF68EF" w:rsidTr="005A40FC">
        <w:trPr>
          <w:tblCellSpacing w:w="15" w:type="dxa"/>
        </w:trPr>
        <w:tc>
          <w:tcPr>
            <w:tcW w:w="0" w:type="auto"/>
            <w:vAlign w:val="center"/>
          </w:tcPr>
          <w:p w:rsidR="00DF68EF" w:rsidRPr="00DF68EF" w:rsidRDefault="00785F5D" w:rsidP="00DF68EF">
            <w:pPr>
              <w:spacing w:after="0" w:line="240" w:lineRule="auto"/>
              <w:rPr>
                <w:rFonts w:eastAsia="Times New Roman" w:cs="Times New Roman"/>
                <w:sz w:val="24"/>
                <w:szCs w:val="24"/>
              </w:rPr>
            </w:pPr>
            <w:r>
              <w:rPr>
                <w:rFonts w:eastAsia="Times New Roman" w:cs="Times New Roman"/>
                <w:sz w:val="24"/>
                <w:szCs w:val="24"/>
              </w:rPr>
              <w:t>3.</w:t>
            </w:r>
          </w:p>
        </w:tc>
        <w:tc>
          <w:tcPr>
            <w:tcW w:w="0" w:type="auto"/>
            <w:vAlign w:val="center"/>
          </w:tcPr>
          <w:p w:rsidR="00DF68EF" w:rsidRPr="00DF68EF" w:rsidRDefault="00785F5D" w:rsidP="00DF68EF">
            <w:pPr>
              <w:spacing w:after="0" w:line="240" w:lineRule="auto"/>
              <w:rPr>
                <w:rFonts w:eastAsia="Times New Roman" w:cs="Times New Roman"/>
                <w:sz w:val="24"/>
                <w:szCs w:val="24"/>
              </w:rPr>
            </w:pPr>
            <w:r>
              <w:rPr>
                <w:rFonts w:eastAsia="Times New Roman" w:cs="Times New Roman"/>
                <w:sz w:val="24"/>
                <w:szCs w:val="24"/>
              </w:rPr>
              <w:t>Final Grant Report</w:t>
            </w:r>
          </w:p>
        </w:tc>
        <w:tc>
          <w:tcPr>
            <w:tcW w:w="0" w:type="auto"/>
            <w:vAlign w:val="center"/>
          </w:tcPr>
          <w:p w:rsidR="00DF68EF" w:rsidRPr="00DF68EF" w:rsidRDefault="00785F5D" w:rsidP="00DF68EF">
            <w:pPr>
              <w:spacing w:after="0" w:line="240" w:lineRule="auto"/>
              <w:rPr>
                <w:rFonts w:eastAsia="Times New Roman" w:cs="Times New Roman"/>
                <w:sz w:val="24"/>
                <w:szCs w:val="24"/>
              </w:rPr>
            </w:pPr>
            <w:r w:rsidRPr="00785F5D">
              <w:rPr>
                <w:rFonts w:eastAsia="Times New Roman" w:cs="Times New Roman"/>
                <w:sz w:val="24"/>
                <w:szCs w:val="24"/>
              </w:rPr>
              <w:t>CA2E004</w:t>
            </w:r>
          </w:p>
        </w:tc>
        <w:tc>
          <w:tcPr>
            <w:tcW w:w="0" w:type="auto"/>
            <w:vAlign w:val="center"/>
          </w:tcPr>
          <w:p w:rsidR="00DF68EF" w:rsidRPr="00DF68EF" w:rsidRDefault="00785F5D" w:rsidP="00DF68EF">
            <w:pPr>
              <w:spacing w:after="0" w:line="240" w:lineRule="auto"/>
              <w:rPr>
                <w:rFonts w:eastAsia="Times New Roman" w:cs="Times New Roman"/>
                <w:sz w:val="24"/>
                <w:szCs w:val="24"/>
              </w:rPr>
            </w:pPr>
            <w:r>
              <w:rPr>
                <w:rFonts w:eastAsia="Times New Roman" w:cs="Times New Roman"/>
                <w:sz w:val="24"/>
                <w:szCs w:val="24"/>
              </w:rPr>
              <w:t>4/2016</w:t>
            </w:r>
          </w:p>
        </w:tc>
      </w:tr>
      <w:tr w:rsidR="00DF68EF" w:rsidRPr="00DF68EF" w:rsidTr="005A40FC">
        <w:trPr>
          <w:tblCellSpacing w:w="15" w:type="dxa"/>
        </w:trPr>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r>
      <w:tr w:rsidR="00DF68EF" w:rsidRPr="00DF68EF" w:rsidTr="005A40FC">
        <w:trPr>
          <w:tblCellSpacing w:w="15" w:type="dxa"/>
        </w:trPr>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c>
          <w:tcPr>
            <w:tcW w:w="0" w:type="auto"/>
            <w:vAlign w:val="center"/>
          </w:tcPr>
          <w:p w:rsidR="00DF68EF" w:rsidRPr="00DF68EF" w:rsidRDefault="00DF68EF" w:rsidP="00DF68EF">
            <w:pPr>
              <w:spacing w:after="0" w:line="240" w:lineRule="auto"/>
              <w:rPr>
                <w:rFonts w:eastAsia="Times New Roman" w:cs="Times New Roman"/>
                <w:sz w:val="24"/>
                <w:szCs w:val="24"/>
              </w:rPr>
            </w:pPr>
          </w:p>
        </w:tc>
      </w:tr>
    </w:tbl>
    <w:p w:rsidR="00EF5F29" w:rsidRDefault="00EF5F29" w:rsidP="00DF68EF">
      <w:pPr>
        <w:spacing w:before="100" w:beforeAutospacing="1" w:after="100" w:afterAutospacing="1" w:line="240" w:lineRule="auto"/>
        <w:outlineLvl w:val="1"/>
        <w:rPr>
          <w:rFonts w:eastAsia="Times New Roman" w:cs="Times New Roman"/>
          <w:b/>
          <w:bCs/>
          <w:sz w:val="36"/>
          <w:szCs w:val="36"/>
        </w:rPr>
      </w:pPr>
    </w:p>
    <w:p w:rsidR="00EF5F29" w:rsidRDefault="00EF5F29">
      <w:pPr>
        <w:rPr>
          <w:rFonts w:eastAsia="Times New Roman" w:cs="Times New Roman"/>
          <w:b/>
          <w:bCs/>
          <w:sz w:val="36"/>
          <w:szCs w:val="36"/>
        </w:rPr>
      </w:pPr>
      <w:r>
        <w:rPr>
          <w:rFonts w:eastAsia="Times New Roman" w:cs="Times New Roman"/>
          <w:b/>
          <w:bCs/>
          <w:sz w:val="36"/>
          <w:szCs w:val="36"/>
        </w:rPr>
        <w:br w:type="page"/>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lastRenderedPageBreak/>
        <w:t>Program Description</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Fast Track Project Grant Program is designed to provide expedited access to funds supporting small organizations through arts and cultural projects including but not limited to artist residencies, performances, or exhibitions.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This program is not intended to fund the general programming activities of your organization.</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Grant Period and Deadlines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All proposed activity must take place within the grant period. There are two (2) application deadlines yearly for this program. Applicants may only receive one grant per fiscal year from this program.</w:t>
      </w:r>
    </w:p>
    <w:p w:rsidR="00DF68EF" w:rsidRPr="00DF68EF" w:rsidRDefault="00DF68EF" w:rsidP="00DF68EF">
      <w:pPr>
        <w:numPr>
          <w:ilvl w:val="0"/>
          <w:numId w:val="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Deadline: March 12 </w:t>
      </w:r>
      <w:r w:rsidRPr="00DF68EF">
        <w:rPr>
          <w:rFonts w:eastAsia="Times New Roman" w:cs="Times New Roman"/>
          <w:sz w:val="24"/>
          <w:szCs w:val="24"/>
        </w:rPr>
        <w:br/>
      </w:r>
      <w:r w:rsidRPr="00DF68EF">
        <w:rPr>
          <w:rFonts w:eastAsia="Times New Roman" w:cs="Times New Roman"/>
          <w:sz w:val="24"/>
          <w:szCs w:val="24"/>
        </w:rPr>
        <w:br/>
        <w:t xml:space="preserve">Panel Date: early May </w:t>
      </w:r>
      <w:r w:rsidRPr="00DF68EF">
        <w:rPr>
          <w:rFonts w:eastAsia="Times New Roman" w:cs="Times New Roman"/>
          <w:sz w:val="24"/>
          <w:szCs w:val="24"/>
        </w:rPr>
        <w:br/>
        <w:t xml:space="preserve">Council approval and notification of awards: late May </w:t>
      </w:r>
      <w:r w:rsidRPr="00DF68EF">
        <w:rPr>
          <w:rFonts w:eastAsia="Times New Roman" w:cs="Times New Roman"/>
          <w:sz w:val="24"/>
          <w:szCs w:val="24"/>
        </w:rPr>
        <w:br/>
        <w:t>Funding Period: July 1 through December 31</w:t>
      </w:r>
    </w:p>
    <w:p w:rsidR="00DF68EF" w:rsidRPr="00DF68EF" w:rsidRDefault="00DF68EF" w:rsidP="00DF68EF">
      <w:pPr>
        <w:numPr>
          <w:ilvl w:val="0"/>
          <w:numId w:val="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Deadline: September 12 </w:t>
      </w:r>
      <w:r w:rsidRPr="00DF68EF">
        <w:rPr>
          <w:rFonts w:eastAsia="Times New Roman" w:cs="Times New Roman"/>
          <w:sz w:val="24"/>
          <w:szCs w:val="24"/>
        </w:rPr>
        <w:br/>
      </w:r>
      <w:r w:rsidRPr="00DF68EF">
        <w:rPr>
          <w:rFonts w:eastAsia="Times New Roman" w:cs="Times New Roman"/>
          <w:sz w:val="24"/>
          <w:szCs w:val="24"/>
        </w:rPr>
        <w:br/>
        <w:t xml:space="preserve">Panel Date: early November </w:t>
      </w:r>
      <w:r w:rsidRPr="00DF68EF">
        <w:rPr>
          <w:rFonts w:eastAsia="Times New Roman" w:cs="Times New Roman"/>
          <w:sz w:val="24"/>
          <w:szCs w:val="24"/>
        </w:rPr>
        <w:br/>
        <w:t xml:space="preserve">Council approval and notification of awards: late November </w:t>
      </w:r>
      <w:r w:rsidRPr="00DF68EF">
        <w:rPr>
          <w:rFonts w:eastAsia="Times New Roman" w:cs="Times New Roman"/>
          <w:sz w:val="24"/>
          <w:szCs w:val="24"/>
        </w:rPr>
        <w:br/>
        <w:t xml:space="preserve">Funding Period: January 1 through June 30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Grant period extensions must be approved by the Division.</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Request Amount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Organizations must have a last completed fiscal year's total operating budget of $150,000 or less and can request from $1,000 to $2,500. See </w:t>
      </w:r>
      <w:r w:rsidRPr="00DF68EF">
        <w:rPr>
          <w:rFonts w:eastAsia="Times New Roman" w:cs="Times New Roman"/>
          <w:color w:val="0000FF"/>
          <w:sz w:val="24"/>
          <w:szCs w:val="24"/>
          <w:u w:val="single"/>
        </w:rPr>
        <w:t>Basic Eligibility</w:t>
      </w:r>
      <w:r w:rsidRPr="00DF68EF">
        <w:rPr>
          <w:rFonts w:eastAsia="Times New Roman" w:cs="Times New Roman"/>
          <w:sz w:val="24"/>
          <w:szCs w:val="24"/>
        </w:rPr>
        <w:t xml:space="preserve"> for additional information.</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Basic Eligibility</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All applicants must meet the following basic eligibility requirements at the time of application.</w:t>
      </w:r>
    </w:p>
    <w:p w:rsidR="00DF68EF" w:rsidRPr="00DF68EF" w:rsidRDefault="00DF68EF" w:rsidP="00DF68EF">
      <w:pPr>
        <w:numPr>
          <w:ilvl w:val="0"/>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Have the required </w:t>
      </w:r>
      <w:r w:rsidRPr="00DF68EF">
        <w:rPr>
          <w:rFonts w:eastAsia="Times New Roman" w:cs="Times New Roman"/>
          <w:color w:val="0000FF"/>
          <w:sz w:val="24"/>
          <w:szCs w:val="24"/>
          <w:u w:val="single"/>
        </w:rPr>
        <w:t>legal status</w:t>
      </w:r>
      <w:r w:rsidRPr="00DF68EF">
        <w:rPr>
          <w:rFonts w:eastAsia="Times New Roman" w:cs="Times New Roman"/>
          <w:sz w:val="24"/>
          <w:szCs w:val="24"/>
        </w:rPr>
        <w:t>;</w:t>
      </w:r>
    </w:p>
    <w:p w:rsidR="00DF68EF" w:rsidRPr="00DF68EF" w:rsidRDefault="00DF68EF" w:rsidP="00DF68EF">
      <w:pPr>
        <w:numPr>
          <w:ilvl w:val="0"/>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Agree to comply with all </w:t>
      </w:r>
      <w:r w:rsidRPr="00DF68EF">
        <w:rPr>
          <w:rFonts w:eastAsia="Times New Roman" w:cs="Times New Roman"/>
          <w:color w:val="0000FF"/>
          <w:sz w:val="24"/>
          <w:szCs w:val="24"/>
          <w:u w:val="single"/>
        </w:rPr>
        <w:t>application requirements</w:t>
      </w:r>
      <w:r w:rsidRPr="00DF68EF">
        <w:rPr>
          <w:rFonts w:eastAsia="Times New Roman" w:cs="Times New Roman"/>
          <w:sz w:val="24"/>
          <w:szCs w:val="24"/>
        </w:rPr>
        <w:t>:</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Complete all proposal activities within the </w:t>
      </w:r>
      <w:r w:rsidRPr="00DF68EF">
        <w:rPr>
          <w:rFonts w:eastAsia="Times New Roman" w:cs="Times New Roman"/>
          <w:color w:val="0000FF"/>
          <w:sz w:val="24"/>
          <w:szCs w:val="24"/>
          <w:u w:val="single"/>
        </w:rPr>
        <w:t>grant period</w:t>
      </w:r>
      <w:r w:rsidRPr="00DF68EF">
        <w:rPr>
          <w:rFonts w:eastAsia="Times New Roman" w:cs="Times New Roman"/>
          <w:sz w:val="24"/>
          <w:szCs w:val="24"/>
        </w:rPr>
        <w:t>;</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Make programming and activities open and accessible to all members of the public (see </w:t>
      </w:r>
      <w:r w:rsidRPr="00DF68EF">
        <w:rPr>
          <w:rFonts w:eastAsia="Times New Roman" w:cs="Times New Roman"/>
          <w:color w:val="0000FF"/>
          <w:sz w:val="24"/>
          <w:szCs w:val="24"/>
          <w:u w:val="single"/>
        </w:rPr>
        <w:t>accessibility and non-discrimination</w:t>
      </w:r>
      <w:r w:rsidRPr="00DF68EF">
        <w:rPr>
          <w:rFonts w:eastAsia="Times New Roman" w:cs="Times New Roman"/>
          <w:sz w:val="24"/>
          <w:szCs w:val="24"/>
        </w:rPr>
        <w:t>);</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Match the grant amount requested, at least dollar for dollar (see </w:t>
      </w:r>
      <w:r w:rsidRPr="00DF68EF">
        <w:rPr>
          <w:rFonts w:eastAsia="Times New Roman" w:cs="Times New Roman"/>
          <w:color w:val="0000FF"/>
          <w:sz w:val="24"/>
          <w:szCs w:val="24"/>
          <w:u w:val="single"/>
        </w:rPr>
        <w:t>request amount</w:t>
      </w:r>
      <w:r w:rsidRPr="00DF68EF">
        <w:rPr>
          <w:rFonts w:eastAsia="Times New Roman" w:cs="Times New Roman"/>
          <w:sz w:val="24"/>
          <w:szCs w:val="24"/>
        </w:rPr>
        <w:t xml:space="preserve"> and </w:t>
      </w:r>
      <w:r w:rsidRPr="00DF68EF">
        <w:rPr>
          <w:rFonts w:eastAsia="Times New Roman" w:cs="Times New Roman"/>
          <w:color w:val="0000FF"/>
          <w:sz w:val="24"/>
          <w:szCs w:val="24"/>
          <w:u w:val="single"/>
        </w:rPr>
        <w:t>match requirements</w:t>
      </w:r>
      <w:r w:rsidRPr="00DF68EF">
        <w:rPr>
          <w:rFonts w:eastAsia="Times New Roman" w:cs="Times New Roman"/>
          <w:sz w:val="24"/>
          <w:szCs w:val="24"/>
        </w:rPr>
        <w:t>); and</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lastRenderedPageBreak/>
        <w:t xml:space="preserve">Include only allowable expenses in the proposal budget (see </w:t>
      </w:r>
      <w:r w:rsidRPr="00DF68EF">
        <w:rPr>
          <w:rFonts w:eastAsia="Times New Roman" w:cs="Times New Roman"/>
          <w:color w:val="0000FF"/>
          <w:sz w:val="24"/>
          <w:szCs w:val="24"/>
          <w:u w:val="single"/>
        </w:rPr>
        <w:t>allowable</w:t>
      </w:r>
      <w:r w:rsidRPr="00DF68EF">
        <w:rPr>
          <w:rFonts w:eastAsia="Times New Roman" w:cs="Times New Roman"/>
          <w:sz w:val="24"/>
          <w:szCs w:val="24"/>
        </w:rPr>
        <w:t xml:space="preserve"> and </w:t>
      </w:r>
      <w:r w:rsidRPr="00DF68EF">
        <w:rPr>
          <w:rFonts w:eastAsia="Times New Roman" w:cs="Times New Roman"/>
          <w:color w:val="0000FF"/>
          <w:sz w:val="24"/>
          <w:szCs w:val="24"/>
          <w:u w:val="single"/>
        </w:rPr>
        <w:t>non-allowable</w:t>
      </w:r>
      <w:r w:rsidRPr="00DF68EF">
        <w:rPr>
          <w:rFonts w:eastAsia="Times New Roman" w:cs="Times New Roman"/>
          <w:sz w:val="24"/>
          <w:szCs w:val="24"/>
        </w:rPr>
        <w:t xml:space="preserve"> expenses);</w:t>
      </w:r>
    </w:p>
    <w:p w:rsidR="00DF68EF" w:rsidRPr="00DF68EF" w:rsidRDefault="00DF68EF" w:rsidP="00DF68EF">
      <w:pPr>
        <w:numPr>
          <w:ilvl w:val="0"/>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Agree to comply with all grant administration requirements (see </w:t>
      </w:r>
      <w:r w:rsidRPr="00DF68EF">
        <w:rPr>
          <w:rFonts w:eastAsia="Times New Roman" w:cs="Times New Roman"/>
          <w:color w:val="0000FF"/>
          <w:sz w:val="24"/>
          <w:szCs w:val="24"/>
          <w:u w:val="single"/>
        </w:rPr>
        <w:t>How to Manage Your Grant</w:t>
      </w:r>
      <w:r w:rsidRPr="00DF68EF">
        <w:rPr>
          <w:rFonts w:eastAsia="Times New Roman" w:cs="Times New Roman"/>
          <w:sz w:val="24"/>
          <w:szCs w:val="24"/>
        </w:rPr>
        <w:t>):</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Submit the Contract Details Form</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Sign and return the grant award agreement within 30 days;</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Request approval for any changes to the awarded grant (see Contract Details Amendment Request);</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Submit timely and accurate reports (see grant reporting);</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Maintain complete and accurate grant records (see maintaining grant records);</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Comply with the requirements of the Florida Single Audit Act;</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Credit the State of Florida and Division of Cultural Affairs for funding (see crediting the Division); and</w:t>
      </w:r>
    </w:p>
    <w:p w:rsidR="00DF68EF" w:rsidRPr="00DF68EF" w:rsidRDefault="00DF68EF" w:rsidP="00DF68EF">
      <w:pPr>
        <w:numPr>
          <w:ilvl w:val="1"/>
          <w:numId w:val="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Give notification of international travel at least 30 days before travel begins.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In addition to these basic eligibility requirements, all applicants in non-compliance at the time of the deadline will be deemed ineligible to apply. There are also </w:t>
      </w:r>
      <w:r w:rsidRPr="00DF68EF">
        <w:rPr>
          <w:rFonts w:eastAsia="Times New Roman" w:cs="Times New Roman"/>
          <w:color w:val="0000FF"/>
          <w:sz w:val="24"/>
          <w:szCs w:val="24"/>
          <w:u w:val="single"/>
        </w:rPr>
        <w:t>specific eligibility requirements</w:t>
      </w:r>
      <w:r w:rsidRPr="00DF68EF">
        <w:rPr>
          <w:rFonts w:eastAsia="Times New Roman" w:cs="Times New Roman"/>
          <w:sz w:val="24"/>
          <w:szCs w:val="24"/>
        </w:rPr>
        <w:t xml:space="preserve"> for the Fast Track Project Grants Program. Eligible applicants must have a:</w:t>
      </w:r>
    </w:p>
    <w:p w:rsidR="00DF68EF" w:rsidRPr="00DF68EF" w:rsidRDefault="00DF68EF" w:rsidP="00DF68EF">
      <w:pPr>
        <w:numPr>
          <w:ilvl w:val="0"/>
          <w:numId w:val="5"/>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Last completed fiscal year's total operating income of $150,000 or less.</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Legal Status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To meet the legal status requirement, an applicant organization must be either a public entity or a Florida nonprofit, tax </w:t>
      </w:r>
      <w:proofErr w:type="gramStart"/>
      <w:r w:rsidRPr="00DF68EF">
        <w:rPr>
          <w:rFonts w:eastAsia="Times New Roman" w:cs="Times New Roman"/>
          <w:sz w:val="24"/>
          <w:szCs w:val="24"/>
        </w:rPr>
        <w:t>exempt corporation</w:t>
      </w:r>
      <w:proofErr w:type="gramEnd"/>
      <w:r w:rsidRPr="00DF68EF">
        <w:rPr>
          <w:rFonts w:eastAsia="Times New Roman" w:cs="Times New Roman"/>
          <w:sz w:val="24"/>
          <w:szCs w:val="24"/>
        </w:rPr>
        <w:t xml:space="preserve"> as of the application deadline.</w:t>
      </w:r>
    </w:p>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Public Entity</w:t>
      </w:r>
    </w:p>
    <w:p w:rsidR="00DF68EF" w:rsidRPr="00DF68EF" w:rsidRDefault="00DF68EF" w:rsidP="00DF68EF">
      <w:pPr>
        <w:spacing w:after="0" w:line="240" w:lineRule="auto"/>
        <w:ind w:left="720"/>
        <w:rPr>
          <w:rFonts w:eastAsia="Times New Roman" w:cs="Times New Roman"/>
          <w:sz w:val="24"/>
          <w:szCs w:val="24"/>
        </w:rPr>
      </w:pPr>
      <w:r w:rsidRPr="00DF68EF">
        <w:rPr>
          <w:rFonts w:eastAsia="Times New Roman" w:cs="Times New Roman"/>
          <w:sz w:val="24"/>
          <w:szCs w:val="24"/>
        </w:rPr>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Nonprofit, Tax Exempt</w:t>
      </w:r>
    </w:p>
    <w:p w:rsidR="00DF68EF" w:rsidRPr="00DF68EF" w:rsidRDefault="00DF68EF" w:rsidP="00DF68EF">
      <w:pPr>
        <w:spacing w:after="0" w:line="240" w:lineRule="auto"/>
        <w:ind w:left="720"/>
        <w:rPr>
          <w:rFonts w:eastAsia="Times New Roman" w:cs="Times New Roman"/>
          <w:sz w:val="24"/>
          <w:szCs w:val="24"/>
        </w:rPr>
      </w:pPr>
      <w:r w:rsidRPr="00DF68EF">
        <w:rPr>
          <w:rFonts w:eastAsia="Times New Roman" w:cs="Times New Roman"/>
          <w:sz w:val="24"/>
          <w:szCs w:val="24"/>
        </w:rPr>
        <w:t xml:space="preserve">A Florida organization that is both: </w:t>
      </w:r>
    </w:p>
    <w:p w:rsidR="00DF68EF" w:rsidRPr="00DF68EF" w:rsidRDefault="00DF68EF" w:rsidP="00DF68EF">
      <w:pPr>
        <w:numPr>
          <w:ilvl w:val="0"/>
          <w:numId w:val="6"/>
        </w:numPr>
        <w:spacing w:before="100" w:beforeAutospacing="1" w:after="100" w:afterAutospacing="1" w:line="240" w:lineRule="auto"/>
        <w:ind w:left="1440"/>
        <w:rPr>
          <w:rFonts w:eastAsia="Times New Roman" w:cs="Times New Roman"/>
          <w:sz w:val="24"/>
          <w:szCs w:val="24"/>
        </w:rPr>
      </w:pPr>
      <w:r w:rsidRPr="00DF68EF">
        <w:rPr>
          <w:rFonts w:eastAsia="Times New Roman" w:cs="Times New Roman"/>
          <w:b/>
          <w:bCs/>
          <w:sz w:val="24"/>
          <w:szCs w:val="24"/>
        </w:rPr>
        <w:t>Nonprofit</w:t>
      </w:r>
      <w:r w:rsidRPr="00DF68EF">
        <w:rPr>
          <w:rFonts w:eastAsia="Times New Roman" w:cs="Times New Roman"/>
          <w:sz w:val="24"/>
          <w:szCs w:val="24"/>
        </w:rPr>
        <w:t>: incorporated as an active nonprofit Florida corporation, in accordance with Chapter 617 or Chapter 623, Florida Statutes; and</w:t>
      </w:r>
    </w:p>
    <w:p w:rsidR="00DF68EF" w:rsidRPr="00DF68EF" w:rsidRDefault="00DF68EF" w:rsidP="00DF68EF">
      <w:pPr>
        <w:numPr>
          <w:ilvl w:val="0"/>
          <w:numId w:val="6"/>
        </w:numPr>
        <w:spacing w:before="100" w:beforeAutospacing="1" w:after="100" w:afterAutospacing="1" w:line="240" w:lineRule="auto"/>
        <w:ind w:left="1440"/>
        <w:rPr>
          <w:rFonts w:eastAsia="Times New Roman" w:cs="Times New Roman"/>
          <w:sz w:val="24"/>
          <w:szCs w:val="24"/>
        </w:rPr>
      </w:pPr>
      <w:r w:rsidRPr="00DF68EF">
        <w:rPr>
          <w:rFonts w:eastAsia="Times New Roman" w:cs="Times New Roman"/>
          <w:b/>
          <w:bCs/>
          <w:sz w:val="24"/>
          <w:szCs w:val="24"/>
        </w:rPr>
        <w:t>Tax exempt</w:t>
      </w:r>
      <w:r w:rsidRPr="00DF68EF">
        <w:rPr>
          <w:rFonts w:eastAsia="Times New Roman" w:cs="Times New Roman"/>
          <w:sz w:val="24"/>
          <w:szCs w:val="24"/>
        </w:rPr>
        <w:t>: designated as tax exempt as defined in section 501(c</w:t>
      </w:r>
      <w:proofErr w:type="gramStart"/>
      <w:r w:rsidRPr="00DF68EF">
        <w:rPr>
          <w:rFonts w:eastAsia="Times New Roman" w:cs="Times New Roman"/>
          <w:sz w:val="24"/>
          <w:szCs w:val="24"/>
        </w:rPr>
        <w:t>)(</w:t>
      </w:r>
      <w:proofErr w:type="gramEnd"/>
      <w:r w:rsidRPr="00DF68EF">
        <w:rPr>
          <w:rFonts w:eastAsia="Times New Roman" w:cs="Times New Roman"/>
          <w:sz w:val="24"/>
          <w:szCs w:val="24"/>
        </w:rPr>
        <w:t xml:space="preserve">3) or 501(c)(4) of the Internal Revenue Code of 1954, as amended. Staff will verify status in </w:t>
      </w:r>
      <w:proofErr w:type="spellStart"/>
      <w:r w:rsidRPr="00DF68EF">
        <w:rPr>
          <w:rFonts w:eastAsia="Times New Roman" w:cs="Times New Roman"/>
          <w:sz w:val="24"/>
          <w:szCs w:val="24"/>
        </w:rPr>
        <w:t>Guidestar</w:t>
      </w:r>
      <w:proofErr w:type="spellEnd"/>
      <w:r w:rsidRPr="00DF68EF">
        <w:rPr>
          <w:rFonts w:eastAsia="Times New Roman" w:cs="Times New Roman"/>
          <w:sz w:val="24"/>
          <w:szCs w:val="24"/>
        </w:rPr>
        <w:t xml:space="preserve"> at </w:t>
      </w:r>
      <w:r w:rsidRPr="00DF68EF">
        <w:rPr>
          <w:rFonts w:eastAsia="Times New Roman" w:cs="Times New Roman"/>
          <w:color w:val="0000FF"/>
          <w:sz w:val="24"/>
          <w:szCs w:val="24"/>
          <w:u w:val="single"/>
        </w:rPr>
        <w:t>www.guidestar.org</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Division of Cultural Affairs will verify that the applicant is registered with the Division of Corporations as of the application deadline. If the applicant is not registered in Corporations by the application deadline, the application will be deemed ineligible.</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If the applicant is registered in Corporations but their status is not "active," the applicant must correct the status within 10 calendar days of notification or the application will be deemed ineligible.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For more information on corporate status, visit </w:t>
      </w:r>
      <w:r w:rsidRPr="00DF68EF">
        <w:rPr>
          <w:rFonts w:eastAsia="Times New Roman" w:cs="Times New Roman"/>
          <w:color w:val="0000FF"/>
          <w:sz w:val="24"/>
          <w:szCs w:val="24"/>
          <w:u w:val="single"/>
        </w:rPr>
        <w:t>http://www.sunbiz.org</w:t>
      </w:r>
      <w:r w:rsidRPr="00DF68EF">
        <w:rPr>
          <w:rFonts w:eastAsia="Times New Roman" w:cs="Times New Roman"/>
          <w:sz w:val="24"/>
          <w:szCs w:val="24"/>
        </w:rPr>
        <w:t xml:space="preserve"> or call the Division of Corporations, profit and nonprofit information line at (850) 245-6052. To verify corporate status, you can review your corporate record online through the </w:t>
      </w:r>
      <w:r w:rsidRPr="00DF68EF">
        <w:rPr>
          <w:rFonts w:eastAsia="Times New Roman" w:cs="Times New Roman"/>
          <w:color w:val="0000FF"/>
          <w:sz w:val="24"/>
          <w:szCs w:val="24"/>
          <w:u w:val="single"/>
        </w:rPr>
        <w:t>sunbiz.org document search tool</w:t>
      </w:r>
      <w:r w:rsidRPr="00DF68EF">
        <w:rPr>
          <w:rFonts w:eastAsia="Times New Roman" w:cs="Times New Roman"/>
          <w:sz w:val="24"/>
          <w:szCs w:val="24"/>
        </w:rPr>
        <w: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For more information about tax exempt status, see </w:t>
      </w:r>
      <w:r w:rsidRPr="00DF68EF">
        <w:rPr>
          <w:rFonts w:eastAsia="Times New Roman" w:cs="Times New Roman"/>
          <w:color w:val="0000FF"/>
          <w:sz w:val="24"/>
          <w:szCs w:val="24"/>
          <w:u w:val="single"/>
        </w:rPr>
        <w:t>Exemption Requirements - Section 501(c</w:t>
      </w:r>
      <w:proofErr w:type="gramStart"/>
      <w:r w:rsidRPr="00DF68EF">
        <w:rPr>
          <w:rFonts w:eastAsia="Times New Roman" w:cs="Times New Roman"/>
          <w:color w:val="0000FF"/>
          <w:sz w:val="24"/>
          <w:szCs w:val="24"/>
          <w:u w:val="single"/>
        </w:rPr>
        <w:t>)(</w:t>
      </w:r>
      <w:proofErr w:type="gramEnd"/>
      <w:r w:rsidRPr="00DF68EF">
        <w:rPr>
          <w:rFonts w:eastAsia="Times New Roman" w:cs="Times New Roman"/>
          <w:color w:val="0000FF"/>
          <w:sz w:val="24"/>
          <w:szCs w:val="24"/>
          <w:u w:val="single"/>
        </w:rPr>
        <w:t>3) Organizations</w:t>
      </w:r>
      <w:r w:rsidRPr="00DF68EF">
        <w:rPr>
          <w:rFonts w:eastAsia="Times New Roman" w:cs="Times New Roman"/>
          <w:sz w:val="24"/>
          <w:szCs w:val="24"/>
        </w:rPr>
        <w:t xml:space="preserve"> on the Internal Revenue Service website. (</w:t>
      </w:r>
      <w:r w:rsidRPr="00DF68EF">
        <w:rPr>
          <w:rFonts w:eastAsia="Times New Roman" w:cs="Times New Roman"/>
          <w:color w:val="0000FF"/>
          <w:sz w:val="24"/>
          <w:szCs w:val="24"/>
          <w:u w:val="single"/>
        </w:rPr>
        <w:t>http://www.irs.gov</w:t>
      </w:r>
      <w:r w:rsidRPr="00DF68EF">
        <w:rPr>
          <w:rFonts w:eastAsia="Times New Roman" w:cs="Times New Roman"/>
          <w:sz w:val="24"/>
          <w:szCs w:val="24"/>
        </w:rPr>
        <w:t>).</w:t>
      </w:r>
    </w:p>
    <w:p w:rsidR="00DF68EF" w:rsidRPr="00DF68EF" w:rsidRDefault="00DF68EF" w:rsidP="00DF68EF">
      <w:pPr>
        <w:spacing w:before="100" w:beforeAutospacing="1" w:after="100" w:afterAutospacing="1" w:line="240" w:lineRule="auto"/>
        <w:outlineLvl w:val="3"/>
        <w:rPr>
          <w:rFonts w:eastAsia="Times New Roman" w:cs="Times New Roman"/>
          <w:b/>
          <w:bCs/>
          <w:sz w:val="24"/>
          <w:szCs w:val="24"/>
        </w:rPr>
      </w:pPr>
      <w:r w:rsidRPr="00DF68EF">
        <w:rPr>
          <w:rFonts w:eastAsia="Times New Roman" w:cs="Times New Roman"/>
          <w:b/>
          <w:bCs/>
          <w:sz w:val="24"/>
          <w:szCs w:val="24"/>
        </w:rPr>
        <w:t>Required Documentation</w:t>
      </w:r>
    </w:p>
    <w:p w:rsidR="00DF68EF" w:rsidRPr="00DF68EF" w:rsidRDefault="00DF68EF" w:rsidP="00DF68EF">
      <w:pPr>
        <w:numPr>
          <w:ilvl w:val="0"/>
          <w:numId w:val="7"/>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All applicants must provide a DUNS number. You can request a DUNS number at </w:t>
      </w:r>
      <w:r w:rsidRPr="00DF68EF">
        <w:rPr>
          <w:rFonts w:eastAsia="Times New Roman" w:cs="Times New Roman"/>
          <w:color w:val="0000FF"/>
          <w:sz w:val="24"/>
          <w:szCs w:val="24"/>
          <w:u w:val="single"/>
        </w:rPr>
        <w:t>http://www.dandb.com</w:t>
      </w:r>
    </w:p>
    <w:p w:rsidR="00DF68EF" w:rsidRPr="00DF68EF" w:rsidRDefault="00DF68EF" w:rsidP="00DF68EF">
      <w:pPr>
        <w:numPr>
          <w:ilvl w:val="0"/>
          <w:numId w:val="7"/>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Nonprofit, tax exempt applicants must provide a letter from the IRS stating that the applicant is tax exempt under 501(c)(3) or 501(c)(4). Public entities are not required to provide an IRS determination letter.</w:t>
      </w:r>
    </w:p>
    <w:p w:rsidR="00DF68EF" w:rsidRPr="00DF68EF" w:rsidRDefault="00DF68EF" w:rsidP="00DF68EF">
      <w:pPr>
        <w:numPr>
          <w:ilvl w:val="0"/>
          <w:numId w:val="7"/>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All applicants must provide a copy of the Substitute W-9 with the grant contract. This can be found at </w:t>
      </w:r>
      <w:r w:rsidRPr="00DF68EF">
        <w:rPr>
          <w:rFonts w:eastAsia="Times New Roman" w:cs="Times New Roman"/>
          <w:color w:val="0000FF"/>
          <w:sz w:val="24"/>
          <w:szCs w:val="24"/>
          <w:u w:val="single"/>
        </w:rPr>
        <w:t>https://flvendor.myfloridacfo.com</w:t>
      </w:r>
      <w:r w:rsidRPr="00DF68EF">
        <w:rPr>
          <w:rFonts w:eastAsia="Times New Roman" w:cs="Times New Roman"/>
          <w:sz w:val="24"/>
          <w:szCs w:val="24"/>
        </w:rPr>
        <w:t>.</w:t>
      </w:r>
    </w:p>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The IRS determination letter must be included in the application package (postmarked by the application deadline). If the letter is not received, the Division will notify the applicant. The applicant must provide the IRS determination letter within 10 calendar days (postmarked) of notification or the application will be deemed ineligible.</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Application Requirements</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Accessibility and Non-Discrimination</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Division of Cultural Affairs is committed to making the arts and culture accessible to everyone, including:</w:t>
      </w:r>
    </w:p>
    <w:p w:rsidR="00DF68EF" w:rsidRPr="00DF68EF" w:rsidRDefault="00DF68EF" w:rsidP="00DF68EF">
      <w:pPr>
        <w:numPr>
          <w:ilvl w:val="0"/>
          <w:numId w:val="8"/>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persons with disabilities;</w:t>
      </w:r>
    </w:p>
    <w:p w:rsidR="00DF68EF" w:rsidRPr="00DF68EF" w:rsidRDefault="00DF68EF" w:rsidP="00DF68EF">
      <w:pPr>
        <w:numPr>
          <w:ilvl w:val="0"/>
          <w:numId w:val="8"/>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older adults;</w:t>
      </w:r>
    </w:p>
    <w:p w:rsidR="00DF68EF" w:rsidRPr="00DF68EF" w:rsidRDefault="00DF68EF" w:rsidP="00DF68EF">
      <w:pPr>
        <w:numPr>
          <w:ilvl w:val="0"/>
          <w:numId w:val="8"/>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culturally and economically underserved populations; and</w:t>
      </w:r>
    </w:p>
    <w:p w:rsidR="00DF68EF" w:rsidRPr="00DF68EF" w:rsidRDefault="00DF68EF" w:rsidP="00DF68EF">
      <w:pPr>
        <w:numPr>
          <w:ilvl w:val="0"/>
          <w:numId w:val="8"/>
        </w:numPr>
        <w:spacing w:before="100" w:beforeAutospacing="1" w:after="100" w:afterAutospacing="1" w:line="240" w:lineRule="auto"/>
        <w:rPr>
          <w:rFonts w:eastAsia="Times New Roman" w:cs="Times New Roman"/>
          <w:sz w:val="24"/>
          <w:szCs w:val="24"/>
        </w:rPr>
      </w:pPr>
      <w:proofErr w:type="gramStart"/>
      <w:r w:rsidRPr="00DF68EF">
        <w:rPr>
          <w:rFonts w:eastAsia="Times New Roman" w:cs="Times New Roman"/>
          <w:sz w:val="24"/>
          <w:szCs w:val="24"/>
        </w:rPr>
        <w:t>minorities</w:t>
      </w:r>
      <w:proofErr w:type="gramEnd"/>
      <w:r w:rsidRPr="00DF68EF">
        <w:rPr>
          <w:rFonts w:eastAsia="Times New Roman" w:cs="Times New Roman"/>
          <w:sz w:val="24"/>
          <w:szCs w:val="24"/>
        </w:rPr>
        <w: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Organizations seeking support for activities that will not be open and accessible to all members of the public, regardless of sex, race, color, national origin, religion, disability, age, or marital status are not eligible for this publicly funded grant.</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Grant Proposal Budget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Proposal Budget expenses must equal the Proposal Budget income.</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Match Requirements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Applicants are only required to have 50% match (cash or in-kind). There is no limit on the amount of in-kind that can be included in the proposal budget.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This is called match. Some expenses can only appear in the Proposal Budget as match. (</w:t>
      </w:r>
      <w:proofErr w:type="gramStart"/>
      <w:r w:rsidRPr="00DF68EF">
        <w:rPr>
          <w:rFonts w:eastAsia="Times New Roman" w:cs="Times New Roman"/>
          <w:sz w:val="24"/>
          <w:szCs w:val="24"/>
        </w:rPr>
        <w:t>see</w:t>
      </w:r>
      <w:proofErr w:type="gramEnd"/>
      <w:r w:rsidRPr="00DF68EF">
        <w:rPr>
          <w:rFonts w:eastAsia="Times New Roman" w:cs="Times New Roman"/>
          <w:sz w:val="24"/>
          <w:szCs w:val="24"/>
        </w:rPr>
        <w:t xml:space="preserve"> </w:t>
      </w:r>
      <w:r w:rsidRPr="00DF68EF">
        <w:rPr>
          <w:rFonts w:eastAsia="Times New Roman" w:cs="Times New Roman"/>
          <w:color w:val="0000FF"/>
          <w:sz w:val="24"/>
          <w:szCs w:val="24"/>
          <w:u w:val="single"/>
        </w:rPr>
        <w:t>Match Only Expenses</w:t>
      </w:r>
      <w:r w:rsidRPr="00DF68EF">
        <w:rPr>
          <w:rFonts w:eastAsia="Times New Roman" w:cs="Times New Roman"/>
          <w:sz w:val="24"/>
          <w:szCs w:val="24"/>
        </w:rPr>
        <w: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Matching funds may be anticipated at the time of application, but must be received by the end of the grant period. All expenses (both state grant and match) must be paid out (not merely encumbered) by the grant end date.</w:t>
      </w:r>
    </w:p>
    <w:p w:rsidR="00DF68EF" w:rsidRPr="00DF68EF" w:rsidRDefault="00DF68EF" w:rsidP="00DF68EF">
      <w:pPr>
        <w:spacing w:before="100" w:beforeAutospacing="1" w:after="100" w:afterAutospacing="1" w:line="240" w:lineRule="auto"/>
        <w:outlineLvl w:val="3"/>
        <w:rPr>
          <w:rFonts w:eastAsia="Times New Roman" w:cs="Times New Roman"/>
          <w:b/>
          <w:bCs/>
          <w:sz w:val="24"/>
          <w:szCs w:val="24"/>
        </w:rPr>
      </w:pPr>
      <w:r w:rsidRPr="00DF68EF">
        <w:rPr>
          <w:rFonts w:eastAsia="Times New Roman" w:cs="Times New Roman"/>
          <w:b/>
          <w:bCs/>
          <w:sz w:val="24"/>
          <w:szCs w:val="24"/>
        </w:rPr>
        <w:t>In-kind (Donated Goods and Services)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In-kind can appear in both the proposal budget and the operating budget. To calculate the value of volunteer services, use the federal minimum wage (see the Wage and Hour Division of the US Department of Labor </w:t>
      </w:r>
      <w:r w:rsidRPr="00DF68EF">
        <w:rPr>
          <w:rFonts w:eastAsia="Times New Roman" w:cs="Times New Roman"/>
          <w:color w:val="0000FF"/>
          <w:sz w:val="24"/>
          <w:szCs w:val="24"/>
          <w:u w:val="single"/>
        </w:rPr>
        <w:t>http://www.wagehour.dol.gov</w:t>
      </w:r>
      <w:r w:rsidRPr="00DF68EF">
        <w:rPr>
          <w:rFonts w:eastAsia="Times New Roman" w:cs="Times New Roman"/>
          <w:sz w:val="24"/>
          <w:szCs w:val="24"/>
        </w:rPr>
        <w:t xml:space="preserve">). If the volunteer is professionally skilled in the service provided (such as a photographer donating photography services or a Certified Public Accountant providing a pro bono audit), use the wage rate the individual is normally paid for the service.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The value of all professionally skilled services used as in-kind must be documented in writing by the volunteer. The value of donated goods must also be documented. Records of such documentation must be available upon request.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There is no limit on the amount of in-kind allowed in the </w:t>
      </w:r>
      <w:r w:rsidRPr="00DF68EF">
        <w:rPr>
          <w:rFonts w:eastAsia="Times New Roman" w:cs="Times New Roman"/>
          <w:b/>
          <w:bCs/>
          <w:sz w:val="24"/>
          <w:szCs w:val="24"/>
        </w:rPr>
        <w:t>Proposal Budget</w:t>
      </w:r>
      <w:r w:rsidRPr="00DF68EF">
        <w:rPr>
          <w:rFonts w:eastAsia="Times New Roman" w:cs="Times New Roman"/>
          <w:sz w:val="24"/>
          <w:szCs w:val="24"/>
        </w:rPr>
        <w: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The amount of in-kind allowed in the </w:t>
      </w:r>
      <w:r w:rsidRPr="00DF68EF">
        <w:rPr>
          <w:rFonts w:eastAsia="Times New Roman" w:cs="Times New Roman"/>
          <w:b/>
          <w:bCs/>
          <w:sz w:val="24"/>
          <w:szCs w:val="24"/>
        </w:rPr>
        <w:t>Operating Budget</w:t>
      </w:r>
      <w:r w:rsidRPr="00DF68EF">
        <w:rPr>
          <w:rFonts w:eastAsia="Times New Roman" w:cs="Times New Roman"/>
          <w:sz w:val="24"/>
          <w:szCs w:val="24"/>
        </w:rPr>
        <w:t xml:space="preserve"> depends on the applicant's Total Cash Income as defined in the application.</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b/>
          <w:bCs/>
          <w:sz w:val="24"/>
          <w:szCs w:val="24"/>
        </w:rPr>
        <w:t>If Total Cash Income is $150,000 or less,</w:t>
      </w:r>
      <w:r w:rsidRPr="00DF68EF">
        <w:rPr>
          <w:rFonts w:eastAsia="Times New Roman" w:cs="Times New Roman"/>
          <w:sz w:val="24"/>
          <w:szCs w:val="24"/>
        </w:rPr>
        <w:t xml:space="preserve"> Total Operating Income may not include more than 25% in-kind.</w:t>
      </w:r>
    </w:p>
    <w:p w:rsidR="00DF68EF" w:rsidRPr="00DF68EF" w:rsidRDefault="00DF68EF" w:rsidP="00DF68EF">
      <w:pPr>
        <w:numPr>
          <w:ilvl w:val="0"/>
          <w:numId w:val="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Maximum allowable in-kind = Total Cash Income divided by 3.</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b/>
          <w:bCs/>
          <w:sz w:val="24"/>
          <w:szCs w:val="24"/>
        </w:rPr>
        <w:t xml:space="preserve">If Total Cash Income is over $150,000, </w:t>
      </w:r>
      <w:r w:rsidRPr="00DF68EF">
        <w:rPr>
          <w:rFonts w:eastAsia="Times New Roman" w:cs="Times New Roman"/>
          <w:sz w:val="24"/>
          <w:szCs w:val="24"/>
        </w:rPr>
        <w:t>Total Operating Income may not include more than 10% in-kind.</w:t>
      </w:r>
    </w:p>
    <w:p w:rsidR="00DF68EF" w:rsidRPr="00DF68EF" w:rsidRDefault="00DF68EF" w:rsidP="00DF68EF">
      <w:pPr>
        <w:numPr>
          <w:ilvl w:val="0"/>
          <w:numId w:val="10"/>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Maximum allowable in-kind = Total Cash Income divided by 9.</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Allowable Expenses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Allowable expenses must be:</w:t>
      </w:r>
    </w:p>
    <w:p w:rsidR="00DF68EF" w:rsidRPr="00DF68EF" w:rsidRDefault="00DF68EF" w:rsidP="00DF68EF">
      <w:pPr>
        <w:numPr>
          <w:ilvl w:val="0"/>
          <w:numId w:val="11"/>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directly related to the proposal;</w:t>
      </w:r>
    </w:p>
    <w:p w:rsidR="00DF68EF" w:rsidRPr="00DF68EF" w:rsidRDefault="00DF68EF" w:rsidP="00DF68EF">
      <w:pPr>
        <w:numPr>
          <w:ilvl w:val="0"/>
          <w:numId w:val="11"/>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specifically and clearly detailed in the proposal budget; and</w:t>
      </w:r>
    </w:p>
    <w:p w:rsidR="00DF68EF" w:rsidRPr="00DF68EF" w:rsidRDefault="00DF68EF" w:rsidP="00DF68EF">
      <w:pPr>
        <w:numPr>
          <w:ilvl w:val="0"/>
          <w:numId w:val="11"/>
        </w:numPr>
        <w:spacing w:before="100" w:beforeAutospacing="1" w:after="100" w:afterAutospacing="1" w:line="240" w:lineRule="auto"/>
        <w:rPr>
          <w:rFonts w:eastAsia="Times New Roman" w:cs="Times New Roman"/>
          <w:sz w:val="24"/>
          <w:szCs w:val="24"/>
        </w:rPr>
      </w:pPr>
      <w:proofErr w:type="gramStart"/>
      <w:r w:rsidRPr="00DF68EF">
        <w:rPr>
          <w:rFonts w:eastAsia="Times New Roman" w:cs="Times New Roman"/>
          <w:sz w:val="24"/>
          <w:szCs w:val="24"/>
        </w:rPr>
        <w:t>incurred</w:t>
      </w:r>
      <w:proofErr w:type="gramEnd"/>
      <w:r w:rsidRPr="00DF68EF">
        <w:rPr>
          <w:rFonts w:eastAsia="Times New Roman" w:cs="Times New Roman"/>
          <w:sz w:val="24"/>
          <w:szCs w:val="24"/>
        </w:rPr>
        <w:t xml:space="preserve"> and paid within the grant start and end dates.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Only allowable expenses may be included in the proposal budget. The grantee may be asked to provide documentation such as canceled checks, paid invoices, or other financial documents verifying grant related expenses.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Spending state grant funds on expenses that have not been approved by the Division, even if directly related to the program or project, will be disallowed and could result in a legal demand for the return of grant funds.</w:t>
      </w:r>
    </w:p>
    <w:p w:rsidR="00DF68EF" w:rsidRPr="00DF68EF" w:rsidRDefault="00DF68EF" w:rsidP="00DF68EF">
      <w:pPr>
        <w:spacing w:before="100" w:beforeAutospacing="1" w:after="100" w:afterAutospacing="1" w:line="240" w:lineRule="auto"/>
        <w:outlineLvl w:val="3"/>
        <w:rPr>
          <w:rFonts w:eastAsia="Times New Roman" w:cs="Times New Roman"/>
          <w:b/>
          <w:bCs/>
          <w:sz w:val="24"/>
          <w:szCs w:val="24"/>
        </w:rPr>
      </w:pPr>
      <w:r w:rsidRPr="00DF68EF">
        <w:rPr>
          <w:rFonts w:eastAsia="Times New Roman" w:cs="Times New Roman"/>
          <w:b/>
          <w:bCs/>
          <w:sz w:val="24"/>
          <w:szCs w:val="24"/>
        </w:rPr>
        <w:t>Match Only Expenses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No state funds may be used towards operational or indirect/overhead costs which include, but are not limited to: </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phone;</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utilities;</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office supplies;</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equipment costing over $1,000;</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property improvements;</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fixtures;</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building maintenance;</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travel; and</w:t>
      </w:r>
    </w:p>
    <w:p w:rsidR="00DF68EF" w:rsidRPr="00DF68EF" w:rsidRDefault="00DF68EF" w:rsidP="00DF68EF">
      <w:pPr>
        <w:numPr>
          <w:ilvl w:val="0"/>
          <w:numId w:val="12"/>
        </w:numPr>
        <w:spacing w:before="100" w:beforeAutospacing="1" w:after="100" w:afterAutospacing="1" w:line="240" w:lineRule="auto"/>
        <w:rPr>
          <w:rFonts w:eastAsia="Times New Roman" w:cs="Times New Roman"/>
          <w:sz w:val="24"/>
          <w:szCs w:val="24"/>
        </w:rPr>
      </w:pPr>
      <w:proofErr w:type="gramStart"/>
      <w:r w:rsidRPr="00DF68EF">
        <w:rPr>
          <w:rFonts w:eastAsia="Times New Roman" w:cs="Times New Roman"/>
          <w:sz w:val="24"/>
          <w:szCs w:val="24"/>
        </w:rPr>
        <w:t>space</w:t>
      </w:r>
      <w:proofErr w:type="gramEnd"/>
      <w:r w:rsidRPr="00DF68EF">
        <w:rPr>
          <w:rFonts w:eastAsia="Times New Roman" w:cs="Times New Roman"/>
          <w:sz w:val="24"/>
          <w:szCs w:val="24"/>
        </w:rPr>
        <w:t xml:space="preserve"> rental.</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In addition, no state funds may be used on expenses incurred or obligated before the grant start date, however expenses incurred before the start date and </w:t>
      </w:r>
      <w:r w:rsidRPr="00DF68EF">
        <w:rPr>
          <w:rFonts w:eastAsia="Times New Roman" w:cs="Times New Roman"/>
          <w:i/>
          <w:iCs/>
          <w:sz w:val="24"/>
          <w:szCs w:val="24"/>
        </w:rPr>
        <w:t>after</w:t>
      </w:r>
      <w:r w:rsidRPr="00DF68EF">
        <w:rPr>
          <w:rFonts w:eastAsia="Times New Roman" w:cs="Times New Roman"/>
          <w:sz w:val="24"/>
          <w:szCs w:val="24"/>
        </w:rPr>
        <w:t xml:space="preserve"> July 1 may be included as match.</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Non-Allowable Expenses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 which are incorporated by reference and are available online at </w:t>
      </w:r>
      <w:r w:rsidRPr="00DF68EF">
        <w:rPr>
          <w:rFonts w:eastAsia="Times New Roman" w:cs="Times New Roman"/>
          <w:color w:val="0000FF"/>
          <w:sz w:val="24"/>
          <w:szCs w:val="24"/>
          <w:u w:val="single"/>
        </w:rPr>
        <w:t>http://www.myfloridacfo.com/aadir/reference_guide/</w:t>
      </w:r>
      <w:r w:rsidRPr="00DF68EF">
        <w:rPr>
          <w:rFonts w:eastAsia="Times New Roman" w:cs="Times New Roman"/>
          <w:sz w:val="24"/>
          <w:szCs w:val="24"/>
        </w:rPr>
        <w:t>. The following are non-allowable expenses for grant and matching funds.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State funds from any source. This includes any income that comes from an appropriation of state funds or grants from the State of Florida;</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Funds used as match for other Department of State grants;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Expenses incurred or obligated before July 1 or after the grant period;</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Lobbying or attempting to influence federal, state, or local legislation;</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Building, renovation, or remodeling of facilities;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Capital expenditures (includes acquisitions, building projects, and renovations); </w:t>
      </w:r>
      <w:r w:rsidRPr="00DF68EF">
        <w:rPr>
          <w:rFonts w:eastAsia="Times New Roman" w:cs="Times New Roman"/>
          <w:b/>
          <w:bCs/>
          <w:sz w:val="24"/>
          <w:szCs w:val="24"/>
        </w:rPr>
        <w:t>Exception</w:t>
      </w:r>
      <w:r w:rsidRPr="00DF68EF">
        <w:rPr>
          <w:rFonts w:eastAsia="Times New Roman" w:cs="Times New Roman"/>
          <w:sz w:val="24"/>
          <w:szCs w:val="24"/>
        </w:rPr>
        <w:t>: Capital expenditures that are directly related to the proposal, such as exhibit construction or stage lighting, are allowed. Please contact a program manager with questions;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Costs associated with bad debts, contingencies (money set aside for </w:t>
      </w:r>
      <w:r w:rsidRPr="00DF68EF">
        <w:rPr>
          <w:rFonts w:eastAsia="Times New Roman" w:cs="Times New Roman"/>
          <w:i/>
          <w:iCs/>
          <w:sz w:val="24"/>
          <w:szCs w:val="24"/>
        </w:rPr>
        <w:t>possible</w:t>
      </w:r>
      <w:r w:rsidRPr="00DF68EF">
        <w:rPr>
          <w:rFonts w:eastAsia="Times New Roman" w:cs="Times New Roman"/>
          <w:sz w:val="24"/>
          <w:szCs w:val="24"/>
        </w:rPr>
        <w:t xml:space="preserve"> expenses), fines and penalties, interest, taxes (</w:t>
      </w:r>
      <w:r w:rsidR="00EF5F29">
        <w:rPr>
          <w:rFonts w:eastAsia="Times New Roman" w:cs="Times New Roman"/>
          <w:sz w:val="24"/>
          <w:szCs w:val="24"/>
        </w:rPr>
        <w:t>does not include payroll taxes</w:t>
      </w:r>
      <w:r w:rsidRPr="00DF68EF">
        <w:rPr>
          <w:rFonts w:eastAsia="Times New Roman" w:cs="Times New Roman"/>
          <w:sz w:val="24"/>
          <w:szCs w:val="24"/>
        </w:rPr>
        <w:t>),</w:t>
      </w:r>
      <w:r w:rsidR="00EF5F29">
        <w:rPr>
          <w:rFonts w:eastAsia="Times New Roman" w:cs="Times New Roman"/>
          <w:sz w:val="24"/>
          <w:szCs w:val="24"/>
        </w:rPr>
        <w:t xml:space="preserve"> depreciation,</w:t>
      </w:r>
      <w:r w:rsidRPr="00DF68EF">
        <w:rPr>
          <w:rFonts w:eastAsia="Times New Roman" w:cs="Times New Roman"/>
          <w:sz w:val="24"/>
          <w:szCs w:val="24"/>
        </w:rPr>
        <w:t xml:space="preserve"> and other financial costs including bank fees and charges and credit card fees;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Private entertainment;</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Food, and beverages;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Plaques, awards, and scholarships;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Activities that are restricted to private or exclusive participation, which shall include restricting access to programs on the basis of sex, race, color, national origin, religion, handicap, age, or marital status;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Re-granting</w:t>
      </w:r>
      <w:r w:rsidRPr="00DF68EF">
        <w:rPr>
          <w:rFonts w:eastAsia="Times New Roman" w:cs="Times New Roman"/>
          <w:sz w:val="24"/>
          <w:szCs w:val="24"/>
        </w:rPr>
        <w:t>;</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Contributions and donations;</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Mortgage payments; and </w:t>
      </w:r>
    </w:p>
    <w:p w:rsidR="00DF68EF" w:rsidRPr="00DF68EF" w:rsidRDefault="00DF68EF" w:rsidP="00DF68EF">
      <w:pPr>
        <w:numPr>
          <w:ilvl w:val="0"/>
          <w:numId w:val="13"/>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Payments to current Department of State employees.</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Review Criteria</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All applications will be evaluated and scored using the following three criteria.</w:t>
      </w:r>
    </w:p>
    <w:p w:rsidR="00DF68EF" w:rsidRPr="00DF68EF" w:rsidRDefault="00DF68EF" w:rsidP="00DF68EF">
      <w:pPr>
        <w:numPr>
          <w:ilvl w:val="0"/>
          <w:numId w:val="1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Excellence;</w:t>
      </w:r>
    </w:p>
    <w:p w:rsidR="00DF68EF" w:rsidRPr="00DF68EF" w:rsidRDefault="00DF68EF" w:rsidP="00DF68EF">
      <w:pPr>
        <w:numPr>
          <w:ilvl w:val="0"/>
          <w:numId w:val="1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Impact; and</w:t>
      </w:r>
    </w:p>
    <w:p w:rsidR="00DF68EF" w:rsidRPr="00DF68EF" w:rsidRDefault="00DF68EF" w:rsidP="00DF68EF">
      <w:pPr>
        <w:numPr>
          <w:ilvl w:val="0"/>
          <w:numId w:val="14"/>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Management</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Excellence (up to 40 points)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Applicants must demonstrate excellence in all aspects of the proposal. Panelists will consider the following application responses:</w:t>
      </w:r>
    </w:p>
    <w:p w:rsidR="00DF68EF" w:rsidRPr="00DF68EF" w:rsidRDefault="00DF68EF" w:rsidP="00DF68EF">
      <w:pPr>
        <w:numPr>
          <w:ilvl w:val="0"/>
          <w:numId w:val="15"/>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Applicant Mission Statement and</w:t>
      </w:r>
    </w:p>
    <w:p w:rsidR="00DF68EF" w:rsidRPr="00DF68EF" w:rsidRDefault="00DF68EF" w:rsidP="00DF68EF">
      <w:pPr>
        <w:numPr>
          <w:ilvl w:val="0"/>
          <w:numId w:val="15"/>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Proposal Description </w:t>
      </w:r>
    </w:p>
    <w:p w:rsidR="007A3656" w:rsidRDefault="007A3656" w:rsidP="00DF68EF">
      <w:pPr>
        <w:spacing w:before="100" w:beforeAutospacing="1" w:after="100" w:afterAutospacing="1" w:line="240" w:lineRule="auto"/>
        <w:outlineLvl w:val="2"/>
        <w:rPr>
          <w:rFonts w:eastAsia="Times New Roman" w:cs="Times New Roman"/>
          <w:b/>
          <w:bCs/>
          <w:sz w:val="27"/>
          <w:szCs w:val="27"/>
        </w:rPr>
      </w:pPr>
    </w:p>
    <w:p w:rsidR="007A3656" w:rsidRDefault="007A3656" w:rsidP="00DF68EF">
      <w:pPr>
        <w:spacing w:before="100" w:beforeAutospacing="1" w:after="100" w:afterAutospacing="1" w:line="240" w:lineRule="auto"/>
        <w:outlineLvl w:val="2"/>
        <w:rPr>
          <w:rFonts w:eastAsia="Times New Roman" w:cs="Times New Roman"/>
          <w:b/>
          <w:bCs/>
          <w:sz w:val="27"/>
          <w:szCs w:val="27"/>
        </w:rPr>
      </w:pP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Impact (up to 40 points)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Applicants must demonstrate the expected impact of the proposal. Panelists will consider the following application responses:</w:t>
      </w:r>
    </w:p>
    <w:p w:rsidR="00DF68EF" w:rsidRPr="00DF68EF" w:rsidRDefault="00DF68EF" w:rsidP="00DF68EF">
      <w:pPr>
        <w:numPr>
          <w:ilvl w:val="0"/>
          <w:numId w:val="16"/>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Estimated number of individuals benefiting, youth benefiting, elders benefiting, and artists participating;</w:t>
      </w:r>
    </w:p>
    <w:p w:rsidR="00DF68EF" w:rsidRPr="00DF68EF" w:rsidRDefault="00DF68EF" w:rsidP="00DF68EF">
      <w:pPr>
        <w:numPr>
          <w:ilvl w:val="0"/>
          <w:numId w:val="16"/>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Estimated number of events and opportunities;</w:t>
      </w:r>
    </w:p>
    <w:p w:rsidR="00DF68EF" w:rsidRPr="00DF68EF" w:rsidRDefault="00DF68EF" w:rsidP="00DF68EF">
      <w:pPr>
        <w:numPr>
          <w:ilvl w:val="0"/>
          <w:numId w:val="16"/>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Location of project/programming; and</w:t>
      </w:r>
    </w:p>
    <w:p w:rsidR="00DF68EF" w:rsidRPr="00DF68EF" w:rsidRDefault="00DF68EF" w:rsidP="00DF68EF">
      <w:pPr>
        <w:numPr>
          <w:ilvl w:val="0"/>
          <w:numId w:val="16"/>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Accessibility. </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Management (up to 20 points)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This criterion covers administration, planning, and evaluation. Panelists will consider the following application responses:</w:t>
      </w:r>
    </w:p>
    <w:p w:rsidR="00DF68EF" w:rsidRPr="00DF68EF" w:rsidRDefault="00DF68EF" w:rsidP="00DF68EF">
      <w:pPr>
        <w:numPr>
          <w:ilvl w:val="0"/>
          <w:numId w:val="17"/>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Evaluation Plan;</w:t>
      </w:r>
    </w:p>
    <w:p w:rsidR="00DF68EF" w:rsidRPr="00DF68EF" w:rsidRDefault="00DF68EF" w:rsidP="00DF68EF">
      <w:pPr>
        <w:numPr>
          <w:ilvl w:val="0"/>
          <w:numId w:val="17"/>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Operating Budget; and</w:t>
      </w:r>
    </w:p>
    <w:p w:rsidR="00DF68EF" w:rsidRPr="00DF68EF" w:rsidRDefault="00DF68EF" w:rsidP="00DF68EF">
      <w:pPr>
        <w:numPr>
          <w:ilvl w:val="0"/>
          <w:numId w:val="17"/>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Proposal Budget.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Panelists will also consider applicant's reporting history and compliance status as of the panel meeting (see </w:t>
      </w:r>
      <w:r w:rsidRPr="00DF68EF">
        <w:rPr>
          <w:rFonts w:eastAsia="Times New Roman" w:cs="Times New Roman"/>
          <w:color w:val="0000FF"/>
          <w:sz w:val="24"/>
          <w:szCs w:val="24"/>
          <w:u w:val="single"/>
        </w:rPr>
        <w:t>noncompliance</w:t>
      </w:r>
      <w:r w:rsidRPr="00DF68EF">
        <w:rPr>
          <w:rFonts w:eastAsia="Times New Roman" w:cs="Times New Roman"/>
          <w:sz w:val="24"/>
          <w:szCs w:val="24"/>
        </w:rPr>
        <w:t>).</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Scoring</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Applications must earn a minimum average score of 80 to be recommended for funding by the review panel.</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The maximum number of points an application can earn is 100. Panel members will individually score each application. The average of the individual panelist scores will be rounded to three decimal places. When the fourth decimal is a 5 or greater, the score will be rounded up in favor of the applicant. For example, 79.9995 will be rounded to 80 but 79.9993 would remain 79.999. </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Review Process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application review process includes the following:</w:t>
      </w:r>
    </w:p>
    <w:p w:rsidR="00DF68EF" w:rsidRPr="00DF68EF" w:rsidRDefault="00DF68EF" w:rsidP="00DF68EF">
      <w:pPr>
        <w:numPr>
          <w:ilvl w:val="0"/>
          <w:numId w:val="18"/>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Staff Review for eligibility;</w:t>
      </w:r>
    </w:p>
    <w:p w:rsidR="00DF68EF" w:rsidRPr="00DF68EF" w:rsidRDefault="00DF68EF" w:rsidP="00DF68EF">
      <w:pPr>
        <w:numPr>
          <w:ilvl w:val="0"/>
          <w:numId w:val="18"/>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Panel Review and scoring;</w:t>
      </w:r>
    </w:p>
    <w:p w:rsidR="00DF68EF" w:rsidRPr="00DF68EF" w:rsidRDefault="00DF68EF" w:rsidP="00DF68EF">
      <w:pPr>
        <w:numPr>
          <w:ilvl w:val="0"/>
          <w:numId w:val="18"/>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Florida Council on Arts and Culture recommendations; and</w:t>
      </w:r>
    </w:p>
    <w:p w:rsidR="00DF68EF" w:rsidRPr="00DF68EF" w:rsidRDefault="00DF68EF" w:rsidP="00DF68EF">
      <w:pPr>
        <w:numPr>
          <w:ilvl w:val="0"/>
          <w:numId w:val="18"/>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Secretary of State </w:t>
      </w:r>
      <w:proofErr w:type="gramStart"/>
      <w:r w:rsidRPr="00DF68EF">
        <w:rPr>
          <w:rFonts w:eastAsia="Times New Roman" w:cs="Times New Roman"/>
          <w:sz w:val="24"/>
          <w:szCs w:val="24"/>
        </w:rPr>
        <w:t>approval</w:t>
      </w:r>
      <w:proofErr w:type="gramEnd"/>
      <w:r w:rsidRPr="00DF68EF">
        <w:rPr>
          <w:rFonts w:eastAsia="Times New Roman" w:cs="Times New Roman"/>
          <w:sz w:val="24"/>
          <w:szCs w:val="24"/>
        </w:rPr>
        <w:t>.</w:t>
      </w:r>
    </w:p>
    <w:p w:rsidR="007A3656" w:rsidRDefault="007A3656" w:rsidP="00DF68EF">
      <w:pPr>
        <w:spacing w:before="100" w:beforeAutospacing="1" w:after="100" w:afterAutospacing="1" w:line="240" w:lineRule="auto"/>
        <w:outlineLvl w:val="2"/>
        <w:rPr>
          <w:rFonts w:eastAsia="Times New Roman" w:cs="Times New Roman"/>
          <w:b/>
          <w:bCs/>
          <w:sz w:val="27"/>
          <w:szCs w:val="27"/>
        </w:rPr>
      </w:pP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Staff Review</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Division staff will review all applications that meet the deadline for eligibility (see </w:t>
      </w:r>
      <w:r w:rsidRPr="00DF68EF">
        <w:rPr>
          <w:rFonts w:eastAsia="Times New Roman" w:cs="Times New Roman"/>
          <w:color w:val="0000FF"/>
          <w:sz w:val="24"/>
          <w:szCs w:val="24"/>
          <w:u w:val="single"/>
        </w:rPr>
        <w:t>basic eligibility</w:t>
      </w:r>
      <w:r w:rsidRPr="00DF68EF">
        <w:rPr>
          <w:rFonts w:eastAsia="Times New Roman" w:cs="Times New Roman"/>
          <w:sz w:val="24"/>
          <w:szCs w:val="24"/>
        </w:rPr>
        <w:t xml:space="preserve"> and </w:t>
      </w:r>
      <w:r w:rsidRPr="00DF68EF">
        <w:rPr>
          <w:rFonts w:eastAsia="Times New Roman" w:cs="Times New Roman"/>
          <w:color w:val="0000FF"/>
          <w:sz w:val="24"/>
          <w:szCs w:val="24"/>
          <w:u w:val="single"/>
        </w:rPr>
        <w:t>specific eligibility</w:t>
      </w:r>
      <w:r w:rsidRPr="00DF68EF">
        <w:rPr>
          <w:rFonts w:eastAsia="Times New Roman" w:cs="Times New Roman"/>
          <w:sz w:val="24"/>
          <w:szCs w:val="24"/>
        </w:rPr>
        <w: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Staff will contact the applicant during the staff review to address issues with eligibility including:</w:t>
      </w:r>
    </w:p>
    <w:p w:rsidR="00DF68EF" w:rsidRPr="00DF68EF" w:rsidRDefault="00DF68EF" w:rsidP="00DF68EF">
      <w:pPr>
        <w:numPr>
          <w:ilvl w:val="0"/>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Issues with applicant's legal status:</w:t>
      </w:r>
    </w:p>
    <w:p w:rsidR="00DF68EF" w:rsidRPr="00DF68EF" w:rsidRDefault="00DF68EF" w:rsidP="00DF68EF">
      <w:pPr>
        <w:numPr>
          <w:ilvl w:val="1"/>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IRS determination letter is not contained in the application package; </w:t>
      </w:r>
    </w:p>
    <w:p w:rsidR="00DF68EF" w:rsidRPr="00DF68EF" w:rsidRDefault="00DF68EF" w:rsidP="00DF68EF">
      <w:pPr>
        <w:numPr>
          <w:ilvl w:val="1"/>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IRS status has been revoked;</w:t>
      </w:r>
    </w:p>
    <w:p w:rsidR="00DF68EF" w:rsidRPr="00DF68EF" w:rsidRDefault="00DF68EF" w:rsidP="00DF68EF">
      <w:pPr>
        <w:numPr>
          <w:ilvl w:val="1"/>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Federal Employer Identification Number or Corporate name does not match IRS determination letter;</w:t>
      </w:r>
    </w:p>
    <w:p w:rsidR="00DF68EF" w:rsidRPr="00DF68EF" w:rsidRDefault="00DF68EF" w:rsidP="00DF68EF">
      <w:pPr>
        <w:numPr>
          <w:ilvl w:val="1"/>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Federal Employer Identification Number or Corporate name does not match the Florida Division of Corporations record; and</w:t>
      </w:r>
    </w:p>
    <w:p w:rsidR="00DF68EF" w:rsidRPr="00DF68EF" w:rsidRDefault="00DF68EF" w:rsidP="00DF68EF">
      <w:pPr>
        <w:numPr>
          <w:ilvl w:val="1"/>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Applicant is incorporated as a nonprofit but does not have an active Florida Division of Corporations record.</w:t>
      </w:r>
    </w:p>
    <w:p w:rsidR="00DF68EF" w:rsidRPr="00DF68EF" w:rsidRDefault="00DF68EF" w:rsidP="00DF68EF">
      <w:pPr>
        <w:numPr>
          <w:ilvl w:val="0"/>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Issues with basic application requirements:</w:t>
      </w:r>
    </w:p>
    <w:p w:rsidR="00DF68EF" w:rsidRPr="00DF68EF" w:rsidRDefault="00DF68EF" w:rsidP="00DF68EF">
      <w:pPr>
        <w:numPr>
          <w:ilvl w:val="1"/>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Activities fall outside of the grant period;</w:t>
      </w:r>
    </w:p>
    <w:p w:rsidR="00DF68EF" w:rsidRPr="00DF68EF" w:rsidRDefault="00DF68EF" w:rsidP="00DF68EF">
      <w:pPr>
        <w:numPr>
          <w:ilvl w:val="1"/>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Request amount is too high or the proposal budget does not meet matching requirements; and</w:t>
      </w:r>
    </w:p>
    <w:p w:rsidR="00DF68EF" w:rsidRPr="00DF68EF" w:rsidRDefault="00DF68EF" w:rsidP="00DF68EF">
      <w:pPr>
        <w:numPr>
          <w:ilvl w:val="1"/>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proposal budget contains non-allowable costs.</w:t>
      </w:r>
    </w:p>
    <w:p w:rsidR="00DF68EF" w:rsidRPr="00DF68EF" w:rsidRDefault="00DF68EF" w:rsidP="00DF68EF">
      <w:pPr>
        <w:numPr>
          <w:ilvl w:val="0"/>
          <w:numId w:val="19"/>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Applicant does not meet eligibility requirements for the selected proposal type, funding category or discipline.</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Staff will also contact the applicant if the application indicates support materials are included but no materials are received.</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b/>
          <w:bCs/>
          <w:sz w:val="24"/>
          <w:szCs w:val="24"/>
        </w:rPr>
        <w:t>After the application deadline, applications may only be amended at the request of Division staff. Only changes that are requested by the Division will be provided to the review panel.</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Panel Review</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After Division staff review, the Division will release eligible applications to the grant panel for review and scoring. For this program panelists may be Division staff and practicing artists or other professionals. Panelists will be appointed by the Secretary of State each year based on the panelist resume, knowledge, experience, and active involvement in the cultural community.</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Division is always seeking panelist nominations. Anyone may nominate a panelist (themselves or someone else) at any time by contacting a program manager (see help). Panelists may serve on a specific panel for up to 3 consecutive years. Panelists serve on a volunteer basis.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All panel members must comply with the Standards of Conduct for Public Officers and Employees of Agencies as set forth in section 112.313. Florida Statutes, and voting conflict of interest laws as set forth in sections 112.3143 and 286.012 Florida Statutes.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Panelists independently evaluate each application based on the review criteria detailed in these guidelines. After each panel member has evaluated the applications, there will be a public panel meeting to review, discuss, and score the applications. Panelists must voice their scores in the panel meeting. Only scores voiced during the panel meeting count towards the final average score for an application.</w:t>
      </w:r>
    </w:p>
    <w:p w:rsidR="00DF68EF" w:rsidRPr="00DF68EF" w:rsidRDefault="00DF68EF" w:rsidP="00DF68EF">
      <w:pPr>
        <w:spacing w:before="100" w:beforeAutospacing="1" w:after="100" w:afterAutospacing="1" w:line="240" w:lineRule="auto"/>
        <w:outlineLvl w:val="3"/>
        <w:rPr>
          <w:rFonts w:eastAsia="Times New Roman" w:cs="Times New Roman"/>
          <w:b/>
          <w:bCs/>
          <w:sz w:val="24"/>
          <w:szCs w:val="24"/>
        </w:rPr>
      </w:pPr>
      <w:r w:rsidRPr="00DF68EF">
        <w:rPr>
          <w:rFonts w:eastAsia="Times New Roman" w:cs="Times New Roman"/>
          <w:b/>
          <w:bCs/>
          <w:sz w:val="24"/>
          <w:szCs w:val="24"/>
        </w:rPr>
        <w:t>Panel Meetings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Panel meetings are a public process (usually conducted by teleconference) and anyone can participate by attending in person or by calling in via a toll-free number. Participation instructions will be emailed to applicants and posted on the Division's web site. The Division strongly encourages applicants to participate in the grant panel meeting, however it is not required. Participating in the panel process can be very helpful for those that intend to apply for future grants.</w:t>
      </w:r>
    </w:p>
    <w:p w:rsid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Panel meetings for the Fast Track Grants are chaired by a member of the Florida Council on Arts and Culture. If a member of the Council is not available a Division staff member will serve as the panel Chair. Chairs do not vote on applications being reviewed. </w:t>
      </w:r>
    </w:p>
    <w:p w:rsidR="003D7319" w:rsidRPr="003D7319" w:rsidRDefault="003D7319" w:rsidP="003D7319">
      <w:p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A typical panel meeting will include the following:</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Call to Order;</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 xml:space="preserve">Introduction of Panelists and Staff; </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Panel Instructions from the Chair;</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Preliminary scoring of applications. For each application:</w:t>
      </w:r>
    </w:p>
    <w:p w:rsidR="003D7319" w:rsidRPr="003D7319" w:rsidRDefault="003D7319" w:rsidP="003D7319">
      <w:pPr>
        <w:numPr>
          <w:ilvl w:val="1"/>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the Chair will announce the application number and applicant name;</w:t>
      </w:r>
    </w:p>
    <w:p w:rsidR="003D7319" w:rsidRPr="003D7319" w:rsidRDefault="003D7319" w:rsidP="003D7319">
      <w:pPr>
        <w:numPr>
          <w:ilvl w:val="1"/>
          <w:numId w:val="27"/>
        </w:numPr>
        <w:spacing w:before="100" w:beforeAutospacing="1" w:after="100" w:afterAutospacing="1" w:line="240" w:lineRule="auto"/>
        <w:rPr>
          <w:rFonts w:eastAsia="Times New Roman" w:cs="Times New Roman"/>
          <w:sz w:val="24"/>
          <w:szCs w:val="24"/>
        </w:rPr>
      </w:pPr>
      <w:proofErr w:type="gramStart"/>
      <w:r w:rsidRPr="003D7319">
        <w:rPr>
          <w:rFonts w:eastAsia="Times New Roman" w:cs="Times New Roman"/>
          <w:sz w:val="24"/>
          <w:szCs w:val="24"/>
        </w:rPr>
        <w:t>applicants</w:t>
      </w:r>
      <w:proofErr w:type="gramEnd"/>
      <w:r w:rsidRPr="003D7319">
        <w:rPr>
          <w:rFonts w:eastAsia="Times New Roman" w:cs="Times New Roman"/>
          <w:sz w:val="24"/>
          <w:szCs w:val="24"/>
        </w:rPr>
        <w:t xml:space="preserve"> may provide a </w:t>
      </w:r>
      <w:r w:rsidRPr="003D7319">
        <w:rPr>
          <w:rFonts w:eastAsia="Times New Roman" w:cs="Times New Roman"/>
          <w:i/>
          <w:iCs/>
          <w:sz w:val="24"/>
          <w:szCs w:val="24"/>
        </w:rPr>
        <w:t>brief</w:t>
      </w:r>
      <w:r w:rsidRPr="003D7319">
        <w:rPr>
          <w:rFonts w:eastAsia="Times New Roman" w:cs="Times New Roman"/>
          <w:sz w:val="24"/>
          <w:szCs w:val="24"/>
        </w:rPr>
        <w:t xml:space="preserve"> update on the application. Updates may only include new proposal information;</w:t>
      </w:r>
    </w:p>
    <w:p w:rsidR="003D7319" w:rsidRPr="003D7319" w:rsidRDefault="003D7319" w:rsidP="003D7319">
      <w:pPr>
        <w:numPr>
          <w:ilvl w:val="1"/>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applicants will be permitted to respond to panelist questions;</w:t>
      </w:r>
    </w:p>
    <w:p w:rsidR="003D7319" w:rsidRPr="003D7319" w:rsidRDefault="003D7319" w:rsidP="003D7319">
      <w:pPr>
        <w:numPr>
          <w:ilvl w:val="1"/>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each panelist will voice his or her score;</w:t>
      </w:r>
    </w:p>
    <w:p w:rsidR="003D7319" w:rsidRPr="003D7319" w:rsidRDefault="003D7319" w:rsidP="003D7319">
      <w:pPr>
        <w:numPr>
          <w:ilvl w:val="1"/>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Division staff will calculate and voice the total points and the average panel score.</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Public comment prior to panel consensus on scores:</w:t>
      </w:r>
    </w:p>
    <w:p w:rsidR="003D7319" w:rsidRPr="003D7319" w:rsidRDefault="003D7319" w:rsidP="003D7319">
      <w:p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During public comment, anyone (including applicants) may speak about the applications under consideration. After public comment, panelists may adjust their scores before the final vote to accept all scores.</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Panel Recommendations;</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General discussion from the panel (policies, procedures);</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General comments from the public (limited to 3 minutes or at the Chair's discretion);</w:t>
      </w:r>
    </w:p>
    <w:p w:rsidR="003D7319" w:rsidRPr="003D7319" w:rsidRDefault="003D7319" w:rsidP="003D7319">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Closing remarks from the Chair; and</w:t>
      </w:r>
    </w:p>
    <w:p w:rsidR="003D7319" w:rsidRPr="003D7319" w:rsidRDefault="003D7319" w:rsidP="005A40FC">
      <w:pPr>
        <w:numPr>
          <w:ilvl w:val="0"/>
          <w:numId w:val="27"/>
        </w:numPr>
        <w:spacing w:before="100" w:beforeAutospacing="1" w:after="100" w:afterAutospacing="1" w:line="240" w:lineRule="auto"/>
        <w:rPr>
          <w:rFonts w:eastAsia="Times New Roman" w:cs="Times New Roman"/>
          <w:sz w:val="24"/>
          <w:szCs w:val="24"/>
        </w:rPr>
      </w:pPr>
      <w:r w:rsidRPr="003D7319">
        <w:rPr>
          <w:rFonts w:eastAsia="Times New Roman" w:cs="Times New Roman"/>
          <w:sz w:val="24"/>
          <w:szCs w:val="24"/>
        </w:rPr>
        <w:t>Adjournment.</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Florida Council on Arts and Culture Review</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After the panel meeting, the Division will report the panel recommendations to the Florida Council on Arts and Culture in the form of a ranked list. The Council may amend panel recommendations based on new or existing information about the applicant or panel proceedings.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Information that will allow recalculation of the average score by the Council are:</w:t>
      </w:r>
    </w:p>
    <w:p w:rsidR="00DF68EF" w:rsidRPr="00DF68EF" w:rsidRDefault="00DF68EF" w:rsidP="00DF68EF">
      <w:pPr>
        <w:numPr>
          <w:ilvl w:val="0"/>
          <w:numId w:val="20"/>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 panelist's conflict of interest; and</w:t>
      </w:r>
    </w:p>
    <w:p w:rsidR="00DF68EF" w:rsidRPr="00DF68EF" w:rsidRDefault="00DF68EF" w:rsidP="00DF68EF">
      <w:pPr>
        <w:numPr>
          <w:ilvl w:val="0"/>
          <w:numId w:val="20"/>
        </w:numPr>
        <w:spacing w:before="100" w:beforeAutospacing="1" w:after="100" w:afterAutospacing="1" w:line="240" w:lineRule="auto"/>
        <w:rPr>
          <w:rFonts w:eastAsia="Times New Roman" w:cs="Times New Roman"/>
          <w:sz w:val="24"/>
          <w:szCs w:val="24"/>
        </w:rPr>
      </w:pPr>
      <w:proofErr w:type="gramStart"/>
      <w:r w:rsidRPr="00DF68EF">
        <w:rPr>
          <w:rFonts w:eastAsia="Times New Roman" w:cs="Times New Roman"/>
          <w:sz w:val="24"/>
          <w:szCs w:val="24"/>
        </w:rPr>
        <w:t>scoring</w:t>
      </w:r>
      <w:proofErr w:type="gramEnd"/>
      <w:r w:rsidRPr="00DF68EF">
        <w:rPr>
          <w:rFonts w:eastAsia="Times New Roman" w:cs="Times New Roman"/>
          <w:sz w:val="24"/>
          <w:szCs w:val="24"/>
        </w:rPr>
        <w:t xml:space="preserve"> errors.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Information that may result in the Council recommending zero funding are:</w:t>
      </w:r>
    </w:p>
    <w:p w:rsidR="00DF68EF" w:rsidRPr="00DF68EF" w:rsidRDefault="00DF68EF" w:rsidP="00DF68EF">
      <w:pPr>
        <w:numPr>
          <w:ilvl w:val="0"/>
          <w:numId w:val="21"/>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noncompliance with administrative requirements of previous grants;</w:t>
      </w:r>
    </w:p>
    <w:p w:rsidR="00DF68EF" w:rsidRPr="00DF68EF" w:rsidRDefault="00DF68EF" w:rsidP="00DF68EF">
      <w:pPr>
        <w:numPr>
          <w:ilvl w:val="0"/>
          <w:numId w:val="21"/>
        </w:num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bankruptcy or other fiscal concerns; and</w:t>
      </w:r>
    </w:p>
    <w:p w:rsidR="00DF68EF" w:rsidRPr="00DF68EF" w:rsidRDefault="00DF68EF" w:rsidP="00DF68EF">
      <w:pPr>
        <w:numPr>
          <w:ilvl w:val="0"/>
          <w:numId w:val="21"/>
        </w:numPr>
        <w:spacing w:before="100" w:beforeAutospacing="1" w:after="100" w:afterAutospacing="1" w:line="240" w:lineRule="auto"/>
        <w:rPr>
          <w:rFonts w:eastAsia="Times New Roman" w:cs="Times New Roman"/>
          <w:sz w:val="24"/>
          <w:szCs w:val="24"/>
        </w:rPr>
      </w:pPr>
      <w:proofErr w:type="gramStart"/>
      <w:r w:rsidRPr="00DF68EF">
        <w:rPr>
          <w:rFonts w:eastAsia="Times New Roman" w:cs="Times New Roman"/>
          <w:sz w:val="24"/>
          <w:szCs w:val="24"/>
        </w:rPr>
        <w:t>changes</w:t>
      </w:r>
      <w:proofErr w:type="gramEnd"/>
      <w:r w:rsidRPr="00DF68EF">
        <w:rPr>
          <w:rFonts w:eastAsia="Times New Roman" w:cs="Times New Roman"/>
          <w:sz w:val="24"/>
          <w:szCs w:val="24"/>
        </w:rPr>
        <w:t xml:space="preserve"> in the applicant's staff that would impair implementation of the proposed grant activity.</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Council Recommendations</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All applications recommended by the Council will be submitted to the Secretary of State for review and approval.</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Funding</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Subject to available funds, Fast Track Project recommendation approved by the Secretary of State will be funded top-down at full request until the funding is depleted.</w:t>
      </w: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How to Apply</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All application information submitted to the Division is open for public inspection and subject to the Public Records Law (Chapter 119, Florida Statutes).</w:t>
      </w:r>
    </w:p>
    <w:p w:rsidR="00DF68EF" w:rsidRPr="00DF68EF" w:rsidRDefault="00DF68EF" w:rsidP="00DF68EF">
      <w:pPr>
        <w:spacing w:before="100" w:beforeAutospacing="1" w:after="100" w:afterAutospacing="1" w:line="240" w:lineRule="auto"/>
        <w:outlineLvl w:val="2"/>
        <w:rPr>
          <w:rFonts w:eastAsia="Times New Roman" w:cs="Times New Roman"/>
          <w:b/>
          <w:bCs/>
          <w:sz w:val="27"/>
          <w:szCs w:val="27"/>
        </w:rPr>
      </w:pPr>
      <w:r w:rsidRPr="00DF68EF">
        <w:rPr>
          <w:rFonts w:eastAsia="Times New Roman" w:cs="Times New Roman"/>
          <w:b/>
          <w:bCs/>
          <w:sz w:val="27"/>
          <w:szCs w:val="27"/>
        </w:rPr>
        <w:t>Application Form</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The application must be completed using the Division's online grant system and submitted online by 5:00 pm ET on the application deadline. If a deadline falls on a Saturday, Sunday or legal holiday, the deadline date will be the next business day. Deadlines and a link to the application form will be posted on the Division's web site.</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Applicants may request that a submitted application be electronically un-submitted at any point before the application deadline. The application must be re-submitted by the application deadline to be considered. </w:t>
      </w:r>
    </w:p>
    <w:p w:rsidR="00DF68EF" w:rsidRDefault="00DF68EF" w:rsidP="00DF68EF">
      <w:pPr>
        <w:spacing w:before="100" w:beforeAutospacing="1" w:after="100" w:afterAutospacing="1" w:line="240" w:lineRule="auto"/>
        <w:outlineLvl w:val="3"/>
        <w:rPr>
          <w:rFonts w:eastAsia="Times New Roman" w:cs="Times New Roman"/>
          <w:b/>
          <w:bCs/>
          <w:sz w:val="24"/>
          <w:szCs w:val="24"/>
        </w:rPr>
      </w:pPr>
      <w:r w:rsidRPr="00DF68EF">
        <w:rPr>
          <w:rFonts w:eastAsia="Times New Roman" w:cs="Times New Roman"/>
          <w:b/>
          <w:bCs/>
          <w:sz w:val="24"/>
          <w:szCs w:val="24"/>
        </w:rPr>
        <w:t>Support Materials</w:t>
      </w:r>
    </w:p>
    <w:p w:rsidR="006B6280" w:rsidRPr="008C7A10" w:rsidRDefault="006B6280" w:rsidP="006B628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Support materials may be considered in the panel review and scoring so including them is highly recommended. We encourage all applicants to submit support materials.</w:t>
      </w:r>
    </w:p>
    <w:p w:rsidR="006B6280" w:rsidRPr="008C7A10" w:rsidRDefault="006B6280" w:rsidP="006B628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Support materials may include, but are not limited to:</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video or audio work samples;</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brochures, programs, catalogs, photographs or other printed materials (include those with accessibility symbols);</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materials crediting the Division for recent grants;</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recent support letters or reviews;</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long range plan or status report;</w:t>
      </w:r>
    </w:p>
    <w:p w:rsidR="006B6280" w:rsidRDefault="006B6280" w:rsidP="006B6280">
      <w:pPr>
        <w:numPr>
          <w:ilvl w:val="0"/>
          <w:numId w:val="2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organizational chart;</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List of collections (museums);</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list of current board members;</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detail about in-kind; and</w:t>
      </w:r>
    </w:p>
    <w:p w:rsidR="006B6280" w:rsidRPr="008C7A10" w:rsidRDefault="006B6280" w:rsidP="006B6280">
      <w:pPr>
        <w:numPr>
          <w:ilvl w:val="0"/>
          <w:numId w:val="28"/>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a</w:t>
      </w:r>
      <w:proofErr w:type="gramEnd"/>
      <w:r w:rsidRPr="008C7A10">
        <w:rPr>
          <w:rFonts w:eastAsia="Times New Roman" w:cs="Times New Roman"/>
          <w:sz w:val="24"/>
          <w:szCs w:val="24"/>
        </w:rPr>
        <w:t xml:space="preserve"> letter from the Executive Director.</w:t>
      </w:r>
    </w:p>
    <w:p w:rsidR="006B6280" w:rsidRPr="008C7A10" w:rsidRDefault="006B6280" w:rsidP="006B628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You may submit any combination of support materials. For example, you could submit:</w:t>
      </w:r>
    </w:p>
    <w:p w:rsidR="006B6280" w:rsidRPr="008C7A10" w:rsidRDefault="006B6280" w:rsidP="006B6280">
      <w:pPr>
        <w:numPr>
          <w:ilvl w:val="0"/>
          <w:numId w:val="2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an organization chart;</w:t>
      </w:r>
    </w:p>
    <w:p w:rsidR="006B6280" w:rsidRPr="008C7A10" w:rsidRDefault="006B6280" w:rsidP="006B6280">
      <w:pPr>
        <w:numPr>
          <w:ilvl w:val="0"/>
          <w:numId w:val="2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2 video excerpts (less than 10 minutes each); </w:t>
      </w:r>
    </w:p>
    <w:p w:rsidR="006B6280" w:rsidRPr="008C7A10" w:rsidRDefault="006B6280" w:rsidP="006B6280">
      <w:pPr>
        <w:numPr>
          <w:ilvl w:val="0"/>
          <w:numId w:val="2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3 support letters; </w:t>
      </w:r>
    </w:p>
    <w:p w:rsidR="006B6280" w:rsidRPr="008C7A10" w:rsidRDefault="006B6280" w:rsidP="006B6280">
      <w:pPr>
        <w:numPr>
          <w:ilvl w:val="0"/>
          <w:numId w:val="2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detail about in-kind;</w:t>
      </w:r>
    </w:p>
    <w:p w:rsidR="006B6280" w:rsidRPr="008C7A10" w:rsidRDefault="006B6280" w:rsidP="006B6280">
      <w:pPr>
        <w:numPr>
          <w:ilvl w:val="0"/>
          <w:numId w:val="2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 long range plan;</w:t>
      </w:r>
    </w:p>
    <w:p w:rsidR="006B6280" w:rsidRPr="008C7A10" w:rsidRDefault="006B6280" w:rsidP="006B6280">
      <w:pPr>
        <w:numPr>
          <w:ilvl w:val="0"/>
          <w:numId w:val="2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2 reviews; </w:t>
      </w:r>
    </w:p>
    <w:p w:rsidR="006B6280" w:rsidRPr="008C7A10" w:rsidRDefault="006B6280" w:rsidP="006B6280">
      <w:pPr>
        <w:numPr>
          <w:ilvl w:val="0"/>
          <w:numId w:val="2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 concert program; and </w:t>
      </w:r>
    </w:p>
    <w:p w:rsidR="006B6280" w:rsidRPr="008C7A10" w:rsidRDefault="006B6280" w:rsidP="006B6280">
      <w:pPr>
        <w:numPr>
          <w:ilvl w:val="0"/>
          <w:numId w:val="29"/>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an</w:t>
      </w:r>
      <w:proofErr w:type="gramEnd"/>
      <w:r w:rsidRPr="008C7A10">
        <w:rPr>
          <w:rFonts w:eastAsia="Times New Roman" w:cs="Times New Roman"/>
          <w:sz w:val="24"/>
          <w:szCs w:val="24"/>
        </w:rPr>
        <w:t xml:space="preserve"> example of a study material. </w:t>
      </w:r>
    </w:p>
    <w:p w:rsidR="006B6280" w:rsidRPr="008C7A10" w:rsidRDefault="006B6280" w:rsidP="006B628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Please submit only high quality materials that support your application and only as many as you need. Required attachments do not count towards the 10 upload limit.</w:t>
      </w:r>
    </w:p>
    <w:p w:rsidR="006B6280" w:rsidRPr="008C7A10" w:rsidRDefault="006B6280" w:rsidP="006B628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It is your responsibility to verify and receive permission for the use of any copyrighted materials. You are also responsible for considering accessibility of your materials.</w:t>
      </w:r>
    </w:p>
    <w:p w:rsidR="006B6280" w:rsidRPr="008C7A10" w:rsidRDefault="006B6280" w:rsidP="006B628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File Formats</w:t>
      </w:r>
    </w:p>
    <w:p w:rsidR="006B6280" w:rsidRPr="008C7A10" w:rsidRDefault="006B6280" w:rsidP="006B628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Panelists are not required to own specific software and the Division makes no guarantee that panelists will be able to view your digital materials. To increase the chances of file compatibility, make sure files are in one of the following formats.</w:t>
      </w:r>
    </w:p>
    <w:p w:rsidR="006B6280" w:rsidRPr="008C7A10" w:rsidRDefault="006B6280" w:rsidP="006B6280">
      <w:pPr>
        <w:numPr>
          <w:ilvl w:val="0"/>
          <w:numId w:val="3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.pdf, .txt (documents)</w:t>
      </w:r>
    </w:p>
    <w:p w:rsidR="006B6280" w:rsidRPr="008C7A10" w:rsidRDefault="006B6280" w:rsidP="006B6280">
      <w:pPr>
        <w:numPr>
          <w:ilvl w:val="0"/>
          <w:numId w:val="3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.jpg, .gif, .pdf (images)</w:t>
      </w:r>
    </w:p>
    <w:p w:rsidR="006B6280" w:rsidRPr="008C7A10" w:rsidRDefault="006B6280" w:rsidP="006B6280">
      <w:pPr>
        <w:numPr>
          <w:ilvl w:val="0"/>
          <w:numId w:val="3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.mp3 (audio excerpts)</w:t>
      </w:r>
    </w:p>
    <w:p w:rsidR="006B6280" w:rsidRPr="008C7A10" w:rsidRDefault="006B6280" w:rsidP="006B6280">
      <w:pPr>
        <w:numPr>
          <w:ilvl w:val="0"/>
          <w:numId w:val="3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.mp4, .</w:t>
      </w:r>
      <w:proofErr w:type="spellStart"/>
      <w:r w:rsidRPr="008C7A10">
        <w:rPr>
          <w:rFonts w:eastAsia="Times New Roman" w:cs="Times New Roman"/>
          <w:sz w:val="24"/>
          <w:szCs w:val="24"/>
        </w:rPr>
        <w:t>mov</w:t>
      </w:r>
      <w:proofErr w:type="spellEnd"/>
      <w:r w:rsidRPr="008C7A10">
        <w:rPr>
          <w:rFonts w:eastAsia="Times New Roman" w:cs="Times New Roman"/>
          <w:sz w:val="24"/>
          <w:szCs w:val="24"/>
        </w:rPr>
        <w:t xml:space="preserve"> (video excerpts)</w:t>
      </w:r>
    </w:p>
    <w:p w:rsidR="006B6280" w:rsidRPr="008C7A10" w:rsidRDefault="006B6280" w:rsidP="006B628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Uploading Instructions</w:t>
      </w:r>
    </w:p>
    <w:p w:rsidR="006B6280" w:rsidRPr="008C7A10" w:rsidRDefault="007B5F6F" w:rsidP="006B6280">
      <w:pPr>
        <w:spacing w:before="100" w:beforeAutospacing="1" w:after="100" w:afterAutospacing="1" w:line="240" w:lineRule="auto"/>
        <w:rPr>
          <w:rFonts w:eastAsia="Times New Roman" w:cs="Times New Roman"/>
          <w:sz w:val="24"/>
          <w:szCs w:val="24"/>
        </w:rPr>
      </w:pPr>
      <w:r>
        <w:rPr>
          <w:rFonts w:eastAsia="Times New Roman" w:cs="Times New Roman"/>
          <w:sz w:val="24"/>
          <w:szCs w:val="24"/>
        </w:rPr>
        <w:t>S</w:t>
      </w:r>
      <w:r w:rsidR="006B6280" w:rsidRPr="008C7A10">
        <w:rPr>
          <w:rFonts w:eastAsia="Times New Roman" w:cs="Times New Roman"/>
          <w:sz w:val="24"/>
          <w:szCs w:val="24"/>
        </w:rPr>
        <w:t>upport materials must be uploaded in the online system by the application deadline.</w:t>
      </w:r>
      <w:r w:rsidRPr="007B5F6F">
        <w:rPr>
          <w:rFonts w:eastAsia="Times New Roman" w:cs="Times New Roman"/>
          <w:sz w:val="24"/>
          <w:szCs w:val="24"/>
        </w:rPr>
        <w:t xml:space="preserve"> Attachments and support materials will not be accepted by another other method including email and fax.</w:t>
      </w:r>
    </w:p>
    <w:p w:rsidR="006B6280" w:rsidRPr="008C7A10" w:rsidRDefault="006B6280" w:rsidP="006B628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You may include up to 10 uploads for your support materials in addition to your attachments. You can include more than one item in an upload. You are not required to upload multiple copies. You must describe your materials as you upload them.</w:t>
      </w:r>
    </w:p>
    <w:p w:rsidR="006B6280" w:rsidRPr="00DF68EF" w:rsidRDefault="006B6280" w:rsidP="00DF68EF">
      <w:pPr>
        <w:spacing w:before="100" w:beforeAutospacing="1" w:after="100" w:afterAutospacing="1" w:line="240" w:lineRule="auto"/>
        <w:outlineLvl w:val="3"/>
        <w:rPr>
          <w:rFonts w:eastAsia="Times New Roman" w:cs="Times New Roman"/>
          <w:b/>
          <w:bCs/>
          <w:sz w:val="24"/>
          <w:szCs w:val="24"/>
        </w:rPr>
      </w:pPr>
    </w:p>
    <w:p w:rsidR="00DF68EF" w:rsidRPr="00DF68EF" w:rsidRDefault="00DF68EF" w:rsidP="00DF68EF">
      <w:pPr>
        <w:spacing w:before="100" w:beforeAutospacing="1" w:after="100" w:afterAutospacing="1" w:line="240" w:lineRule="auto"/>
        <w:outlineLvl w:val="1"/>
        <w:rPr>
          <w:rFonts w:eastAsia="Times New Roman" w:cs="Times New Roman"/>
          <w:b/>
          <w:bCs/>
          <w:sz w:val="36"/>
          <w:szCs w:val="36"/>
        </w:rPr>
      </w:pPr>
      <w:r w:rsidRPr="00DF68EF">
        <w:rPr>
          <w:rFonts w:eastAsia="Times New Roman" w:cs="Times New Roman"/>
          <w:b/>
          <w:bCs/>
          <w:sz w:val="36"/>
          <w:szCs w:val="36"/>
        </w:rPr>
        <w:t>Help</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For general information about the Division of Cultural Affairs and to access grant information, panel details and resources, visit our web site at: </w:t>
      </w:r>
      <w:r w:rsidRPr="00DF68EF">
        <w:rPr>
          <w:rFonts w:eastAsia="Times New Roman" w:cs="Times New Roman"/>
          <w:color w:val="0000FF"/>
          <w:sz w:val="24"/>
          <w:szCs w:val="24"/>
          <w:u w:val="single"/>
        </w:rPr>
        <w:t>http://www.florida-arts.org</w:t>
      </w:r>
      <w:r w:rsidRPr="00DF68EF">
        <w:rPr>
          <w:rFonts w:eastAsia="Times New Roman" w:cs="Times New Roman"/>
          <w:sz w:val="24"/>
          <w:szCs w:val="24"/>
        </w:rPr>
        <w:t>.</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For information about the Fast Track Grants program, contact: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sz w:val="24"/>
          <w:szCs w:val="24"/>
        </w:rPr>
        <w:t xml:space="preserve">Sarah T. </w:t>
      </w:r>
      <w:proofErr w:type="gramStart"/>
      <w:r w:rsidRPr="00DF68EF">
        <w:rPr>
          <w:rFonts w:eastAsia="Times New Roman" w:cs="Times New Roman"/>
          <w:sz w:val="24"/>
          <w:szCs w:val="24"/>
        </w:rPr>
        <w:t>Stage</w:t>
      </w:r>
      <w:proofErr w:type="gramEnd"/>
      <w:r w:rsidRPr="00DF68EF">
        <w:rPr>
          <w:rFonts w:eastAsia="Times New Roman" w:cs="Times New Roman"/>
          <w:sz w:val="24"/>
          <w:szCs w:val="24"/>
        </w:rPr>
        <w:br/>
        <w:t>(850) 245-6459</w:t>
      </w:r>
      <w:r w:rsidRPr="00DF68EF">
        <w:rPr>
          <w:rFonts w:eastAsia="Times New Roman" w:cs="Times New Roman"/>
          <w:sz w:val="24"/>
          <w:szCs w:val="24"/>
        </w:rPr>
        <w:br/>
      </w:r>
      <w:r w:rsidRPr="00DF68EF">
        <w:rPr>
          <w:rFonts w:eastAsia="Times New Roman" w:cs="Times New Roman"/>
          <w:color w:val="0000FF"/>
          <w:sz w:val="24"/>
          <w:szCs w:val="24"/>
          <w:u w:val="single"/>
        </w:rPr>
        <w:t>sarah.stage@dos.myflorida.com</w:t>
      </w:r>
    </w:p>
    <w:p w:rsidR="00DF68EF" w:rsidRPr="00DF68EF" w:rsidRDefault="00DF68EF" w:rsidP="00DF68EF">
      <w:pPr>
        <w:spacing w:after="0" w:line="240" w:lineRule="auto"/>
        <w:rPr>
          <w:rFonts w:eastAsia="Times New Roman" w:cs="Times New Roman"/>
          <w:sz w:val="24"/>
          <w:szCs w:val="24"/>
        </w:rPr>
      </w:pPr>
      <w:r w:rsidRPr="00DF68EF">
        <w:rPr>
          <w:rFonts w:eastAsia="Times New Roman" w:cs="Times New Roman"/>
          <w:sz w:val="24"/>
          <w:szCs w:val="24"/>
        </w:rPr>
        <w:t xml:space="preserve">Back: </w:t>
      </w:r>
      <w:r w:rsidRPr="00DF68EF">
        <w:rPr>
          <w:rFonts w:eastAsia="Times New Roman" w:cs="Times New Roman"/>
          <w:color w:val="0000FF"/>
          <w:sz w:val="24"/>
          <w:szCs w:val="24"/>
          <w:u w:val="single"/>
        </w:rPr>
        <w:t>Fast Track</w:t>
      </w:r>
      <w:r w:rsidRPr="00DF68EF">
        <w:rPr>
          <w:rFonts w:eastAsia="Times New Roman" w:cs="Times New Roman"/>
          <w:sz w:val="24"/>
          <w:szCs w:val="24"/>
        </w:rPr>
        <w:t xml:space="preserve"> | </w:t>
      </w:r>
      <w:r w:rsidRPr="00DF68EF">
        <w:rPr>
          <w:rFonts w:eastAsia="Times New Roman" w:cs="Times New Roman"/>
          <w:color w:val="0000FF"/>
          <w:sz w:val="24"/>
          <w:szCs w:val="24"/>
          <w:u w:val="single"/>
        </w:rPr>
        <w:t>Division Home Page</w:t>
      </w:r>
      <w:r w:rsidRPr="00DF68EF">
        <w:rPr>
          <w:rFonts w:eastAsia="Times New Roman" w:cs="Times New Roman"/>
          <w:sz w:val="24"/>
          <w:szCs w:val="24"/>
        </w:rPr>
        <w:t xml:space="preserve"> </w:t>
      </w:r>
    </w:p>
    <w:p w:rsidR="00DF68EF" w:rsidRPr="00DF68EF" w:rsidRDefault="00DF68EF" w:rsidP="00DF68EF">
      <w:p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Florida Department of State</w:t>
      </w:r>
    </w:p>
    <w:p w:rsidR="00DF68EF" w:rsidRPr="00DF68EF" w:rsidRDefault="00DF68EF" w:rsidP="00DF68EF">
      <w:pPr>
        <w:numPr>
          <w:ilvl w:val="0"/>
          <w:numId w:val="26"/>
        </w:numPr>
        <w:spacing w:before="100" w:beforeAutospacing="1" w:after="100" w:afterAutospacing="1" w:line="240" w:lineRule="auto"/>
        <w:rPr>
          <w:rFonts w:eastAsia="Times New Roman" w:cs="Times New Roman"/>
          <w:sz w:val="24"/>
          <w:szCs w:val="24"/>
        </w:rPr>
      </w:pPr>
      <w:r w:rsidRPr="00DF68EF">
        <w:rPr>
          <w:rFonts w:eastAsia="Times New Roman" w:cs="Times New Roman"/>
          <w:color w:val="0000FF"/>
          <w:sz w:val="24"/>
          <w:szCs w:val="24"/>
          <w:u w:val="single"/>
        </w:rPr>
        <w:t>Division of Cultural Affairs</w:t>
      </w:r>
    </w:p>
    <w:p w:rsidR="001668D1" w:rsidRPr="00DF68EF" w:rsidRDefault="001668D1"/>
    <w:sectPr w:rsidR="001668D1" w:rsidRPr="00DF68E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35A" w:rsidRDefault="0065735A" w:rsidP="0065735A">
      <w:pPr>
        <w:spacing w:after="0" w:line="240" w:lineRule="auto"/>
      </w:pPr>
      <w:r>
        <w:separator/>
      </w:r>
    </w:p>
  </w:endnote>
  <w:endnote w:type="continuationSeparator" w:id="0">
    <w:p w:rsidR="0065735A" w:rsidRDefault="0065735A" w:rsidP="00657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F8A" w:rsidRDefault="00CF2F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35A" w:rsidRDefault="0065735A">
    <w:pPr>
      <w:pStyle w:val="Footer"/>
    </w:pPr>
    <w:r>
      <w:t xml:space="preserve">Rule 1T-1.040, F.A.C., </w:t>
    </w:r>
    <w:proofErr w:type="spellStart"/>
    <w:r>
      <w:t>eff</w:t>
    </w:r>
    <w:proofErr w:type="spellEnd"/>
    <w:r>
      <w:t xml:space="preserve">, </w:t>
    </w:r>
    <w:r w:rsidR="00CF2F8A">
      <w:t>05/17</w:t>
    </w: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F8A" w:rsidRDefault="00CF2F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35A" w:rsidRDefault="0065735A" w:rsidP="0065735A">
      <w:pPr>
        <w:spacing w:after="0" w:line="240" w:lineRule="auto"/>
      </w:pPr>
      <w:r>
        <w:separator/>
      </w:r>
    </w:p>
  </w:footnote>
  <w:footnote w:type="continuationSeparator" w:id="0">
    <w:p w:rsidR="0065735A" w:rsidRDefault="0065735A" w:rsidP="006573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F8A" w:rsidRDefault="00CF2F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F8A" w:rsidRDefault="00CF2F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F8A" w:rsidRDefault="00CF2F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02C1F"/>
    <w:multiLevelType w:val="multilevel"/>
    <w:tmpl w:val="B996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31A76"/>
    <w:multiLevelType w:val="multilevel"/>
    <w:tmpl w:val="B3623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1B46D3"/>
    <w:multiLevelType w:val="multilevel"/>
    <w:tmpl w:val="C5ACC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B53797"/>
    <w:multiLevelType w:val="multilevel"/>
    <w:tmpl w:val="CFCA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C51B8C"/>
    <w:multiLevelType w:val="multilevel"/>
    <w:tmpl w:val="251A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797199"/>
    <w:multiLevelType w:val="multilevel"/>
    <w:tmpl w:val="78EC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FA0843"/>
    <w:multiLevelType w:val="multilevel"/>
    <w:tmpl w:val="6072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196C77"/>
    <w:multiLevelType w:val="multilevel"/>
    <w:tmpl w:val="D7C8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9D1B67"/>
    <w:multiLevelType w:val="multilevel"/>
    <w:tmpl w:val="DF08D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A7339E"/>
    <w:multiLevelType w:val="multilevel"/>
    <w:tmpl w:val="D062D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351F6D"/>
    <w:multiLevelType w:val="multilevel"/>
    <w:tmpl w:val="9154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793285"/>
    <w:multiLevelType w:val="multilevel"/>
    <w:tmpl w:val="BEDA2F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F929AC"/>
    <w:multiLevelType w:val="multilevel"/>
    <w:tmpl w:val="E75E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F96B73"/>
    <w:multiLevelType w:val="multilevel"/>
    <w:tmpl w:val="BC0E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E773B6"/>
    <w:multiLevelType w:val="multilevel"/>
    <w:tmpl w:val="B2F2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070616"/>
    <w:multiLevelType w:val="multilevel"/>
    <w:tmpl w:val="39CA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DE3DCC"/>
    <w:multiLevelType w:val="multilevel"/>
    <w:tmpl w:val="F358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254F98"/>
    <w:multiLevelType w:val="multilevel"/>
    <w:tmpl w:val="83303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2C34989"/>
    <w:multiLevelType w:val="multilevel"/>
    <w:tmpl w:val="C5D8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6D26B2"/>
    <w:multiLevelType w:val="multilevel"/>
    <w:tmpl w:val="828C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236F93"/>
    <w:multiLevelType w:val="multilevel"/>
    <w:tmpl w:val="4044E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992BE8"/>
    <w:multiLevelType w:val="multilevel"/>
    <w:tmpl w:val="2ED6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4A0998"/>
    <w:multiLevelType w:val="multilevel"/>
    <w:tmpl w:val="6A26B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164554A"/>
    <w:multiLevelType w:val="multilevel"/>
    <w:tmpl w:val="A226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362FBA"/>
    <w:multiLevelType w:val="multilevel"/>
    <w:tmpl w:val="4994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B94B8D"/>
    <w:multiLevelType w:val="multilevel"/>
    <w:tmpl w:val="5DA2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D90CFB"/>
    <w:multiLevelType w:val="multilevel"/>
    <w:tmpl w:val="5F3E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8D67FF8"/>
    <w:multiLevelType w:val="multilevel"/>
    <w:tmpl w:val="54E42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B6823B2"/>
    <w:multiLevelType w:val="multilevel"/>
    <w:tmpl w:val="408C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3D7B60"/>
    <w:multiLevelType w:val="multilevel"/>
    <w:tmpl w:val="ECECA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2"/>
  </w:num>
  <w:num w:numId="3">
    <w:abstractNumId w:val="17"/>
  </w:num>
  <w:num w:numId="4">
    <w:abstractNumId w:val="11"/>
  </w:num>
  <w:num w:numId="5">
    <w:abstractNumId w:val="5"/>
  </w:num>
  <w:num w:numId="6">
    <w:abstractNumId w:val="8"/>
  </w:num>
  <w:num w:numId="7">
    <w:abstractNumId w:val="29"/>
  </w:num>
  <w:num w:numId="8">
    <w:abstractNumId w:val="20"/>
  </w:num>
  <w:num w:numId="9">
    <w:abstractNumId w:val="12"/>
  </w:num>
  <w:num w:numId="10">
    <w:abstractNumId w:val="19"/>
  </w:num>
  <w:num w:numId="11">
    <w:abstractNumId w:val="21"/>
  </w:num>
  <w:num w:numId="12">
    <w:abstractNumId w:val="28"/>
  </w:num>
  <w:num w:numId="13">
    <w:abstractNumId w:val="24"/>
  </w:num>
  <w:num w:numId="14">
    <w:abstractNumId w:val="10"/>
  </w:num>
  <w:num w:numId="15">
    <w:abstractNumId w:val="23"/>
  </w:num>
  <w:num w:numId="16">
    <w:abstractNumId w:val="15"/>
  </w:num>
  <w:num w:numId="17">
    <w:abstractNumId w:val="18"/>
  </w:num>
  <w:num w:numId="18">
    <w:abstractNumId w:val="27"/>
  </w:num>
  <w:num w:numId="19">
    <w:abstractNumId w:val="1"/>
  </w:num>
  <w:num w:numId="20">
    <w:abstractNumId w:val="2"/>
  </w:num>
  <w:num w:numId="21">
    <w:abstractNumId w:val="25"/>
  </w:num>
  <w:num w:numId="22">
    <w:abstractNumId w:val="3"/>
  </w:num>
  <w:num w:numId="23">
    <w:abstractNumId w:val="16"/>
  </w:num>
  <w:num w:numId="24">
    <w:abstractNumId w:val="4"/>
  </w:num>
  <w:num w:numId="25">
    <w:abstractNumId w:val="14"/>
  </w:num>
  <w:num w:numId="26">
    <w:abstractNumId w:val="26"/>
  </w:num>
  <w:num w:numId="27">
    <w:abstractNumId w:val="9"/>
  </w:num>
  <w:num w:numId="28">
    <w:abstractNumId w:val="7"/>
  </w:num>
  <w:num w:numId="29">
    <w:abstractNumId w:val="1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8EF"/>
    <w:rsid w:val="001668D1"/>
    <w:rsid w:val="001A3689"/>
    <w:rsid w:val="00226031"/>
    <w:rsid w:val="002915E3"/>
    <w:rsid w:val="003D7319"/>
    <w:rsid w:val="00450144"/>
    <w:rsid w:val="005A40FC"/>
    <w:rsid w:val="0065735A"/>
    <w:rsid w:val="00682868"/>
    <w:rsid w:val="006B6280"/>
    <w:rsid w:val="006C4DA5"/>
    <w:rsid w:val="007122BF"/>
    <w:rsid w:val="00785F5D"/>
    <w:rsid w:val="007A3656"/>
    <w:rsid w:val="007B5F6F"/>
    <w:rsid w:val="00846E21"/>
    <w:rsid w:val="00B31513"/>
    <w:rsid w:val="00B33414"/>
    <w:rsid w:val="00CF2F8A"/>
    <w:rsid w:val="00DF68EF"/>
    <w:rsid w:val="00EC1DCD"/>
    <w:rsid w:val="00EF5F29"/>
    <w:rsid w:val="00F570AC"/>
    <w:rsid w:val="00FC0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A157DA-E498-4A3D-8769-542BD81D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5F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F5D"/>
    <w:rPr>
      <w:rFonts w:ascii="Segoe UI" w:hAnsi="Segoe UI" w:cs="Segoe UI"/>
      <w:sz w:val="18"/>
      <w:szCs w:val="18"/>
    </w:rPr>
  </w:style>
  <w:style w:type="paragraph" w:styleId="Header">
    <w:name w:val="header"/>
    <w:basedOn w:val="Normal"/>
    <w:link w:val="HeaderChar"/>
    <w:uiPriority w:val="99"/>
    <w:unhideWhenUsed/>
    <w:rsid w:val="006573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35A"/>
  </w:style>
  <w:style w:type="paragraph" w:styleId="Footer">
    <w:name w:val="footer"/>
    <w:basedOn w:val="Normal"/>
    <w:link w:val="FooterChar"/>
    <w:uiPriority w:val="99"/>
    <w:unhideWhenUsed/>
    <w:rsid w:val="006573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84635">
      <w:bodyDiv w:val="1"/>
      <w:marLeft w:val="0"/>
      <w:marRight w:val="0"/>
      <w:marTop w:val="0"/>
      <w:marBottom w:val="0"/>
      <w:divBdr>
        <w:top w:val="none" w:sz="0" w:space="0" w:color="auto"/>
        <w:left w:val="none" w:sz="0" w:space="0" w:color="auto"/>
        <w:bottom w:val="none" w:sz="0" w:space="0" w:color="auto"/>
        <w:right w:val="none" w:sz="0" w:space="0" w:color="auto"/>
      </w:divBdr>
      <w:divsChild>
        <w:div w:id="674921941">
          <w:marLeft w:val="0"/>
          <w:marRight w:val="0"/>
          <w:marTop w:val="0"/>
          <w:marBottom w:val="0"/>
          <w:divBdr>
            <w:top w:val="none" w:sz="0" w:space="0" w:color="auto"/>
            <w:left w:val="none" w:sz="0" w:space="0" w:color="auto"/>
            <w:bottom w:val="none" w:sz="0" w:space="0" w:color="auto"/>
            <w:right w:val="none" w:sz="0" w:space="0" w:color="auto"/>
          </w:divBdr>
          <w:divsChild>
            <w:div w:id="2138523286">
              <w:marLeft w:val="0"/>
              <w:marRight w:val="0"/>
              <w:marTop w:val="0"/>
              <w:marBottom w:val="0"/>
              <w:divBdr>
                <w:top w:val="none" w:sz="0" w:space="0" w:color="auto"/>
                <w:left w:val="none" w:sz="0" w:space="0" w:color="auto"/>
                <w:bottom w:val="none" w:sz="0" w:space="0" w:color="auto"/>
                <w:right w:val="none" w:sz="0" w:space="0" w:color="auto"/>
              </w:divBdr>
            </w:div>
            <w:div w:id="963273878">
              <w:marLeft w:val="0"/>
              <w:marRight w:val="0"/>
              <w:marTop w:val="0"/>
              <w:marBottom w:val="0"/>
              <w:divBdr>
                <w:top w:val="none" w:sz="0" w:space="0" w:color="auto"/>
                <w:left w:val="none" w:sz="0" w:space="0" w:color="auto"/>
                <w:bottom w:val="none" w:sz="0" w:space="0" w:color="auto"/>
                <w:right w:val="none" w:sz="0" w:space="0" w:color="auto"/>
              </w:divBdr>
              <w:divsChild>
                <w:div w:id="1441147240">
                  <w:marLeft w:val="0"/>
                  <w:marRight w:val="0"/>
                  <w:marTop w:val="0"/>
                  <w:marBottom w:val="0"/>
                  <w:divBdr>
                    <w:top w:val="none" w:sz="0" w:space="0" w:color="auto"/>
                    <w:left w:val="none" w:sz="0" w:space="0" w:color="auto"/>
                    <w:bottom w:val="none" w:sz="0" w:space="0" w:color="auto"/>
                    <w:right w:val="none" w:sz="0" w:space="0" w:color="auto"/>
                  </w:divBdr>
                </w:div>
                <w:div w:id="104890319">
                  <w:marLeft w:val="0"/>
                  <w:marRight w:val="0"/>
                  <w:marTop w:val="0"/>
                  <w:marBottom w:val="0"/>
                  <w:divBdr>
                    <w:top w:val="none" w:sz="0" w:space="0" w:color="auto"/>
                    <w:left w:val="none" w:sz="0" w:space="0" w:color="auto"/>
                    <w:bottom w:val="none" w:sz="0" w:space="0" w:color="auto"/>
                    <w:right w:val="none" w:sz="0" w:space="0" w:color="auto"/>
                  </w:divBdr>
                </w:div>
              </w:divsChild>
            </w:div>
            <w:div w:id="115293326">
              <w:marLeft w:val="0"/>
              <w:marRight w:val="0"/>
              <w:marTop w:val="0"/>
              <w:marBottom w:val="0"/>
              <w:divBdr>
                <w:top w:val="none" w:sz="0" w:space="0" w:color="auto"/>
                <w:left w:val="none" w:sz="0" w:space="0" w:color="auto"/>
                <w:bottom w:val="none" w:sz="0" w:space="0" w:color="auto"/>
                <w:right w:val="none" w:sz="0" w:space="0" w:color="auto"/>
              </w:divBdr>
            </w:div>
          </w:divsChild>
        </w:div>
        <w:div w:id="1537540600">
          <w:marLeft w:val="0"/>
          <w:marRight w:val="0"/>
          <w:marTop w:val="0"/>
          <w:marBottom w:val="0"/>
          <w:divBdr>
            <w:top w:val="none" w:sz="0" w:space="0" w:color="auto"/>
            <w:left w:val="none" w:sz="0" w:space="0" w:color="auto"/>
            <w:bottom w:val="none" w:sz="0" w:space="0" w:color="auto"/>
            <w:right w:val="none" w:sz="0" w:space="0" w:color="auto"/>
          </w:divBdr>
          <w:divsChild>
            <w:div w:id="1753307748">
              <w:marLeft w:val="0"/>
              <w:marRight w:val="0"/>
              <w:marTop w:val="0"/>
              <w:marBottom w:val="0"/>
              <w:divBdr>
                <w:top w:val="none" w:sz="0" w:space="0" w:color="auto"/>
                <w:left w:val="none" w:sz="0" w:space="0" w:color="auto"/>
                <w:bottom w:val="none" w:sz="0" w:space="0" w:color="auto"/>
                <w:right w:val="none" w:sz="0" w:space="0" w:color="auto"/>
              </w:divBdr>
              <w:divsChild>
                <w:div w:id="126380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3424</Words>
  <Characters>19519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Rey, Carlos A.</cp:lastModifiedBy>
  <cp:revision>6</cp:revision>
  <cp:lastPrinted>2017-01-25T15:46:00Z</cp:lastPrinted>
  <dcterms:created xsi:type="dcterms:W3CDTF">2016-10-19T19:49:00Z</dcterms:created>
  <dcterms:modified xsi:type="dcterms:W3CDTF">2017-04-17T17:10:00Z</dcterms:modified>
</cp:coreProperties>
</file>