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A09" w:rsidRDefault="005A5A09" w:rsidP="005A5A09">
      <w:pPr>
        <w:tabs>
          <w:tab w:val="right" w:leader="dot" w:pos="720"/>
          <w:tab w:val="left" w:leader="dot" w:pos="10080"/>
        </w:tabs>
        <w:jc w:val="both"/>
        <w:rPr>
          <w:rFonts w:ascii="Calibri" w:hAnsi="Calibri" w:cs="Calibri"/>
          <w:color w:val="000000"/>
          <w:sz w:val="40"/>
          <w:szCs w:val="40"/>
        </w:rPr>
      </w:pPr>
    </w:p>
    <w:p w:rsidR="005A5A09" w:rsidRPr="00120A3F" w:rsidRDefault="005A5A09" w:rsidP="005A5A09">
      <w:pPr>
        <w:tabs>
          <w:tab w:val="right" w:leader="dot" w:pos="720"/>
          <w:tab w:val="left" w:leader="dot" w:pos="10080"/>
        </w:tabs>
        <w:jc w:val="both"/>
        <w:rPr>
          <w:rFonts w:ascii="Calibri" w:hAnsi="Calibri" w:cs="Calibri"/>
          <w:color w:val="000000"/>
          <w:sz w:val="40"/>
          <w:szCs w:val="40"/>
        </w:rPr>
      </w:pPr>
    </w:p>
    <w:p w:rsidR="005A5A09" w:rsidRPr="00B50FB7" w:rsidRDefault="005A5A09" w:rsidP="005A5A09">
      <w:pPr>
        <w:widowControl w:val="0"/>
        <w:jc w:val="center"/>
        <w:rPr>
          <w:rFonts w:ascii="Calibri" w:hAnsi="Calibri" w:cs="Calibri"/>
          <w:b/>
          <w:bCs/>
          <w:sz w:val="40"/>
          <w:szCs w:val="40"/>
        </w:rPr>
      </w:pPr>
      <w:r w:rsidRPr="00B50FB7">
        <w:rPr>
          <w:rFonts w:ascii="Calibri" w:hAnsi="Calibri" w:cs="Calibri"/>
          <w:b/>
          <w:bCs/>
          <w:sz w:val="40"/>
          <w:szCs w:val="40"/>
        </w:rPr>
        <w:t>Part 1 – General Information</w:t>
      </w:r>
    </w:p>
    <w:p w:rsidR="005A5A09" w:rsidRPr="00B50FB7" w:rsidRDefault="005A5A09" w:rsidP="005A5A09">
      <w:pPr>
        <w:widowControl w:val="0"/>
        <w:rPr>
          <w:rFonts w:ascii="Calibri" w:hAnsi="Calibri" w:cs="Calibri"/>
          <w:b/>
          <w:bCs/>
          <w:sz w:val="20"/>
        </w:rPr>
      </w:pPr>
    </w:p>
    <w:p w:rsidR="005A5A09" w:rsidRPr="0057379F" w:rsidRDefault="005A5A09" w:rsidP="005A5A09">
      <w:pPr>
        <w:widowControl w:val="0"/>
        <w:rPr>
          <w:rFonts w:ascii="Calibri" w:hAnsi="Calibri" w:cs="Calibri"/>
          <w:b/>
          <w:bCs/>
          <w:sz w:val="20"/>
        </w:rPr>
      </w:pPr>
    </w:p>
    <w:p w:rsidR="005A5A09" w:rsidRPr="0057379F" w:rsidRDefault="005A5A09" w:rsidP="005A5A09">
      <w:pPr>
        <w:widowControl w:val="0"/>
        <w:rPr>
          <w:rFonts w:ascii="Calibri" w:hAnsi="Calibri" w:cs="Calibri"/>
          <w:b/>
          <w:bCs/>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Default="005A5A09" w:rsidP="005A5A09">
      <w:pPr>
        <w:widowControl w:val="0"/>
        <w:rPr>
          <w:rFonts w:ascii="Calibri" w:hAnsi="Calibri" w:cs="Calibri"/>
          <w:b/>
          <w:bCs/>
          <w:color w:val="000000"/>
          <w:sz w:val="20"/>
        </w:rPr>
      </w:pPr>
    </w:p>
    <w:p w:rsidR="005A5A09" w:rsidRPr="00B50FB7" w:rsidRDefault="005A5A09" w:rsidP="005A5A09">
      <w:pPr>
        <w:widowControl w:val="0"/>
        <w:jc w:val="center"/>
        <w:rPr>
          <w:rFonts w:ascii="Calibri" w:hAnsi="Calibri" w:cs="Calibri"/>
          <w:b/>
          <w:bCs/>
          <w:sz w:val="32"/>
          <w:szCs w:val="32"/>
        </w:rPr>
      </w:pPr>
      <w:r w:rsidRPr="00007D14">
        <w:rPr>
          <w:rFonts w:ascii="Calibri" w:hAnsi="Calibri" w:cs="Calibri"/>
          <w:b/>
          <w:bCs/>
          <w:color w:val="000000"/>
          <w:sz w:val="20"/>
        </w:rPr>
        <w:br w:type="page"/>
      </w:r>
      <w:r w:rsidRPr="00B50FB7">
        <w:rPr>
          <w:rFonts w:ascii="Calibri" w:hAnsi="Calibri" w:cs="Calibri"/>
          <w:b/>
          <w:bCs/>
          <w:sz w:val="32"/>
          <w:szCs w:val="32"/>
        </w:rPr>
        <w:lastRenderedPageBreak/>
        <w:t>Introduction</w:t>
      </w:r>
    </w:p>
    <w:p w:rsidR="005A5A09" w:rsidRPr="00B50FB7" w:rsidRDefault="005A5A09" w:rsidP="005A5A09">
      <w:pPr>
        <w:widowControl w:val="0"/>
        <w:jc w:val="center"/>
        <w:rPr>
          <w:rFonts w:ascii="Calibri" w:hAnsi="Calibri" w:cs="Calibri"/>
          <w:b/>
          <w:bCs/>
          <w:sz w:val="22"/>
          <w:szCs w:val="22"/>
        </w:rPr>
      </w:pPr>
    </w:p>
    <w:p w:rsidR="005A5A09" w:rsidRPr="00B50FB7" w:rsidRDefault="005A5A09" w:rsidP="005A5A09">
      <w:pPr>
        <w:widowControl w:val="0"/>
        <w:rPr>
          <w:rFonts w:ascii="Calibri" w:hAnsi="Calibri" w:cs="Calibri"/>
          <w:sz w:val="22"/>
          <w:szCs w:val="22"/>
        </w:rPr>
      </w:pPr>
      <w:r w:rsidRPr="00B50FB7">
        <w:rPr>
          <w:rFonts w:ascii="Calibri" w:hAnsi="Calibri" w:cs="Calibri"/>
          <w:sz w:val="22"/>
          <w:szCs w:val="22"/>
        </w:rPr>
        <w:t xml:space="preserve">In 1974, Congress passed the Housing and Community Development Act, Title I, and created the Community Development Block Grant (CDBG) program. The CDBG program, funded by the U.S. Department of Housing and Urban Development (HUD), consists of an </w:t>
      </w:r>
      <w:r w:rsidRPr="00B50FB7">
        <w:rPr>
          <w:rStyle w:val="Emphasis"/>
          <w:rFonts w:ascii="Calibri" w:hAnsi="Calibri" w:cs="Calibri"/>
          <w:sz w:val="22"/>
          <w:szCs w:val="22"/>
        </w:rPr>
        <w:t>entitlement program</w:t>
      </w:r>
      <w:r w:rsidRPr="00B50FB7">
        <w:rPr>
          <w:rFonts w:ascii="Calibri" w:hAnsi="Calibri" w:cs="Calibri"/>
          <w:sz w:val="22"/>
          <w:szCs w:val="22"/>
        </w:rPr>
        <w:t xml:space="preserve"> that provides funds to urban areas and a </w:t>
      </w:r>
      <w:r w:rsidRPr="00B50FB7">
        <w:rPr>
          <w:rFonts w:ascii="Calibri" w:hAnsi="Calibri" w:cs="Calibri"/>
          <w:i/>
          <w:sz w:val="22"/>
          <w:szCs w:val="22"/>
        </w:rPr>
        <w:t>non-entitlement program</w:t>
      </w:r>
      <w:r w:rsidRPr="00B50FB7">
        <w:rPr>
          <w:rStyle w:val="Emphasis"/>
          <w:rFonts w:ascii="Calibri" w:hAnsi="Calibri" w:cs="Calibri"/>
          <w:i w:val="0"/>
          <w:sz w:val="22"/>
          <w:szCs w:val="22"/>
        </w:rPr>
        <w:t xml:space="preserve"> </w:t>
      </w:r>
      <w:r w:rsidRPr="00B50FB7">
        <w:rPr>
          <w:rFonts w:ascii="Calibri" w:hAnsi="Calibri" w:cs="Calibri"/>
          <w:sz w:val="22"/>
          <w:szCs w:val="22"/>
        </w:rPr>
        <w:t>that provides funds to the states to award to smaller, mostly rural communities.</w:t>
      </w:r>
    </w:p>
    <w:p w:rsidR="005A5A09" w:rsidRPr="00B50FB7" w:rsidRDefault="005A5A09" w:rsidP="005A5A09">
      <w:pPr>
        <w:widowControl w:val="0"/>
        <w:rPr>
          <w:rFonts w:ascii="Calibri" w:hAnsi="Calibri" w:cs="Calibri"/>
          <w:sz w:val="22"/>
          <w:szCs w:val="22"/>
        </w:rPr>
      </w:pPr>
    </w:p>
    <w:p w:rsidR="005A5A09" w:rsidRPr="00B50FB7" w:rsidRDefault="005A5A09" w:rsidP="005A5A09">
      <w:pPr>
        <w:widowControl w:val="0"/>
        <w:rPr>
          <w:rFonts w:ascii="Calibri" w:hAnsi="Calibri" w:cs="Calibri"/>
          <w:sz w:val="22"/>
          <w:szCs w:val="22"/>
        </w:rPr>
      </w:pPr>
      <w:r w:rsidRPr="00B50FB7">
        <w:rPr>
          <w:rFonts w:ascii="Calibri" w:hAnsi="Calibri" w:cs="Calibri"/>
          <w:sz w:val="22"/>
          <w:szCs w:val="22"/>
        </w:rPr>
        <w:t>The Florida’s Small Cities CDBG Program is administered by the Florida Department of Economic Opportunity (Department).  Funding is awarded on a competitive basis.  The scoring criteria are contained in this application form.</w:t>
      </w:r>
    </w:p>
    <w:p w:rsidR="005A5A09" w:rsidRPr="00B50FB7" w:rsidRDefault="005A5A09" w:rsidP="005A5A09">
      <w:pPr>
        <w:widowControl w:val="0"/>
        <w:rPr>
          <w:rFonts w:ascii="Calibri" w:hAnsi="Calibri" w:cs="Calibri"/>
          <w:sz w:val="22"/>
          <w:szCs w:val="22"/>
        </w:rPr>
      </w:pPr>
    </w:p>
    <w:p w:rsidR="005A5A09" w:rsidRPr="00B50FB7" w:rsidRDefault="005A5A09" w:rsidP="005A5A09">
      <w:pPr>
        <w:widowControl w:val="0"/>
        <w:rPr>
          <w:rFonts w:ascii="Calibri" w:hAnsi="Calibri" w:cs="Calibri"/>
          <w:sz w:val="22"/>
          <w:szCs w:val="22"/>
        </w:rPr>
      </w:pPr>
      <w:r w:rsidRPr="00B50FB7">
        <w:rPr>
          <w:rFonts w:ascii="Calibri" w:hAnsi="Calibri" w:cs="Calibri"/>
          <w:sz w:val="22"/>
          <w:szCs w:val="22"/>
        </w:rPr>
        <w:t xml:space="preserve">Cities with a population under 50,000, and counties with an unincorporated population under 200,000, are eligible to participate in the Florida Small Cities CDBG Program, unless they have accepted </w:t>
      </w:r>
      <w:r w:rsidRPr="00B50FB7">
        <w:rPr>
          <w:rFonts w:ascii="Calibri" w:hAnsi="Calibri" w:cs="Calibri"/>
          <w:i/>
          <w:sz w:val="22"/>
          <w:szCs w:val="22"/>
        </w:rPr>
        <w:t>special entitlement status</w:t>
      </w:r>
      <w:r w:rsidRPr="00B50FB7">
        <w:rPr>
          <w:rFonts w:ascii="Calibri" w:hAnsi="Calibri" w:cs="Calibri"/>
          <w:sz w:val="22"/>
          <w:szCs w:val="22"/>
        </w:rPr>
        <w:t xml:space="preserve"> or have opted to join an </w:t>
      </w:r>
      <w:r w:rsidRPr="00B50FB7">
        <w:rPr>
          <w:rFonts w:ascii="Calibri" w:hAnsi="Calibri" w:cs="Calibri"/>
          <w:i/>
          <w:sz w:val="22"/>
          <w:szCs w:val="22"/>
        </w:rPr>
        <w:t>urban entitlement program</w:t>
      </w:r>
      <w:r w:rsidRPr="00B50FB7">
        <w:rPr>
          <w:rFonts w:ascii="Calibri" w:hAnsi="Calibri" w:cs="Calibri"/>
          <w:sz w:val="22"/>
          <w:szCs w:val="22"/>
        </w:rPr>
        <w:t>.  A list of eligible communities is posted to the Department’s website annually.  Categories of funding include:</w:t>
      </w:r>
    </w:p>
    <w:p w:rsidR="005A5A09" w:rsidRPr="00B50FB7" w:rsidRDefault="005A5A09" w:rsidP="005A5A09">
      <w:pPr>
        <w:widowControl w:val="0"/>
        <w:rPr>
          <w:rFonts w:ascii="Calibri" w:hAnsi="Calibri" w:cs="Calibri"/>
          <w:sz w:val="16"/>
          <w:szCs w:val="16"/>
        </w:rPr>
      </w:pPr>
    </w:p>
    <w:p w:rsidR="005A5A09" w:rsidRPr="00B50FB7" w:rsidRDefault="005A5A09" w:rsidP="00C90E6B">
      <w:pPr>
        <w:widowControl w:val="0"/>
        <w:numPr>
          <w:ilvl w:val="0"/>
          <w:numId w:val="4"/>
        </w:numPr>
        <w:rPr>
          <w:rFonts w:ascii="Calibri" w:hAnsi="Calibri" w:cs="Calibri"/>
          <w:sz w:val="22"/>
          <w:szCs w:val="22"/>
        </w:rPr>
      </w:pPr>
      <w:r w:rsidRPr="00B50FB7">
        <w:rPr>
          <w:rFonts w:ascii="Calibri" w:hAnsi="Calibri" w:cs="Calibri"/>
          <w:sz w:val="22"/>
          <w:szCs w:val="22"/>
        </w:rPr>
        <w:t>Commercial Revitalization (CR)</w:t>
      </w:r>
      <w:r w:rsidRPr="00B50FB7">
        <w:rPr>
          <w:rFonts w:ascii="Calibri" w:hAnsi="Calibri" w:cs="Calibri"/>
          <w:sz w:val="22"/>
          <w:szCs w:val="22"/>
        </w:rPr>
        <w:tab/>
      </w:r>
    </w:p>
    <w:p w:rsidR="005A5A09" w:rsidRPr="00B50FB7" w:rsidRDefault="005A5A09" w:rsidP="00C90E6B">
      <w:pPr>
        <w:widowControl w:val="0"/>
        <w:numPr>
          <w:ilvl w:val="0"/>
          <w:numId w:val="4"/>
        </w:numPr>
        <w:rPr>
          <w:rFonts w:ascii="Calibri" w:hAnsi="Calibri" w:cs="Calibri"/>
          <w:sz w:val="22"/>
          <w:szCs w:val="22"/>
        </w:rPr>
      </w:pPr>
      <w:r w:rsidRPr="00B50FB7">
        <w:rPr>
          <w:rFonts w:ascii="Calibri" w:hAnsi="Calibri" w:cs="Calibri"/>
          <w:sz w:val="22"/>
          <w:szCs w:val="22"/>
        </w:rPr>
        <w:t>Economic Development (ED)</w:t>
      </w:r>
    </w:p>
    <w:p w:rsidR="005A5A09" w:rsidRPr="00B50FB7" w:rsidRDefault="005A5A09" w:rsidP="00C90E6B">
      <w:pPr>
        <w:widowControl w:val="0"/>
        <w:numPr>
          <w:ilvl w:val="0"/>
          <w:numId w:val="4"/>
        </w:numPr>
        <w:rPr>
          <w:rFonts w:ascii="Calibri" w:hAnsi="Calibri" w:cs="Calibri"/>
          <w:sz w:val="22"/>
          <w:szCs w:val="22"/>
        </w:rPr>
      </w:pPr>
      <w:r w:rsidRPr="00B50FB7">
        <w:rPr>
          <w:rFonts w:ascii="Calibri" w:hAnsi="Calibri" w:cs="Calibri"/>
          <w:sz w:val="22"/>
          <w:szCs w:val="22"/>
        </w:rPr>
        <w:t>Housing Rehabilitation (HR)</w:t>
      </w:r>
    </w:p>
    <w:p w:rsidR="005A5A09" w:rsidRPr="00B50FB7" w:rsidRDefault="005A5A09" w:rsidP="00C90E6B">
      <w:pPr>
        <w:widowControl w:val="0"/>
        <w:numPr>
          <w:ilvl w:val="0"/>
          <w:numId w:val="4"/>
        </w:numPr>
        <w:rPr>
          <w:rFonts w:ascii="Calibri" w:hAnsi="Calibri" w:cs="Calibri"/>
          <w:sz w:val="22"/>
          <w:szCs w:val="22"/>
        </w:rPr>
      </w:pPr>
      <w:r w:rsidRPr="00B50FB7">
        <w:rPr>
          <w:rFonts w:ascii="Calibri" w:hAnsi="Calibri" w:cs="Calibri"/>
          <w:sz w:val="22"/>
          <w:szCs w:val="22"/>
        </w:rPr>
        <w:t>Neighborhood Revitalization (NR)</w:t>
      </w:r>
    </w:p>
    <w:p w:rsidR="005A5A09" w:rsidRPr="00B50FB7" w:rsidRDefault="005A5A09" w:rsidP="005A5A09">
      <w:pPr>
        <w:widowControl w:val="0"/>
        <w:rPr>
          <w:rFonts w:ascii="Calibri" w:hAnsi="Calibri" w:cs="Calibri"/>
          <w:sz w:val="22"/>
          <w:szCs w:val="22"/>
        </w:rPr>
      </w:pPr>
    </w:p>
    <w:p w:rsidR="005A5A09" w:rsidRPr="00B50FB7" w:rsidRDefault="005A5A09" w:rsidP="005A5A09">
      <w:pPr>
        <w:widowControl w:val="0"/>
        <w:rPr>
          <w:rFonts w:ascii="Calibri" w:hAnsi="Calibri" w:cs="Calibri"/>
          <w:sz w:val="22"/>
          <w:szCs w:val="22"/>
        </w:rPr>
      </w:pPr>
      <w:r w:rsidRPr="00B50FB7">
        <w:rPr>
          <w:rFonts w:ascii="Calibri" w:hAnsi="Calibri" w:cs="Calibri"/>
          <w:sz w:val="22"/>
          <w:szCs w:val="22"/>
        </w:rPr>
        <w:t>Overall, at least 70% of the state’s funding must benefit low- and moderate-income persons.  Activities undertaken with CDBG funds must meet one of the following national objectives and each annual action plan developed by the Department will identify which national objective(s) will be funded from the annual federal allocation:</w:t>
      </w:r>
    </w:p>
    <w:p w:rsidR="005A5A09" w:rsidRPr="00B50FB7" w:rsidRDefault="005A5A09" w:rsidP="005A5A09">
      <w:pPr>
        <w:widowControl w:val="0"/>
        <w:rPr>
          <w:rFonts w:ascii="Calibri" w:hAnsi="Calibri" w:cs="Calibri"/>
          <w:sz w:val="16"/>
          <w:szCs w:val="16"/>
        </w:rPr>
      </w:pPr>
    </w:p>
    <w:p w:rsidR="005A5A09" w:rsidRPr="00B50FB7" w:rsidRDefault="005A5A09" w:rsidP="00C90E6B">
      <w:pPr>
        <w:widowControl w:val="0"/>
        <w:numPr>
          <w:ilvl w:val="0"/>
          <w:numId w:val="3"/>
        </w:numPr>
        <w:rPr>
          <w:rFonts w:ascii="Calibri" w:hAnsi="Calibri" w:cs="Calibri"/>
          <w:sz w:val="22"/>
          <w:szCs w:val="22"/>
        </w:rPr>
      </w:pPr>
      <w:r w:rsidRPr="00B50FB7">
        <w:rPr>
          <w:rFonts w:ascii="Calibri" w:hAnsi="Calibri" w:cs="Calibri"/>
          <w:sz w:val="22"/>
          <w:szCs w:val="22"/>
        </w:rPr>
        <w:t>Benefit low- and moderate-income persons</w:t>
      </w:r>
    </w:p>
    <w:p w:rsidR="005A5A09" w:rsidRPr="00B50FB7" w:rsidRDefault="005A5A09" w:rsidP="00C90E6B">
      <w:pPr>
        <w:widowControl w:val="0"/>
        <w:numPr>
          <w:ilvl w:val="0"/>
          <w:numId w:val="3"/>
        </w:numPr>
        <w:rPr>
          <w:rFonts w:ascii="Calibri" w:hAnsi="Calibri" w:cs="Calibri"/>
          <w:sz w:val="22"/>
          <w:szCs w:val="22"/>
        </w:rPr>
      </w:pPr>
      <w:r w:rsidRPr="00B50FB7">
        <w:rPr>
          <w:rFonts w:ascii="Calibri" w:hAnsi="Calibri" w:cs="Calibri"/>
          <w:sz w:val="22"/>
          <w:szCs w:val="22"/>
        </w:rPr>
        <w:t>Aid in the prevention or elimination of slum or blight</w:t>
      </w:r>
    </w:p>
    <w:p w:rsidR="005A5A09" w:rsidRPr="00B50FB7" w:rsidRDefault="005A5A09" w:rsidP="00C90E6B">
      <w:pPr>
        <w:widowControl w:val="0"/>
        <w:numPr>
          <w:ilvl w:val="0"/>
          <w:numId w:val="3"/>
        </w:numPr>
        <w:rPr>
          <w:rFonts w:ascii="Calibri" w:hAnsi="Calibri" w:cs="Calibri"/>
          <w:sz w:val="22"/>
          <w:szCs w:val="22"/>
        </w:rPr>
      </w:pPr>
      <w:r w:rsidRPr="00B50FB7">
        <w:rPr>
          <w:rFonts w:ascii="Calibri" w:hAnsi="Calibri" w:cs="Calibri"/>
          <w:sz w:val="22"/>
          <w:szCs w:val="22"/>
        </w:rPr>
        <w:t>Meet urgent community development needs</w:t>
      </w:r>
    </w:p>
    <w:p w:rsidR="005A5A09" w:rsidRPr="00B50FB7" w:rsidRDefault="005A5A09" w:rsidP="005A5A09">
      <w:pPr>
        <w:widowControl w:val="0"/>
        <w:rPr>
          <w:rFonts w:ascii="Calibri" w:hAnsi="Calibri" w:cs="Calibri"/>
          <w:b/>
          <w:sz w:val="22"/>
          <w:szCs w:val="22"/>
        </w:rPr>
      </w:pPr>
    </w:p>
    <w:p w:rsidR="005A5A09" w:rsidRPr="00B50FB7" w:rsidRDefault="005A5A09" w:rsidP="005A5A09">
      <w:pPr>
        <w:widowControl w:val="0"/>
        <w:rPr>
          <w:rFonts w:ascii="Calibri" w:hAnsi="Calibri" w:cs="Calibri"/>
          <w:b/>
          <w:sz w:val="22"/>
          <w:szCs w:val="22"/>
        </w:rPr>
      </w:pPr>
      <w:r w:rsidRPr="00B50FB7">
        <w:rPr>
          <w:rFonts w:ascii="Calibri" w:hAnsi="Calibri" w:cs="Calibri"/>
          <w:b/>
          <w:sz w:val="22"/>
          <w:szCs w:val="22"/>
        </w:rPr>
        <w:t>Pre-Application Activities</w:t>
      </w:r>
    </w:p>
    <w:p w:rsidR="005A5A09" w:rsidRPr="00B50FB7" w:rsidRDefault="005A5A09" w:rsidP="005A5A09">
      <w:pPr>
        <w:widowControl w:val="0"/>
        <w:rPr>
          <w:rFonts w:ascii="Calibri" w:hAnsi="Calibri" w:cs="Calibri"/>
          <w:bCs/>
          <w:strike/>
          <w:sz w:val="22"/>
          <w:szCs w:val="22"/>
        </w:rPr>
      </w:pPr>
      <w:r w:rsidRPr="00B50FB7">
        <w:rPr>
          <w:rFonts w:ascii="Calibri" w:hAnsi="Calibri" w:cs="Calibri"/>
          <w:sz w:val="22"/>
          <w:szCs w:val="22"/>
        </w:rPr>
        <w:t>Local governments should review the Small Cities CDBG Program’s administrative rule, Chapter 73C-23, Florida Administrative Code, and this application form to understand what activities must take place prior to the submission of an application and the scoring criteria for the application.  For example, local governments must conduct two public hearings prior to submitting applications</w:t>
      </w:r>
      <w:r w:rsidRPr="00B50FB7">
        <w:rPr>
          <w:rFonts w:ascii="Calibri" w:hAnsi="Calibri" w:cs="Calibri"/>
          <w:bCs/>
          <w:sz w:val="22"/>
          <w:szCs w:val="22"/>
        </w:rPr>
        <w:t xml:space="preserve"> and may need to conduct surveys to document that at least 51% of the proposed beneficiaries are low- and moderate-income persons.</w:t>
      </w:r>
    </w:p>
    <w:p w:rsidR="005A5A09" w:rsidRPr="0057379F" w:rsidRDefault="005A5A09" w:rsidP="005A5A09">
      <w:pPr>
        <w:widowControl w:val="0"/>
        <w:rPr>
          <w:rFonts w:ascii="Calibri" w:hAnsi="Calibri" w:cs="Calibri"/>
          <w:b/>
          <w:sz w:val="22"/>
          <w:szCs w:val="22"/>
          <w:u w:val="single"/>
        </w:rPr>
      </w:pPr>
      <w:r w:rsidRPr="0057379F">
        <w:rPr>
          <w:rFonts w:ascii="Calibri" w:hAnsi="Calibri" w:cs="Calibri"/>
          <w:b/>
          <w:sz w:val="22"/>
          <w:szCs w:val="22"/>
          <w:u w:val="single"/>
        </w:rPr>
        <w:br w:type="page"/>
      </w:r>
    </w:p>
    <w:p w:rsidR="005A5A09" w:rsidRPr="00B50FB7" w:rsidRDefault="005A5A09" w:rsidP="005A5A09">
      <w:pPr>
        <w:widowControl w:val="0"/>
        <w:rPr>
          <w:rFonts w:ascii="Calibri" w:hAnsi="Calibri" w:cs="Calibri"/>
          <w:b/>
          <w:sz w:val="22"/>
          <w:szCs w:val="22"/>
        </w:rPr>
      </w:pPr>
      <w:r w:rsidRPr="00B50FB7">
        <w:rPr>
          <w:rFonts w:ascii="Calibri" w:hAnsi="Calibri" w:cs="Calibri"/>
          <w:b/>
          <w:sz w:val="22"/>
          <w:szCs w:val="22"/>
        </w:rPr>
        <w:t>Notice of Application Cycle and Deadline for Submission</w:t>
      </w:r>
    </w:p>
    <w:p w:rsidR="005A5A09" w:rsidRPr="00B50FB7" w:rsidRDefault="005A5A09" w:rsidP="005A5A09">
      <w:pPr>
        <w:widowControl w:val="0"/>
        <w:rPr>
          <w:rFonts w:ascii="Calibri" w:hAnsi="Calibri" w:cs="Calibri"/>
          <w:sz w:val="22"/>
          <w:szCs w:val="22"/>
        </w:rPr>
      </w:pPr>
      <w:r w:rsidRPr="00B50FB7">
        <w:rPr>
          <w:rFonts w:ascii="Calibri" w:hAnsi="Calibri" w:cs="Calibri"/>
          <w:sz w:val="22"/>
          <w:szCs w:val="22"/>
        </w:rPr>
        <w:t xml:space="preserve">The Department publishes a Notice of Funding Availability (NOFA) in the Florida Administrative Register.  The notice is published at least 30 days prior to the opening of the application cycle and is posted to the Department’s website at </w:t>
      </w:r>
      <w:hyperlink r:id="rId8" w:history="1">
        <w:r w:rsidRPr="00B50FB7">
          <w:rPr>
            <w:rStyle w:val="Hyperlink"/>
            <w:rFonts w:ascii="Calibri" w:hAnsi="Calibri" w:cs="Calibri"/>
            <w:color w:val="auto"/>
            <w:sz w:val="22"/>
            <w:szCs w:val="22"/>
            <w:u w:val="none"/>
          </w:rPr>
          <w:t>http://www.floridajobs.org/community-planning-and-development/assistance-for-governments-and-organizations/florida-small-cities-community-development-block-grant-program</w:t>
        </w:r>
      </w:hyperlink>
      <w:r w:rsidRPr="00B50FB7">
        <w:rPr>
          <w:rFonts w:ascii="Calibri" w:hAnsi="Calibri" w:cs="Calibri"/>
          <w:sz w:val="22"/>
          <w:szCs w:val="22"/>
        </w:rPr>
        <w:t xml:space="preserve">.  The notice states the start and end dates of the application cycle.  </w:t>
      </w:r>
    </w:p>
    <w:p w:rsidR="005A5A09" w:rsidRPr="00B50FB7" w:rsidRDefault="005A5A09" w:rsidP="005A5A09">
      <w:pPr>
        <w:widowControl w:val="0"/>
        <w:rPr>
          <w:rFonts w:ascii="Calibri" w:hAnsi="Calibri" w:cs="Calibri"/>
          <w:sz w:val="22"/>
          <w:szCs w:val="22"/>
        </w:rPr>
      </w:pPr>
    </w:p>
    <w:p w:rsidR="005A5A09" w:rsidRPr="00B50FB7" w:rsidRDefault="005A5A09" w:rsidP="005A5A09">
      <w:pPr>
        <w:widowControl w:val="0"/>
        <w:rPr>
          <w:rFonts w:ascii="Calibri" w:hAnsi="Calibri" w:cs="Calibri"/>
          <w:sz w:val="22"/>
          <w:szCs w:val="22"/>
        </w:rPr>
      </w:pPr>
      <w:r w:rsidRPr="00B50FB7">
        <w:rPr>
          <w:rFonts w:ascii="Calibri" w:hAnsi="Calibri" w:cs="Calibri"/>
          <w:sz w:val="22"/>
          <w:szCs w:val="22"/>
        </w:rPr>
        <w:t>Two copies of each application (at least one of which must have original signatures) must be received by the Department by 5:00 p.m., Eastern Time on the deadline date stated in the NOFA.  The second copy of the application can be submitted as an electronic file.  Applications shall be submitted to:</w:t>
      </w:r>
    </w:p>
    <w:p w:rsidR="005A5A09" w:rsidRPr="00B50FB7" w:rsidRDefault="005A5A09" w:rsidP="005A5A09">
      <w:pPr>
        <w:pStyle w:val="Footer"/>
        <w:tabs>
          <w:tab w:val="clear" w:pos="4320"/>
          <w:tab w:val="clear" w:pos="8640"/>
        </w:tabs>
        <w:autoSpaceDE/>
        <w:autoSpaceDN/>
        <w:adjustRightInd/>
        <w:rPr>
          <w:rFonts w:ascii="Calibri" w:hAnsi="Calibri" w:cs="Calibri"/>
          <w:sz w:val="16"/>
          <w:szCs w:val="16"/>
        </w:rPr>
      </w:pPr>
    </w:p>
    <w:p w:rsidR="005A5A09" w:rsidRPr="00B50FB7" w:rsidRDefault="005A5A09" w:rsidP="005A5A09">
      <w:pPr>
        <w:widowControl w:val="0"/>
        <w:jc w:val="center"/>
        <w:rPr>
          <w:rFonts w:ascii="Calibri" w:hAnsi="Calibri" w:cs="Calibri"/>
          <w:sz w:val="22"/>
          <w:szCs w:val="22"/>
        </w:rPr>
      </w:pPr>
      <w:r w:rsidRPr="00B50FB7">
        <w:rPr>
          <w:rFonts w:ascii="Calibri" w:hAnsi="Calibri" w:cs="Calibri"/>
          <w:sz w:val="22"/>
          <w:szCs w:val="22"/>
        </w:rPr>
        <w:t>Florida Small Cities CDBG Program</w:t>
      </w:r>
    </w:p>
    <w:p w:rsidR="005A5A09" w:rsidRPr="00B50FB7" w:rsidRDefault="005A5A09" w:rsidP="005A5A09">
      <w:pPr>
        <w:widowControl w:val="0"/>
        <w:jc w:val="center"/>
        <w:rPr>
          <w:rFonts w:ascii="Calibri" w:hAnsi="Calibri" w:cs="Calibri"/>
          <w:sz w:val="22"/>
          <w:szCs w:val="22"/>
        </w:rPr>
      </w:pPr>
      <w:r w:rsidRPr="00B50FB7">
        <w:rPr>
          <w:rFonts w:ascii="Calibri" w:hAnsi="Calibri" w:cs="Calibri"/>
          <w:sz w:val="22"/>
          <w:szCs w:val="22"/>
        </w:rPr>
        <w:t>Department of Economic Opportunity</w:t>
      </w:r>
    </w:p>
    <w:p w:rsidR="005A5A09" w:rsidRPr="00B50FB7" w:rsidRDefault="005A5A09" w:rsidP="005A5A09">
      <w:pPr>
        <w:widowControl w:val="0"/>
        <w:jc w:val="center"/>
        <w:rPr>
          <w:rFonts w:ascii="Calibri" w:hAnsi="Calibri" w:cs="Calibri"/>
          <w:sz w:val="22"/>
          <w:szCs w:val="22"/>
        </w:rPr>
      </w:pPr>
      <w:r w:rsidRPr="00B50FB7">
        <w:rPr>
          <w:rFonts w:ascii="Calibri" w:hAnsi="Calibri" w:cs="Calibri"/>
          <w:sz w:val="22"/>
          <w:szCs w:val="22"/>
        </w:rPr>
        <w:t>107 East Madison Street – MSC 400</w:t>
      </w:r>
    </w:p>
    <w:p w:rsidR="005A5A09" w:rsidRPr="00B50FB7" w:rsidRDefault="005A5A09" w:rsidP="005A5A09">
      <w:pPr>
        <w:widowControl w:val="0"/>
        <w:jc w:val="center"/>
        <w:rPr>
          <w:rFonts w:ascii="Calibri" w:hAnsi="Calibri" w:cs="Calibri"/>
          <w:sz w:val="22"/>
          <w:szCs w:val="22"/>
        </w:rPr>
      </w:pPr>
      <w:r w:rsidRPr="00B50FB7">
        <w:rPr>
          <w:rFonts w:ascii="Calibri" w:hAnsi="Calibri" w:cs="Calibri"/>
          <w:sz w:val="22"/>
          <w:szCs w:val="22"/>
        </w:rPr>
        <w:t>Tallahassee, Florida  32399-6508</w:t>
      </w:r>
    </w:p>
    <w:p w:rsidR="005A5A09" w:rsidRPr="00B50FB7" w:rsidRDefault="005A5A09" w:rsidP="005A5A09">
      <w:pPr>
        <w:widowControl w:val="0"/>
        <w:rPr>
          <w:rFonts w:ascii="Calibri" w:hAnsi="Calibri" w:cs="Calibri"/>
          <w:sz w:val="22"/>
          <w:szCs w:val="22"/>
        </w:rPr>
      </w:pPr>
    </w:p>
    <w:p w:rsidR="005A5A09" w:rsidRPr="00B50FB7" w:rsidRDefault="005A5A09" w:rsidP="005A5A09">
      <w:pPr>
        <w:widowControl w:val="0"/>
        <w:rPr>
          <w:rFonts w:ascii="Calibri" w:hAnsi="Calibri" w:cs="Calibri"/>
          <w:strike/>
          <w:sz w:val="22"/>
          <w:szCs w:val="22"/>
        </w:rPr>
      </w:pPr>
      <w:r w:rsidRPr="00B50FB7">
        <w:rPr>
          <w:rFonts w:ascii="Calibri" w:hAnsi="Calibri" w:cs="Calibri"/>
          <w:sz w:val="22"/>
          <w:szCs w:val="22"/>
        </w:rPr>
        <w:t xml:space="preserve">Applications can be hand-delivered to the CDBG Office – Caldwell Building, 107 East Madison Street, Tallahassee, Florida.  The applications must be received and date stamped by 5:00 p.m. Eastern time on the deadline date stated in the NOFA.  </w:t>
      </w:r>
    </w:p>
    <w:p w:rsidR="005A5A09" w:rsidRPr="00B50FB7" w:rsidRDefault="005A5A09" w:rsidP="005A5A09">
      <w:pPr>
        <w:widowControl w:val="0"/>
        <w:rPr>
          <w:rFonts w:ascii="Calibri" w:hAnsi="Calibri" w:cs="Calibri"/>
          <w:sz w:val="22"/>
          <w:szCs w:val="22"/>
        </w:rPr>
      </w:pPr>
    </w:p>
    <w:p w:rsidR="005A5A09" w:rsidRPr="00B50FB7" w:rsidRDefault="005A5A09" w:rsidP="005A5A09">
      <w:pPr>
        <w:pStyle w:val="Footer"/>
        <w:tabs>
          <w:tab w:val="clear" w:pos="4320"/>
          <w:tab w:val="clear" w:pos="8640"/>
          <w:tab w:val="left" w:pos="360"/>
        </w:tabs>
        <w:autoSpaceDE/>
        <w:autoSpaceDN/>
        <w:adjustRightInd/>
        <w:rPr>
          <w:rFonts w:ascii="Calibri" w:hAnsi="Calibri" w:cs="Calibri"/>
          <w:sz w:val="22"/>
          <w:szCs w:val="22"/>
        </w:rPr>
      </w:pPr>
      <w:r w:rsidRPr="00B50FB7">
        <w:rPr>
          <w:rFonts w:ascii="Calibri" w:hAnsi="Calibri" w:cs="Calibri"/>
          <w:sz w:val="22"/>
          <w:szCs w:val="22"/>
        </w:rPr>
        <w:t>By the application deadline, one copy of the materials listed below must be sent to the Regional Planning Council that serves the applicant.</w:t>
      </w:r>
    </w:p>
    <w:p w:rsidR="005A5A09" w:rsidRPr="00B50FB7" w:rsidRDefault="005A5A09" w:rsidP="005A5A09">
      <w:pPr>
        <w:pStyle w:val="Footer"/>
        <w:tabs>
          <w:tab w:val="clear" w:pos="4320"/>
          <w:tab w:val="clear" w:pos="8640"/>
          <w:tab w:val="left" w:pos="360"/>
        </w:tabs>
        <w:autoSpaceDE/>
        <w:autoSpaceDN/>
        <w:adjustRightInd/>
        <w:rPr>
          <w:rFonts w:ascii="Calibri" w:hAnsi="Calibri" w:cs="Calibri"/>
          <w:sz w:val="16"/>
          <w:szCs w:val="16"/>
        </w:rPr>
      </w:pPr>
    </w:p>
    <w:p w:rsidR="005A5A09" w:rsidRPr="00B50FB7" w:rsidRDefault="005A5A09" w:rsidP="00C90E6B">
      <w:pPr>
        <w:widowControl w:val="0"/>
        <w:numPr>
          <w:ilvl w:val="0"/>
          <w:numId w:val="6"/>
        </w:numPr>
        <w:rPr>
          <w:rFonts w:ascii="Calibri" w:hAnsi="Calibri" w:cs="Calibri"/>
          <w:sz w:val="22"/>
          <w:szCs w:val="22"/>
        </w:rPr>
      </w:pPr>
      <w:r w:rsidRPr="00B50FB7">
        <w:rPr>
          <w:rFonts w:ascii="Calibri" w:hAnsi="Calibri" w:cs="Calibri"/>
          <w:sz w:val="22"/>
          <w:szCs w:val="22"/>
        </w:rPr>
        <w:t xml:space="preserve">Part 2 - Application Profile and General Scoring Criteria </w:t>
      </w:r>
    </w:p>
    <w:p w:rsidR="005A5A09" w:rsidRPr="00B50FB7" w:rsidRDefault="005A5A09" w:rsidP="00C90E6B">
      <w:pPr>
        <w:widowControl w:val="0"/>
        <w:numPr>
          <w:ilvl w:val="0"/>
          <w:numId w:val="6"/>
        </w:numPr>
        <w:rPr>
          <w:rFonts w:ascii="Calibri" w:hAnsi="Calibri" w:cs="Calibri"/>
          <w:sz w:val="22"/>
          <w:szCs w:val="22"/>
        </w:rPr>
      </w:pPr>
      <w:r w:rsidRPr="00B50FB7">
        <w:rPr>
          <w:rFonts w:ascii="Calibri" w:hAnsi="Calibri" w:cs="Calibri"/>
          <w:sz w:val="22"/>
          <w:szCs w:val="22"/>
        </w:rPr>
        <w:t xml:space="preserve">Part 9 - Forms and Supporting Documentation ‒ Appendix A:  Maps </w:t>
      </w:r>
      <w:bookmarkStart w:id="0" w:name="_GoBack"/>
      <w:bookmarkEnd w:id="0"/>
    </w:p>
    <w:p w:rsidR="005A5A09" w:rsidRPr="00B50FB7" w:rsidRDefault="005A5A09" w:rsidP="005A5A09">
      <w:pPr>
        <w:rPr>
          <w:rFonts w:ascii="Calibri" w:hAnsi="Calibri" w:cs="Calibri"/>
          <w:b/>
          <w:bCs/>
          <w:sz w:val="22"/>
          <w:szCs w:val="22"/>
        </w:rPr>
      </w:pPr>
    </w:p>
    <w:p w:rsidR="005A5A09" w:rsidRPr="00B50FB7" w:rsidRDefault="005A5A09" w:rsidP="005A5A09">
      <w:pPr>
        <w:widowControl w:val="0"/>
        <w:rPr>
          <w:rFonts w:ascii="Calibri" w:hAnsi="Calibri" w:cs="Calibri"/>
          <w:b/>
          <w:sz w:val="22"/>
          <w:szCs w:val="22"/>
        </w:rPr>
      </w:pPr>
      <w:r w:rsidRPr="00B50FB7">
        <w:rPr>
          <w:rFonts w:ascii="Calibri" w:hAnsi="Calibri" w:cs="Calibri"/>
          <w:b/>
          <w:sz w:val="22"/>
          <w:szCs w:val="22"/>
        </w:rPr>
        <w:t>Application Format and Application Submission</w:t>
      </w:r>
    </w:p>
    <w:p w:rsidR="005A5A09" w:rsidRPr="00B50FB7" w:rsidRDefault="005A5A09" w:rsidP="005A5A09">
      <w:pPr>
        <w:widowControl w:val="0"/>
        <w:rPr>
          <w:rFonts w:ascii="Calibri" w:hAnsi="Calibri" w:cs="Calibri"/>
          <w:sz w:val="22"/>
          <w:szCs w:val="22"/>
        </w:rPr>
      </w:pPr>
      <w:r w:rsidRPr="00B50FB7">
        <w:rPr>
          <w:rFonts w:ascii="Calibri" w:hAnsi="Calibri" w:cs="Calibri"/>
          <w:sz w:val="22"/>
          <w:szCs w:val="22"/>
        </w:rPr>
        <w:t>The application is divided into nine parts.  A local government must complete the parts of the application that relate to the activities for which it is requesting funds.  Do not submit the entire application.  Submit only those parts required for all applications and the part specifically related to the category (Commercial Revitalization, Economic Development, Housing Rehabilitation, or Neighborhood Revitalization) for which funds are being requested.</w:t>
      </w:r>
    </w:p>
    <w:p w:rsidR="005A5A09" w:rsidRPr="00B50FB7" w:rsidRDefault="005A5A09" w:rsidP="005A5A09">
      <w:pPr>
        <w:widowControl w:val="0"/>
        <w:rPr>
          <w:rFonts w:ascii="Calibri" w:hAnsi="Calibri" w:cs="Calibri"/>
          <w:sz w:val="16"/>
          <w:szCs w:val="16"/>
        </w:rPr>
      </w:pPr>
    </w:p>
    <w:p w:rsidR="005A5A09" w:rsidRPr="00B50FB7" w:rsidRDefault="005A5A09" w:rsidP="00C90E6B">
      <w:pPr>
        <w:widowControl w:val="0"/>
        <w:numPr>
          <w:ilvl w:val="0"/>
          <w:numId w:val="5"/>
        </w:numPr>
        <w:tabs>
          <w:tab w:val="clear" w:pos="360"/>
        </w:tabs>
        <w:ind w:left="720"/>
        <w:rPr>
          <w:rFonts w:ascii="Calibri" w:hAnsi="Calibri" w:cs="Calibri"/>
          <w:sz w:val="22"/>
          <w:szCs w:val="22"/>
        </w:rPr>
      </w:pPr>
      <w:r w:rsidRPr="00B50FB7">
        <w:rPr>
          <w:rFonts w:ascii="Calibri" w:hAnsi="Calibri" w:cs="Calibri"/>
          <w:sz w:val="22"/>
          <w:szCs w:val="22"/>
        </w:rPr>
        <w:t>All applicants must complete the cover section and Parts 2, 8, and 9.  Only the relevant appendices from Part 9 should be submitted with the application.</w:t>
      </w:r>
    </w:p>
    <w:p w:rsidR="005A5A09" w:rsidRPr="00B50FB7" w:rsidRDefault="005A5A09" w:rsidP="00C90E6B">
      <w:pPr>
        <w:widowControl w:val="0"/>
        <w:numPr>
          <w:ilvl w:val="0"/>
          <w:numId w:val="5"/>
        </w:numPr>
        <w:tabs>
          <w:tab w:val="clear" w:pos="360"/>
        </w:tabs>
        <w:ind w:left="720"/>
        <w:rPr>
          <w:rFonts w:ascii="Calibri" w:hAnsi="Calibri" w:cs="Calibri"/>
          <w:sz w:val="22"/>
          <w:szCs w:val="22"/>
        </w:rPr>
      </w:pPr>
      <w:r w:rsidRPr="00B50FB7">
        <w:rPr>
          <w:rFonts w:ascii="Calibri" w:hAnsi="Calibri" w:cs="Calibri"/>
          <w:sz w:val="22"/>
          <w:szCs w:val="22"/>
        </w:rPr>
        <w:t xml:space="preserve">Part 3 must be submitted by all applicants that are requesting points for non-CDBG funds that will be used on the project. </w:t>
      </w:r>
    </w:p>
    <w:p w:rsidR="005A5A09" w:rsidRPr="00B50FB7" w:rsidRDefault="005A5A09" w:rsidP="00C90E6B">
      <w:pPr>
        <w:widowControl w:val="0"/>
        <w:numPr>
          <w:ilvl w:val="0"/>
          <w:numId w:val="5"/>
        </w:numPr>
        <w:tabs>
          <w:tab w:val="clear" w:pos="360"/>
        </w:tabs>
        <w:ind w:left="720"/>
        <w:rPr>
          <w:rFonts w:ascii="Calibri" w:hAnsi="Calibri" w:cs="Calibri"/>
          <w:sz w:val="22"/>
          <w:szCs w:val="22"/>
        </w:rPr>
      </w:pPr>
      <w:r w:rsidRPr="00B50FB7">
        <w:rPr>
          <w:rFonts w:ascii="Calibri" w:hAnsi="Calibri" w:cs="Calibri"/>
          <w:sz w:val="22"/>
          <w:szCs w:val="22"/>
        </w:rPr>
        <w:t>Parts</w:t>
      </w:r>
      <w:r w:rsidRPr="00B50FB7">
        <w:rPr>
          <w:rFonts w:ascii="Calibri" w:hAnsi="Calibri" w:cs="Calibri"/>
          <w:b/>
          <w:sz w:val="22"/>
          <w:szCs w:val="22"/>
        </w:rPr>
        <w:t xml:space="preserve"> </w:t>
      </w:r>
      <w:r w:rsidRPr="00B50FB7">
        <w:rPr>
          <w:rFonts w:ascii="Calibri" w:hAnsi="Calibri" w:cs="Calibri"/>
          <w:sz w:val="22"/>
          <w:szCs w:val="22"/>
        </w:rPr>
        <w:t>4, 5, 6, and 7 pertain to individual funding categories.  Submit the appropriate part for the category of funds being requested.</w:t>
      </w:r>
    </w:p>
    <w:p w:rsidR="00F865F2" w:rsidRPr="002D6D8B" w:rsidRDefault="00F865F2" w:rsidP="00A67584">
      <w:pPr>
        <w:pStyle w:val="a"/>
        <w:ind w:left="0" w:firstLine="0"/>
        <w:jc w:val="center"/>
        <w:rPr>
          <w:rFonts w:ascii="Calibri" w:hAnsi="Calibri" w:cs="Calibri"/>
          <w:b/>
          <w:u w:val="single"/>
        </w:rPr>
      </w:pPr>
    </w:p>
    <w:sectPr w:rsidR="00F865F2" w:rsidRPr="002D6D8B" w:rsidSect="00A67584">
      <w:headerReference w:type="default" r:id="rId9"/>
      <w:footerReference w:type="even" r:id="rId10"/>
      <w:footerReference w:type="default" r:id="rId11"/>
      <w:headerReference w:type="first" r:id="rId12"/>
      <w:footerReference w:type="first" r:id="rId13"/>
      <w:pgSz w:w="15840" w:h="12240" w:orient="landscape" w:code="1"/>
      <w:pgMar w:top="1152" w:right="1008" w:bottom="1008" w:left="1440"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12A" w:rsidRDefault="0012012A">
      <w:r>
        <w:separator/>
      </w:r>
    </w:p>
  </w:endnote>
  <w:endnote w:type="continuationSeparator" w:id="0">
    <w:p w:rsidR="0012012A" w:rsidRDefault="00120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nkGothic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42E17" w:rsidRDefault="00842E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D30FC" w:rsidRDefault="00842E17" w:rsidP="00842E17">
    <w:pPr>
      <w:tabs>
        <w:tab w:val="center" w:pos="6750"/>
        <w:tab w:val="right" w:pos="13500"/>
      </w:tabs>
      <w:spacing w:line="240" w:lineRule="exact"/>
      <w:rPr>
        <w:rFonts w:ascii="Calibri" w:hAnsi="Calibri"/>
      </w:rPr>
    </w:pPr>
    <w:r w:rsidRPr="006D30FC">
      <w:rPr>
        <w:rStyle w:val="PageNumber"/>
        <w:rFonts w:ascii="Calibri" w:hAnsi="Calibri"/>
        <w:sz w:val="20"/>
      </w:rPr>
      <w:tab/>
    </w:r>
    <w:r w:rsidRPr="006D30FC">
      <w:rPr>
        <w:rStyle w:val="PageNumber"/>
        <w:rFonts w:ascii="Calibri" w:hAnsi="Calibri"/>
        <w:sz w:val="20"/>
      </w:rPr>
      <w:fldChar w:fldCharType="begin"/>
    </w:r>
    <w:r w:rsidRPr="006D30FC">
      <w:rPr>
        <w:rStyle w:val="PageNumber"/>
        <w:rFonts w:ascii="Calibri" w:hAnsi="Calibri"/>
        <w:sz w:val="20"/>
      </w:rPr>
      <w:instrText xml:space="preserve"> PAGE </w:instrText>
    </w:r>
    <w:r w:rsidRPr="006D30FC">
      <w:rPr>
        <w:rStyle w:val="PageNumber"/>
        <w:rFonts w:ascii="Calibri" w:hAnsi="Calibri"/>
        <w:sz w:val="20"/>
      </w:rPr>
      <w:fldChar w:fldCharType="separate"/>
    </w:r>
    <w:r w:rsidR="008A4452">
      <w:rPr>
        <w:rStyle w:val="PageNumber"/>
        <w:rFonts w:ascii="Calibri" w:hAnsi="Calibri"/>
        <w:noProof/>
        <w:sz w:val="20"/>
      </w:rPr>
      <w:t>2</w:t>
    </w:r>
    <w:r w:rsidRPr="006D30FC">
      <w:rPr>
        <w:rStyle w:val="PageNumber"/>
        <w:rFonts w:ascii="Calibri" w:hAnsi="Calibri"/>
        <w:sz w:val="20"/>
      </w:rPr>
      <w:fldChar w:fldCharType="end"/>
    </w:r>
    <w:r w:rsidRPr="006D30FC">
      <w:rPr>
        <w:rStyle w:val="PageNumber"/>
        <w:rFonts w:ascii="Calibri" w:hAnsi="Calibri"/>
        <w:sz w:val="20"/>
      </w:rPr>
      <w:tab/>
    </w:r>
    <w:r w:rsidRPr="006A72E7">
      <w:rPr>
        <w:rStyle w:val="PageNumber"/>
        <w:rFonts w:ascii="Calibri" w:hAnsi="Calibri"/>
        <w:sz w:val="20"/>
      </w:rPr>
      <w:t>73C-23.0041, FAC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D30FC" w:rsidRDefault="00842E17" w:rsidP="00842E17">
    <w:pPr>
      <w:pStyle w:val="Footer"/>
      <w:tabs>
        <w:tab w:val="clear" w:pos="4320"/>
        <w:tab w:val="clear" w:pos="8640"/>
        <w:tab w:val="center" w:pos="6750"/>
        <w:tab w:val="right" w:pos="13500"/>
      </w:tabs>
      <w:rPr>
        <w:rFonts w:ascii="Calibri" w:hAnsi="Calibri"/>
      </w:rPr>
    </w:pPr>
    <w:r w:rsidRPr="006D30FC">
      <w:rPr>
        <w:rStyle w:val="PageNumber"/>
        <w:rFonts w:ascii="Calibri" w:hAnsi="Calibri"/>
      </w:rPr>
      <w:tab/>
    </w:r>
    <w:r w:rsidRPr="006D30FC">
      <w:rPr>
        <w:rStyle w:val="PageNumber"/>
        <w:rFonts w:ascii="Calibri" w:hAnsi="Calibri"/>
      </w:rPr>
      <w:fldChar w:fldCharType="begin"/>
    </w:r>
    <w:r w:rsidRPr="006D30FC">
      <w:rPr>
        <w:rStyle w:val="PageNumber"/>
        <w:rFonts w:ascii="Calibri" w:hAnsi="Calibri"/>
      </w:rPr>
      <w:instrText xml:space="preserve"> PAGE </w:instrText>
    </w:r>
    <w:r w:rsidRPr="006D30FC">
      <w:rPr>
        <w:rStyle w:val="PageNumber"/>
        <w:rFonts w:ascii="Calibri" w:hAnsi="Calibri"/>
      </w:rPr>
      <w:fldChar w:fldCharType="separate"/>
    </w:r>
    <w:r w:rsidR="008A4452">
      <w:rPr>
        <w:rStyle w:val="PageNumber"/>
        <w:rFonts w:ascii="Calibri" w:hAnsi="Calibri"/>
        <w:noProof/>
      </w:rPr>
      <w:t>1</w:t>
    </w:r>
    <w:r w:rsidRPr="006D30FC">
      <w:rPr>
        <w:rStyle w:val="PageNumber"/>
        <w:rFonts w:ascii="Calibri" w:hAnsi="Calibri"/>
      </w:rPr>
      <w:fldChar w:fldCharType="end"/>
    </w:r>
    <w:r w:rsidRPr="006D30FC">
      <w:rPr>
        <w:rStyle w:val="PageNumber"/>
        <w:rFonts w:ascii="Calibri" w:hAnsi="Calibri"/>
      </w:rPr>
      <w:tab/>
    </w:r>
    <w:r w:rsidRPr="006A72E7">
      <w:rPr>
        <w:rStyle w:val="PageNumber"/>
        <w:rFonts w:ascii="Calibri" w:hAnsi="Calibri"/>
      </w:rPr>
      <w:t>73C-23.0041,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12A" w:rsidRDefault="0012012A">
      <w:r>
        <w:separator/>
      </w:r>
    </w:p>
  </w:footnote>
  <w:footnote w:type="continuationSeparator" w:id="0">
    <w:p w:rsidR="0012012A" w:rsidRDefault="00120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842E17" w:rsidRPr="00DD2DB0" w:rsidRDefault="008A4452" w:rsidP="00842E17">
    <w:pPr>
      <w:pStyle w:val="Header"/>
      <w:jc w:val="right"/>
      <w:rPr>
        <w:rFonts w:ascii="Calibri" w:hAnsi="Calibri"/>
        <w:strike/>
        <w:szCs w:val="20"/>
      </w:rPr>
    </w:pPr>
    <w:r w:rsidRPr="008A4452">
      <w:rPr>
        <w:rFonts w:ascii="Calibri" w:hAnsi="Calibri"/>
        <w:szCs w:val="20"/>
      </w:rPr>
      <w:t>April</w:t>
    </w:r>
    <w:r w:rsidR="00932B83" w:rsidRPr="00DD2DB0">
      <w:rPr>
        <w:rFonts w:ascii="Calibri" w:hAnsi="Calibri"/>
        <w:szCs w:val="20"/>
      </w:rPr>
      <w:t>, 2015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842E17" w:rsidRPr="00DD2DB0" w:rsidRDefault="008A4452" w:rsidP="00842E17">
    <w:pPr>
      <w:pStyle w:val="Header"/>
      <w:jc w:val="right"/>
      <w:rPr>
        <w:rFonts w:ascii="Calibri" w:hAnsi="Calibri"/>
        <w:strike/>
        <w:szCs w:val="20"/>
      </w:rPr>
    </w:pPr>
    <w:r w:rsidRPr="008A4452">
      <w:rPr>
        <w:rFonts w:ascii="Calibri" w:hAnsi="Calibri"/>
        <w:szCs w:val="20"/>
      </w:rPr>
      <w:t>April</w:t>
    </w:r>
    <w:r w:rsidR="00932B83" w:rsidRPr="00DD2DB0">
      <w:rPr>
        <w:rFonts w:ascii="Calibri" w:hAnsi="Calibri"/>
        <w:szCs w:val="20"/>
      </w:rPr>
      <w:t>,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0"/>
    <w:lvl w:ilvl="0">
      <w:start w:val="1"/>
      <w:numFmt w:val="decimal"/>
      <w:lvlText w:val="%1"/>
      <w:lvlJc w:val="left"/>
    </w:lvl>
    <w:lvl w:ilvl="1">
      <w:start w:val="1"/>
      <w:numFmt w:val="upperLetter"/>
      <w:pStyle w:val="Level2"/>
      <w:lvlText w:val="%2."/>
      <w:lvlJc w:val="left"/>
      <w:pPr>
        <w:tabs>
          <w:tab w:val="num" w:pos="1440"/>
        </w:tabs>
        <w:ind w:left="1440" w:hanging="720"/>
      </w:pPr>
      <w:rPr>
        <w:rFonts w:ascii="Arial" w:hAnsi="Arial" w:cs="Arial"/>
        <w:sz w:val="20"/>
        <w:szCs w:val="20"/>
      </w:rPr>
    </w:lvl>
    <w:lvl w:ilvl="2">
      <w:start w:val="1"/>
      <w:numFmt w:val="upp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15"/>
    <w:multiLevelType w:val="multilevel"/>
    <w:tmpl w:val="00000000"/>
    <w:lvl w:ilvl="0">
      <w:start w:val="1"/>
      <w:numFmt w:val="lowerLetter"/>
      <w:pStyle w:val="Level1"/>
      <w:lvlText w:val="%1."/>
      <w:lvlJc w:val="left"/>
      <w:pPr>
        <w:tabs>
          <w:tab w:val="num" w:pos="2160"/>
        </w:tabs>
        <w:ind w:left="2160" w:hanging="720"/>
      </w:pPr>
      <w:rPr>
        <w:rFonts w:ascii="Arial" w:hAnsi="Arial" w:cs="Arial"/>
        <w:sz w:val="20"/>
        <w:szCs w:val="20"/>
      </w:rPr>
    </w:lvl>
    <w:lvl w:ilvl="1">
      <w:start w:val="1"/>
      <w:numFmt w:val="lowerLetter"/>
      <w:lvlText w:val="%2"/>
      <w:lvlJc w:val="left"/>
    </w:lvl>
    <w:lvl w:ilvl="2">
      <w:start w:val="1"/>
      <w:numFmt w:val="lowerLetter"/>
      <w:pStyle w:val="Level3"/>
      <w:lvlText w:val="%3."/>
      <w:lvlJc w:val="left"/>
      <w:pPr>
        <w:tabs>
          <w:tab w:val="num" w:pos="2160"/>
        </w:tabs>
        <w:ind w:left="2160" w:hanging="720"/>
      </w:pPr>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31E396E"/>
    <w:multiLevelType w:val="hybridMultilevel"/>
    <w:tmpl w:val="C2C21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D8164F"/>
    <w:multiLevelType w:val="hybridMultilevel"/>
    <w:tmpl w:val="053E91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E81673"/>
    <w:multiLevelType w:val="hybridMultilevel"/>
    <w:tmpl w:val="49525E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555E6C"/>
    <w:multiLevelType w:val="hybridMultilevel"/>
    <w:tmpl w:val="2CD8B9A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4A67755"/>
    <w:multiLevelType w:val="hybridMultilevel"/>
    <w:tmpl w:val="124E7E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D46B76"/>
    <w:multiLevelType w:val="hybridMultilevel"/>
    <w:tmpl w:val="D682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F26CB1"/>
    <w:multiLevelType w:val="hybridMultilevel"/>
    <w:tmpl w:val="11286C36"/>
    <w:lvl w:ilvl="0" w:tplc="2C9A70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63262D5"/>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FA6079"/>
    <w:multiLevelType w:val="hybridMultilevel"/>
    <w:tmpl w:val="757A553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070A4019"/>
    <w:multiLevelType w:val="hybridMultilevel"/>
    <w:tmpl w:val="66C4F3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127353"/>
    <w:multiLevelType w:val="hybridMultilevel"/>
    <w:tmpl w:val="B7942F66"/>
    <w:lvl w:ilvl="0" w:tplc="04090001">
      <w:start w:val="1"/>
      <w:numFmt w:val="bullet"/>
      <w:lvlText w:val=""/>
      <w:lvlJc w:val="left"/>
      <w:pPr>
        <w:tabs>
          <w:tab w:val="num" w:pos="1080"/>
        </w:tabs>
        <w:ind w:left="1080" w:hanging="360"/>
      </w:pPr>
      <w:rPr>
        <w:rFonts w:ascii="Symbol" w:hAnsi="Symbol" w:hint="default"/>
      </w:rPr>
    </w:lvl>
    <w:lvl w:ilvl="1" w:tplc="B176731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0C6F210B"/>
    <w:multiLevelType w:val="hybridMultilevel"/>
    <w:tmpl w:val="AD72A11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F2E00BB"/>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FF71A9E"/>
    <w:multiLevelType w:val="hybridMultilevel"/>
    <w:tmpl w:val="A87C4F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0997993"/>
    <w:multiLevelType w:val="hybridMultilevel"/>
    <w:tmpl w:val="89D4EF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0AF408A"/>
    <w:multiLevelType w:val="hybridMultilevel"/>
    <w:tmpl w:val="67A489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0D4455C"/>
    <w:multiLevelType w:val="hybridMultilevel"/>
    <w:tmpl w:val="337A5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A35CA7"/>
    <w:multiLevelType w:val="hybridMultilevel"/>
    <w:tmpl w:val="FEBAEAE0"/>
    <w:lvl w:ilvl="0" w:tplc="04090001">
      <w:start w:val="1"/>
      <w:numFmt w:val="bullet"/>
      <w:lvlText w:val=""/>
      <w:lvlJc w:val="left"/>
      <w:pPr>
        <w:tabs>
          <w:tab w:val="num" w:pos="360"/>
        </w:tabs>
        <w:ind w:left="360" w:hanging="360"/>
      </w:pPr>
      <w:rPr>
        <w:rFonts w:ascii="Symbol" w:hAnsi="Symbol" w:hint="default"/>
      </w:rPr>
    </w:lvl>
    <w:lvl w:ilvl="1" w:tplc="2C9A70C6">
      <w:start w:val="1"/>
      <w:numFmt w:val="decimal"/>
      <w:lvlText w:val="%2."/>
      <w:lvlJc w:val="left"/>
      <w:pPr>
        <w:tabs>
          <w:tab w:val="num" w:pos="1080"/>
        </w:tabs>
        <w:ind w:left="1080" w:hanging="360"/>
      </w:pPr>
    </w:lvl>
    <w:lvl w:ilvl="2" w:tplc="1C8ED14C">
      <w:start w:val="6"/>
      <w:numFmt w:val="upperLetter"/>
      <w:lvlText w:val="%3."/>
      <w:lvlJc w:val="left"/>
      <w:pPr>
        <w:tabs>
          <w:tab w:val="num" w:pos="1800"/>
        </w:tabs>
        <w:ind w:left="1800" w:hanging="360"/>
      </w:pPr>
      <w:rPr>
        <w:rFonts w:hint="default"/>
      </w:rPr>
    </w:lvl>
    <w:lvl w:ilvl="3" w:tplc="183646C2">
      <w:start w:val="50"/>
      <w:numFmt w:val="decimal"/>
      <w:lvlText w:val="(%4"/>
      <w:lvlJc w:val="left"/>
      <w:pPr>
        <w:tabs>
          <w:tab w:val="num" w:pos="2520"/>
        </w:tabs>
        <w:ind w:left="1800" w:firstLine="360"/>
      </w:pPr>
      <w:rPr>
        <w:rFonts w:hint="default"/>
        <w:sz w:val="20"/>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36123EC"/>
    <w:multiLevelType w:val="hybridMultilevel"/>
    <w:tmpl w:val="AF8C2FDA"/>
    <w:lvl w:ilvl="0" w:tplc="04090001">
      <w:start w:val="1"/>
      <w:numFmt w:val="decimal"/>
      <w:lvlText w:val="%1."/>
      <w:lvlJc w:val="left"/>
      <w:pPr>
        <w:tabs>
          <w:tab w:val="num" w:pos="720"/>
        </w:tabs>
        <w:ind w:left="720" w:hanging="360"/>
      </w:pPr>
      <w:rPr>
        <w:rFonts w:hint="default"/>
      </w:rPr>
    </w:lvl>
    <w:lvl w:ilvl="1" w:tplc="2C9A70C6" w:tentative="1">
      <w:start w:val="1"/>
      <w:numFmt w:val="lowerLetter"/>
      <w:lvlText w:val="%2."/>
      <w:lvlJc w:val="left"/>
      <w:pPr>
        <w:tabs>
          <w:tab w:val="num" w:pos="1440"/>
        </w:tabs>
        <w:ind w:left="1440" w:hanging="360"/>
      </w:pPr>
    </w:lvl>
    <w:lvl w:ilvl="2" w:tplc="1C8ED14C" w:tentative="1">
      <w:start w:val="1"/>
      <w:numFmt w:val="lowerRoman"/>
      <w:lvlText w:val="%3."/>
      <w:lvlJc w:val="right"/>
      <w:pPr>
        <w:tabs>
          <w:tab w:val="num" w:pos="2160"/>
        </w:tabs>
        <w:ind w:left="2160" w:hanging="180"/>
      </w:pPr>
    </w:lvl>
    <w:lvl w:ilvl="3" w:tplc="183646C2"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15:restartNumberingAfterBreak="0">
    <w:nsid w:val="13765226"/>
    <w:multiLevelType w:val="hybridMultilevel"/>
    <w:tmpl w:val="6F94F5D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14397862"/>
    <w:multiLevelType w:val="hybridMultilevel"/>
    <w:tmpl w:val="B2329FFE"/>
    <w:lvl w:ilvl="0" w:tplc="FFFFFFFF">
      <w:numFmt w:val="bullet"/>
      <w:lvlText w:val=""/>
      <w:lvlJc w:val="left"/>
      <w:pPr>
        <w:tabs>
          <w:tab w:val="num" w:pos="1656"/>
        </w:tabs>
        <w:ind w:left="1656" w:hanging="792"/>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6852F04"/>
    <w:multiLevelType w:val="hybridMultilevel"/>
    <w:tmpl w:val="E85C944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16AB413A"/>
    <w:multiLevelType w:val="hybridMultilevel"/>
    <w:tmpl w:val="222E96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6D513B7"/>
    <w:multiLevelType w:val="hybridMultilevel"/>
    <w:tmpl w:val="F260E7C0"/>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360"/>
        </w:tabs>
        <w:ind w:left="36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1A0B60B6"/>
    <w:multiLevelType w:val="hybridMultilevel"/>
    <w:tmpl w:val="49CEE9FA"/>
    <w:lvl w:ilvl="0" w:tplc="0409000F">
      <w:start w:val="1"/>
      <w:numFmt w:val="decimal"/>
      <w:lvlText w:val="%1."/>
      <w:lvlJc w:val="left"/>
      <w:pPr>
        <w:tabs>
          <w:tab w:val="num" w:pos="360"/>
        </w:tabs>
        <w:ind w:left="360" w:hanging="360"/>
      </w:pPr>
    </w:lvl>
    <w:lvl w:ilvl="1" w:tplc="52E2118E">
      <w:start w:val="1"/>
      <w:numFmt w:val="lowerRoman"/>
      <w:lvlText w:val="%2."/>
      <w:lvlJc w:val="left"/>
      <w:pPr>
        <w:tabs>
          <w:tab w:val="num" w:pos="1440"/>
        </w:tabs>
        <w:ind w:left="1080" w:hanging="360"/>
      </w:pPr>
      <w:rPr>
        <w:rFonts w:hint="default"/>
        <w:b w:val="0"/>
        <w:i w:val="0"/>
      </w:rPr>
    </w:lvl>
    <w:lvl w:ilvl="2" w:tplc="C3EE0C0A">
      <w:start w:val="1"/>
      <w:numFmt w:val="lowerRoman"/>
      <w:lvlText w:val="(%3)"/>
      <w:lvlJc w:val="left"/>
      <w:pPr>
        <w:ind w:left="2340" w:hanging="720"/>
      </w:pPr>
      <w:rPr>
        <w:rFonts w:hint="default"/>
        <w:u w:val="none"/>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1A5A26DC"/>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1B4E27C7"/>
    <w:multiLevelType w:val="hybridMultilevel"/>
    <w:tmpl w:val="A32AF3BA"/>
    <w:lvl w:ilvl="0" w:tplc="04090001">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1E916806"/>
    <w:multiLevelType w:val="hybridMultilevel"/>
    <w:tmpl w:val="412822F8"/>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FCC04B1"/>
    <w:multiLevelType w:val="hybridMultilevel"/>
    <w:tmpl w:val="53EE65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201629E5"/>
    <w:multiLevelType w:val="hybridMultilevel"/>
    <w:tmpl w:val="F228A42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24935085"/>
    <w:multiLevelType w:val="hybridMultilevel"/>
    <w:tmpl w:val="67E06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E35B0B"/>
    <w:multiLevelType w:val="hybridMultilevel"/>
    <w:tmpl w:val="78246DE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24E521D2"/>
    <w:multiLevelType w:val="hybridMultilevel"/>
    <w:tmpl w:val="5F76CB4A"/>
    <w:lvl w:ilvl="0" w:tplc="6DEEDFAE">
      <w:start w:val="1"/>
      <w:numFmt w:val="upperLetter"/>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6E555A5"/>
    <w:multiLevelType w:val="hybridMultilevel"/>
    <w:tmpl w:val="A77E12D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6" w15:restartNumberingAfterBreak="0">
    <w:nsid w:val="28FB7022"/>
    <w:multiLevelType w:val="hybridMultilevel"/>
    <w:tmpl w:val="FD5653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2A2639A7"/>
    <w:multiLevelType w:val="hybridMultilevel"/>
    <w:tmpl w:val="DC4257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A7D4B55"/>
    <w:multiLevelType w:val="hybridMultilevel"/>
    <w:tmpl w:val="B0BA52F0"/>
    <w:lvl w:ilvl="0" w:tplc="18B06308">
      <w:start w:val="1"/>
      <w:numFmt w:val="lowerLetter"/>
      <w:lvlText w:val="%1."/>
      <w:lvlJc w:val="left"/>
      <w:pPr>
        <w:tabs>
          <w:tab w:val="num" w:pos="360"/>
        </w:tabs>
        <w:ind w:left="360" w:hanging="360"/>
      </w:pPr>
      <w:rPr>
        <w:rFonts w:hint="default"/>
      </w:rPr>
    </w:lvl>
    <w:lvl w:ilvl="1" w:tplc="18B06308">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2A8F6CB7"/>
    <w:multiLevelType w:val="hybridMultilevel"/>
    <w:tmpl w:val="F96AE906"/>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2AE30C61"/>
    <w:multiLevelType w:val="hybridMultilevel"/>
    <w:tmpl w:val="0B7E22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2B215165"/>
    <w:multiLevelType w:val="hybridMultilevel"/>
    <w:tmpl w:val="E98E8FF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F5D358F"/>
    <w:multiLevelType w:val="hybridMultilevel"/>
    <w:tmpl w:val="BCD00210"/>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3292538B"/>
    <w:multiLevelType w:val="hybridMultilevel"/>
    <w:tmpl w:val="99B2CC9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15:restartNumberingAfterBreak="0">
    <w:nsid w:val="32F93442"/>
    <w:multiLevelType w:val="hybridMultilevel"/>
    <w:tmpl w:val="00BA2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4CA6B52"/>
    <w:multiLevelType w:val="hybridMultilevel"/>
    <w:tmpl w:val="D9F4205A"/>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3C606219"/>
    <w:multiLevelType w:val="hybridMultilevel"/>
    <w:tmpl w:val="50181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E7F5DB3"/>
    <w:multiLevelType w:val="hybridMultilevel"/>
    <w:tmpl w:val="A914F8E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15:restartNumberingAfterBreak="0">
    <w:nsid w:val="3F380B85"/>
    <w:multiLevelType w:val="hybridMultilevel"/>
    <w:tmpl w:val="493CF74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15:restartNumberingAfterBreak="0">
    <w:nsid w:val="4053737B"/>
    <w:multiLevelType w:val="hybridMultilevel"/>
    <w:tmpl w:val="915E6CDA"/>
    <w:lvl w:ilvl="0" w:tplc="4A1A27EA">
      <w:start w:val="1"/>
      <w:numFmt w:val="decimal"/>
      <w:lvlText w:val="%1."/>
      <w:lvlJc w:val="left"/>
      <w:pPr>
        <w:ind w:left="108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A83077"/>
    <w:multiLevelType w:val="hybridMultilevel"/>
    <w:tmpl w:val="8ACC5D2A"/>
    <w:lvl w:ilvl="0" w:tplc="8CAC17F4">
      <w:start w:val="1"/>
      <w:numFmt w:val="decimal"/>
      <w:lvlText w:val="%1."/>
      <w:lvlJc w:val="left"/>
      <w:pPr>
        <w:tabs>
          <w:tab w:val="num" w:pos="360"/>
        </w:tabs>
        <w:ind w:left="360" w:hanging="360"/>
      </w:pPr>
      <w:rPr>
        <w:rFonts w:ascii="Calibri" w:hAnsi="Calibri" w:hint="default"/>
        <w:b w:val="0"/>
        <w:color w:val="auto"/>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15:restartNumberingAfterBreak="0">
    <w:nsid w:val="40F365D5"/>
    <w:multiLevelType w:val="hybridMultilevel"/>
    <w:tmpl w:val="D05C0578"/>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2C9A70C6">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41CA2948"/>
    <w:multiLevelType w:val="hybridMultilevel"/>
    <w:tmpl w:val="B6B0FC8A"/>
    <w:lvl w:ilvl="0" w:tplc="0409000F">
      <w:start w:val="1"/>
      <w:numFmt w:val="decimal"/>
      <w:lvlText w:val="%1."/>
      <w:lvlJc w:val="left"/>
      <w:pPr>
        <w:tabs>
          <w:tab w:val="num" w:pos="360"/>
        </w:tabs>
        <w:ind w:left="360" w:hanging="360"/>
      </w:pPr>
    </w:lvl>
    <w:lvl w:ilvl="1" w:tplc="2110CB70">
      <w:numFmt w:val="bullet"/>
      <w:lvlText w:val=""/>
      <w:lvlJc w:val="left"/>
      <w:pPr>
        <w:tabs>
          <w:tab w:val="num" w:pos="720"/>
        </w:tabs>
        <w:ind w:left="720" w:hanging="720"/>
      </w:pPr>
      <w:rPr>
        <w:rFonts w:ascii="Symbol" w:hAnsi="Symbol" w:hint="default"/>
      </w:rPr>
    </w:lvl>
    <w:lvl w:ilvl="2" w:tplc="E188A72C">
      <w:start w:val="20"/>
      <w:numFmt w:val="decimal"/>
      <w:lvlText w:val="%3"/>
      <w:lvlJc w:val="left"/>
      <w:pPr>
        <w:tabs>
          <w:tab w:val="num" w:pos="3240"/>
        </w:tabs>
        <w:ind w:left="3240" w:hanging="1440"/>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1CE4750"/>
    <w:multiLevelType w:val="hybridMultilevel"/>
    <w:tmpl w:val="1B784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2201325"/>
    <w:multiLevelType w:val="hybridMultilevel"/>
    <w:tmpl w:val="4F04B8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2F277AC"/>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43694E98"/>
    <w:multiLevelType w:val="hybridMultilevel"/>
    <w:tmpl w:val="C5A61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43CC270B"/>
    <w:multiLevelType w:val="hybridMultilevel"/>
    <w:tmpl w:val="1C64A6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44426908"/>
    <w:multiLevelType w:val="hybridMultilevel"/>
    <w:tmpl w:val="49E8B73E"/>
    <w:lvl w:ilvl="0" w:tplc="DC289D1E">
      <w:numFmt w:val="bullet"/>
      <w:lvlText w:val=""/>
      <w:lvlJc w:val="left"/>
      <w:pPr>
        <w:tabs>
          <w:tab w:val="num" w:pos="2922"/>
        </w:tabs>
        <w:ind w:left="2922" w:hanging="792"/>
      </w:pPr>
      <w:rPr>
        <w:rFonts w:ascii="Symbol" w:hAnsi="Symbol" w:hint="default"/>
      </w:rPr>
    </w:lvl>
    <w:lvl w:ilvl="1" w:tplc="04090003" w:tentative="1">
      <w:start w:val="1"/>
      <w:numFmt w:val="bullet"/>
      <w:lvlText w:val="o"/>
      <w:lvlJc w:val="left"/>
      <w:pPr>
        <w:tabs>
          <w:tab w:val="num" w:pos="2130"/>
        </w:tabs>
        <w:ind w:left="2130" w:hanging="360"/>
      </w:pPr>
      <w:rPr>
        <w:rFonts w:ascii="Courier New" w:hAnsi="Courier New" w:hint="default"/>
      </w:rPr>
    </w:lvl>
    <w:lvl w:ilvl="2" w:tplc="04090005" w:tentative="1">
      <w:start w:val="1"/>
      <w:numFmt w:val="bullet"/>
      <w:lvlText w:val=""/>
      <w:lvlJc w:val="left"/>
      <w:pPr>
        <w:tabs>
          <w:tab w:val="num" w:pos="2850"/>
        </w:tabs>
        <w:ind w:left="2850" w:hanging="360"/>
      </w:pPr>
      <w:rPr>
        <w:rFonts w:ascii="Wingdings" w:hAnsi="Wingdings" w:hint="default"/>
      </w:rPr>
    </w:lvl>
    <w:lvl w:ilvl="3" w:tplc="04090001" w:tentative="1">
      <w:start w:val="1"/>
      <w:numFmt w:val="bullet"/>
      <w:lvlText w:val=""/>
      <w:lvlJc w:val="left"/>
      <w:pPr>
        <w:tabs>
          <w:tab w:val="num" w:pos="3570"/>
        </w:tabs>
        <w:ind w:left="3570" w:hanging="360"/>
      </w:pPr>
      <w:rPr>
        <w:rFonts w:ascii="Symbol" w:hAnsi="Symbol" w:hint="default"/>
      </w:rPr>
    </w:lvl>
    <w:lvl w:ilvl="4" w:tplc="04090003" w:tentative="1">
      <w:start w:val="1"/>
      <w:numFmt w:val="bullet"/>
      <w:lvlText w:val="o"/>
      <w:lvlJc w:val="left"/>
      <w:pPr>
        <w:tabs>
          <w:tab w:val="num" w:pos="4290"/>
        </w:tabs>
        <w:ind w:left="4290" w:hanging="360"/>
      </w:pPr>
      <w:rPr>
        <w:rFonts w:ascii="Courier New" w:hAnsi="Courier New" w:hint="default"/>
      </w:rPr>
    </w:lvl>
    <w:lvl w:ilvl="5" w:tplc="04090005" w:tentative="1">
      <w:start w:val="1"/>
      <w:numFmt w:val="bullet"/>
      <w:lvlText w:val=""/>
      <w:lvlJc w:val="left"/>
      <w:pPr>
        <w:tabs>
          <w:tab w:val="num" w:pos="5010"/>
        </w:tabs>
        <w:ind w:left="5010" w:hanging="360"/>
      </w:pPr>
      <w:rPr>
        <w:rFonts w:ascii="Wingdings" w:hAnsi="Wingdings" w:hint="default"/>
      </w:rPr>
    </w:lvl>
    <w:lvl w:ilvl="6" w:tplc="04090001" w:tentative="1">
      <w:start w:val="1"/>
      <w:numFmt w:val="bullet"/>
      <w:lvlText w:val=""/>
      <w:lvlJc w:val="left"/>
      <w:pPr>
        <w:tabs>
          <w:tab w:val="num" w:pos="5730"/>
        </w:tabs>
        <w:ind w:left="5730" w:hanging="360"/>
      </w:pPr>
      <w:rPr>
        <w:rFonts w:ascii="Symbol" w:hAnsi="Symbol" w:hint="default"/>
      </w:rPr>
    </w:lvl>
    <w:lvl w:ilvl="7" w:tplc="04090003" w:tentative="1">
      <w:start w:val="1"/>
      <w:numFmt w:val="bullet"/>
      <w:lvlText w:val="o"/>
      <w:lvlJc w:val="left"/>
      <w:pPr>
        <w:tabs>
          <w:tab w:val="num" w:pos="6450"/>
        </w:tabs>
        <w:ind w:left="6450" w:hanging="360"/>
      </w:pPr>
      <w:rPr>
        <w:rFonts w:ascii="Courier New" w:hAnsi="Courier New" w:hint="default"/>
      </w:rPr>
    </w:lvl>
    <w:lvl w:ilvl="8" w:tplc="04090005" w:tentative="1">
      <w:start w:val="1"/>
      <w:numFmt w:val="bullet"/>
      <w:lvlText w:val=""/>
      <w:lvlJc w:val="left"/>
      <w:pPr>
        <w:tabs>
          <w:tab w:val="num" w:pos="7170"/>
        </w:tabs>
        <w:ind w:left="7170" w:hanging="360"/>
      </w:pPr>
      <w:rPr>
        <w:rFonts w:ascii="Wingdings" w:hAnsi="Wingdings" w:hint="default"/>
      </w:rPr>
    </w:lvl>
  </w:abstractNum>
  <w:abstractNum w:abstractNumId="59" w15:restartNumberingAfterBreak="0">
    <w:nsid w:val="474C6871"/>
    <w:multiLevelType w:val="hybridMultilevel"/>
    <w:tmpl w:val="280A8500"/>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47C04977"/>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48570039"/>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49A761B4"/>
    <w:multiLevelType w:val="hybridMultilevel"/>
    <w:tmpl w:val="3CBE950A"/>
    <w:lvl w:ilvl="0" w:tplc="04090001">
      <w:start w:val="1"/>
      <w:numFmt w:val="bullet"/>
      <w:lvlText w:val=""/>
      <w:lvlJc w:val="left"/>
      <w:pPr>
        <w:tabs>
          <w:tab w:val="num" w:pos="360"/>
        </w:tabs>
        <w:ind w:left="360" w:hanging="360"/>
      </w:pPr>
      <w:rPr>
        <w:rFonts w:ascii="Symbol" w:hAnsi="Symbol" w:hint="default"/>
      </w:rPr>
    </w:lvl>
    <w:lvl w:ilvl="1" w:tplc="0492C13E">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49C37932"/>
    <w:multiLevelType w:val="hybridMultilevel"/>
    <w:tmpl w:val="42343F8E"/>
    <w:lvl w:ilvl="0" w:tplc="0409000F">
      <w:start w:val="1"/>
      <w:numFmt w:val="decimal"/>
      <w:lvlText w:val="%1."/>
      <w:lvlJc w:val="left"/>
      <w:pPr>
        <w:tabs>
          <w:tab w:val="num" w:pos="720"/>
        </w:tabs>
        <w:ind w:left="720" w:hanging="360"/>
      </w:pPr>
    </w:lvl>
    <w:lvl w:ilvl="1" w:tplc="9A54004E">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4B0A0AEE"/>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4B1D51E4"/>
    <w:multiLevelType w:val="hybridMultilevel"/>
    <w:tmpl w:val="96F6FB4A"/>
    <w:lvl w:ilvl="0" w:tplc="04090019">
      <w:start w:val="1"/>
      <w:numFmt w:val="lowerLetter"/>
      <w:lvlText w:val="%1."/>
      <w:lvlJc w:val="left"/>
      <w:pPr>
        <w:tabs>
          <w:tab w:val="num" w:pos="360"/>
        </w:tabs>
        <w:ind w:left="360" w:hanging="360"/>
      </w:p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6" w15:restartNumberingAfterBreak="0">
    <w:nsid w:val="4FC32DD3"/>
    <w:multiLevelType w:val="hybridMultilevel"/>
    <w:tmpl w:val="5F247BA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15:restartNumberingAfterBreak="0">
    <w:nsid w:val="51846F91"/>
    <w:multiLevelType w:val="hybridMultilevel"/>
    <w:tmpl w:val="DAF8DD28"/>
    <w:lvl w:ilvl="0" w:tplc="04090019">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19912C9"/>
    <w:multiLevelType w:val="hybridMultilevel"/>
    <w:tmpl w:val="B4E441D4"/>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9" w15:restartNumberingAfterBreak="0">
    <w:nsid w:val="52F26680"/>
    <w:multiLevelType w:val="hybridMultilevel"/>
    <w:tmpl w:val="166EE4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34F3640"/>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56B63AA1"/>
    <w:multiLevelType w:val="hybridMultilevel"/>
    <w:tmpl w:val="F78C74F0"/>
    <w:lvl w:ilvl="0" w:tplc="94ECB942">
      <w:start w:val="1"/>
      <w:numFmt w:val="bullet"/>
      <w:lvlText w:val=""/>
      <w:lvlJc w:val="left"/>
      <w:pPr>
        <w:tabs>
          <w:tab w:val="num" w:pos="1080"/>
        </w:tabs>
        <w:ind w:left="1080"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8754ADD"/>
    <w:multiLevelType w:val="hybridMultilevel"/>
    <w:tmpl w:val="99B2CC9A"/>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59281509"/>
    <w:multiLevelType w:val="hybridMultilevel"/>
    <w:tmpl w:val="DD406E74"/>
    <w:lvl w:ilvl="0" w:tplc="04090001">
      <w:start w:val="1"/>
      <w:numFmt w:val="bullet"/>
      <w:lvlText w:val=""/>
      <w:lvlJc w:val="left"/>
      <w:pPr>
        <w:tabs>
          <w:tab w:val="num" w:pos="720"/>
        </w:tabs>
        <w:ind w:left="720" w:hanging="360"/>
      </w:pPr>
      <w:rPr>
        <w:rFonts w:ascii="Symbol" w:hAnsi="Symbol" w:hint="default"/>
      </w:rPr>
    </w:lvl>
    <w:lvl w:ilvl="1" w:tplc="6DEEDFAE">
      <w:start w:val="1"/>
      <w:numFmt w:val="upp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5BA47F1C"/>
    <w:multiLevelType w:val="hybridMultilevel"/>
    <w:tmpl w:val="397CA688"/>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613B57B0"/>
    <w:multiLevelType w:val="hybridMultilevel"/>
    <w:tmpl w:val="71BEF3B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6" w15:restartNumberingAfterBreak="0">
    <w:nsid w:val="649F706B"/>
    <w:multiLevelType w:val="hybridMultilevel"/>
    <w:tmpl w:val="EC8072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6B74461"/>
    <w:multiLevelType w:val="hybridMultilevel"/>
    <w:tmpl w:val="F774E5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8BD716D"/>
    <w:multiLevelType w:val="hybridMultilevel"/>
    <w:tmpl w:val="588ED3A0"/>
    <w:lvl w:ilvl="0" w:tplc="DA1C21E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698F6B68"/>
    <w:multiLevelType w:val="hybridMultilevel"/>
    <w:tmpl w:val="6C5A3A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0" w15:restartNumberingAfterBreak="0">
    <w:nsid w:val="6A410CF3"/>
    <w:multiLevelType w:val="hybridMultilevel"/>
    <w:tmpl w:val="CC5C6486"/>
    <w:lvl w:ilvl="0" w:tplc="2C9A70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6C1820B4"/>
    <w:multiLevelType w:val="hybridMultilevel"/>
    <w:tmpl w:val="C53E67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11F7C17"/>
    <w:multiLevelType w:val="hybridMultilevel"/>
    <w:tmpl w:val="83027AE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3" w15:restartNumberingAfterBreak="0">
    <w:nsid w:val="731D0080"/>
    <w:multiLevelType w:val="hybridMultilevel"/>
    <w:tmpl w:val="AFC83CC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4" w15:restartNumberingAfterBreak="0">
    <w:nsid w:val="73B82129"/>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74413D8E"/>
    <w:multiLevelType w:val="hybridMultilevel"/>
    <w:tmpl w:val="7BB08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6131383"/>
    <w:multiLevelType w:val="hybridMultilevel"/>
    <w:tmpl w:val="99ACC1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7" w15:restartNumberingAfterBreak="0">
    <w:nsid w:val="776D5231"/>
    <w:multiLevelType w:val="hybridMultilevel"/>
    <w:tmpl w:val="CEF08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90453B9"/>
    <w:multiLevelType w:val="hybridMultilevel"/>
    <w:tmpl w:val="656680C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7B6E724F"/>
    <w:multiLevelType w:val="hybridMultilevel"/>
    <w:tmpl w:val="46164F86"/>
    <w:lvl w:ilvl="0" w:tplc="0492C13E">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7BA2459D"/>
    <w:multiLevelType w:val="hybridMultilevel"/>
    <w:tmpl w:val="D64238C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7F4964F3"/>
    <w:multiLevelType w:val="hybridMultilevel"/>
    <w:tmpl w:val="EB628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BC2804"/>
    <w:multiLevelType w:val="hybridMultilevel"/>
    <w:tmpl w:val="DA00B298"/>
    <w:lvl w:ilvl="0" w:tplc="0409000F">
      <w:start w:val="1"/>
      <w:numFmt w:val="decimal"/>
      <w:lvlText w:val="%1."/>
      <w:lvlJc w:val="left"/>
      <w:pPr>
        <w:tabs>
          <w:tab w:val="num" w:pos="720"/>
        </w:tabs>
        <w:ind w:left="720" w:hanging="360"/>
      </w:pPr>
      <w:rPr>
        <w:rFonts w:hint="default"/>
      </w:rPr>
    </w:lvl>
    <w:lvl w:ilvl="1" w:tplc="B176731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startOverride w:val="1"/>
      <w:lvl w:ilvl="0">
        <w:start w:val="1"/>
        <w:numFmt w:val="decimal"/>
        <w:lvlText w:val="%1"/>
        <w:lvlJc w:val="left"/>
      </w:lvl>
    </w:lvlOverride>
    <w:lvlOverride w:ilvl="1">
      <w:startOverride w:val="2"/>
      <w:lvl w:ilvl="1">
        <w:start w:val="2"/>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lvl w:ilvl="0">
        <w:start w:val="2"/>
        <w:numFmt w:val="decimal"/>
        <w:pStyle w:val="Level1"/>
        <w:lvlText w:val="%1."/>
        <w:lvlJc w:val="left"/>
        <w:pPr>
          <w:tabs>
            <w:tab w:val="num" w:pos="0"/>
          </w:tabs>
          <w:ind w:left="0" w:firstLine="0"/>
        </w:pPr>
        <w:rPr>
          <w:rFonts w:hint="default"/>
        </w:rPr>
      </w:lvl>
    </w:lvlOverride>
    <w:lvlOverride w:ilvl="1">
      <w:lvl w:ilvl="1">
        <w:start w:val="1"/>
        <w:numFmt w:val="lowerLetter"/>
        <w:lvlText w:val="%2"/>
        <w:lvlJc w:val="left"/>
        <w:pPr>
          <w:tabs>
            <w:tab w:val="num" w:pos="360"/>
          </w:tabs>
          <w:ind w:left="0" w:firstLine="0"/>
        </w:pPr>
        <w:rPr>
          <w:rFonts w:hint="default"/>
        </w:rPr>
      </w:lvl>
    </w:lvlOverride>
    <w:lvlOverride w:ilvl="2">
      <w:lvl w:ilvl="2">
        <w:start w:val="1"/>
        <w:numFmt w:val="decimal"/>
        <w:pStyle w:val="Level3"/>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3">
    <w:abstractNumId w:val="54"/>
  </w:num>
  <w:num w:numId="4">
    <w:abstractNumId w:val="24"/>
  </w:num>
  <w:num w:numId="5">
    <w:abstractNumId w:val="76"/>
  </w:num>
  <w:num w:numId="6">
    <w:abstractNumId w:val="63"/>
  </w:num>
  <w:num w:numId="7">
    <w:abstractNumId w:val="22"/>
  </w:num>
  <w:num w:numId="8">
    <w:abstractNumId w:val="79"/>
  </w:num>
  <w:num w:numId="9">
    <w:abstractNumId w:val="86"/>
  </w:num>
  <w:num w:numId="10">
    <w:abstractNumId w:val="90"/>
  </w:num>
  <w:num w:numId="11">
    <w:abstractNumId w:val="33"/>
  </w:num>
  <w:num w:numId="12">
    <w:abstractNumId w:val="25"/>
  </w:num>
  <w:num w:numId="13">
    <w:abstractNumId w:val="57"/>
  </w:num>
  <w:num w:numId="14">
    <w:abstractNumId w:val="3"/>
  </w:num>
  <w:num w:numId="15">
    <w:abstractNumId w:val="26"/>
  </w:num>
  <w:num w:numId="16">
    <w:abstractNumId w:val="62"/>
  </w:num>
  <w:num w:numId="17">
    <w:abstractNumId w:val="73"/>
  </w:num>
  <w:num w:numId="18">
    <w:abstractNumId w:val="30"/>
  </w:num>
  <w:num w:numId="19">
    <w:abstractNumId w:val="84"/>
  </w:num>
  <w:num w:numId="20">
    <w:abstractNumId w:val="60"/>
  </w:num>
  <w:num w:numId="21">
    <w:abstractNumId w:val="14"/>
  </w:num>
  <w:num w:numId="22">
    <w:abstractNumId w:val="55"/>
  </w:num>
  <w:num w:numId="23">
    <w:abstractNumId w:val="70"/>
  </w:num>
  <w:num w:numId="24">
    <w:abstractNumId w:val="12"/>
  </w:num>
  <w:num w:numId="25">
    <w:abstractNumId w:val="21"/>
  </w:num>
  <w:num w:numId="26">
    <w:abstractNumId w:val="61"/>
  </w:num>
  <w:num w:numId="27">
    <w:abstractNumId w:val="44"/>
  </w:num>
  <w:num w:numId="28">
    <w:abstractNumId w:val="42"/>
  </w:num>
  <w:num w:numId="29">
    <w:abstractNumId w:val="87"/>
  </w:num>
  <w:num w:numId="30">
    <w:abstractNumId w:val="91"/>
  </w:num>
  <w:num w:numId="31">
    <w:abstractNumId w:val="92"/>
  </w:num>
  <w:num w:numId="32">
    <w:abstractNumId w:val="69"/>
  </w:num>
  <w:num w:numId="33">
    <w:abstractNumId w:val="38"/>
  </w:num>
  <w:num w:numId="34">
    <w:abstractNumId w:val="27"/>
  </w:num>
  <w:num w:numId="35">
    <w:abstractNumId w:val="9"/>
  </w:num>
  <w:num w:numId="36">
    <w:abstractNumId w:val="64"/>
  </w:num>
  <w:num w:numId="37">
    <w:abstractNumId w:val="4"/>
  </w:num>
  <w:num w:numId="38">
    <w:abstractNumId w:val="5"/>
  </w:num>
  <w:num w:numId="39">
    <w:abstractNumId w:val="81"/>
  </w:num>
  <w:num w:numId="40">
    <w:abstractNumId w:val="53"/>
  </w:num>
  <w:num w:numId="41">
    <w:abstractNumId w:val="58"/>
  </w:num>
  <w:num w:numId="42">
    <w:abstractNumId w:val="52"/>
  </w:num>
  <w:num w:numId="43">
    <w:abstractNumId w:val="17"/>
  </w:num>
  <w:num w:numId="44">
    <w:abstractNumId w:val="18"/>
  </w:num>
  <w:num w:numId="45">
    <w:abstractNumId w:val="6"/>
  </w:num>
  <w:num w:numId="46">
    <w:abstractNumId w:val="11"/>
  </w:num>
  <w:num w:numId="47">
    <w:abstractNumId w:val="40"/>
  </w:num>
  <w:num w:numId="48">
    <w:abstractNumId w:val="34"/>
  </w:num>
  <w:num w:numId="49">
    <w:abstractNumId w:val="56"/>
  </w:num>
  <w:num w:numId="50">
    <w:abstractNumId w:val="8"/>
  </w:num>
  <w:num w:numId="51">
    <w:abstractNumId w:val="72"/>
  </w:num>
  <w:num w:numId="52">
    <w:abstractNumId w:val="43"/>
  </w:num>
  <w:num w:numId="53">
    <w:abstractNumId w:val="80"/>
  </w:num>
  <w:num w:numId="54">
    <w:abstractNumId w:val="51"/>
  </w:num>
  <w:num w:numId="55">
    <w:abstractNumId w:val="89"/>
  </w:num>
  <w:num w:numId="56">
    <w:abstractNumId w:val="29"/>
  </w:num>
  <w:num w:numId="57">
    <w:abstractNumId w:val="59"/>
  </w:num>
  <w:num w:numId="58">
    <w:abstractNumId w:val="19"/>
  </w:num>
  <w:num w:numId="59">
    <w:abstractNumId w:val="82"/>
  </w:num>
  <w:num w:numId="60">
    <w:abstractNumId w:val="47"/>
  </w:num>
  <w:num w:numId="61">
    <w:abstractNumId w:val="50"/>
  </w:num>
  <w:num w:numId="62">
    <w:abstractNumId w:val="39"/>
  </w:num>
  <w:num w:numId="63">
    <w:abstractNumId w:val="45"/>
  </w:num>
  <w:num w:numId="64">
    <w:abstractNumId w:val="68"/>
  </w:num>
  <w:num w:numId="65">
    <w:abstractNumId w:val="75"/>
  </w:num>
  <w:num w:numId="66">
    <w:abstractNumId w:val="10"/>
  </w:num>
  <w:num w:numId="67">
    <w:abstractNumId w:val="49"/>
  </w:num>
  <w:num w:numId="68">
    <w:abstractNumId w:val="71"/>
  </w:num>
  <w:num w:numId="69">
    <w:abstractNumId w:val="78"/>
  </w:num>
  <w:num w:numId="70">
    <w:abstractNumId w:val="65"/>
  </w:num>
  <w:num w:numId="71">
    <w:abstractNumId w:val="16"/>
  </w:num>
  <w:num w:numId="72">
    <w:abstractNumId w:val="20"/>
  </w:num>
  <w:num w:numId="73">
    <w:abstractNumId w:val="23"/>
  </w:num>
  <w:num w:numId="74">
    <w:abstractNumId w:val="67"/>
  </w:num>
  <w:num w:numId="75">
    <w:abstractNumId w:val="28"/>
  </w:num>
  <w:num w:numId="76">
    <w:abstractNumId w:val="36"/>
  </w:num>
  <w:num w:numId="77">
    <w:abstractNumId w:val="66"/>
  </w:num>
  <w:num w:numId="78">
    <w:abstractNumId w:val="32"/>
  </w:num>
  <w:num w:numId="79">
    <w:abstractNumId w:val="31"/>
  </w:num>
  <w:num w:numId="80">
    <w:abstractNumId w:val="41"/>
  </w:num>
  <w:num w:numId="81">
    <w:abstractNumId w:val="77"/>
  </w:num>
  <w:num w:numId="82">
    <w:abstractNumId w:val="2"/>
  </w:num>
  <w:num w:numId="83">
    <w:abstractNumId w:val="88"/>
  </w:num>
  <w:num w:numId="84">
    <w:abstractNumId w:val="85"/>
  </w:num>
  <w:num w:numId="85">
    <w:abstractNumId w:val="46"/>
  </w:num>
  <w:num w:numId="86">
    <w:abstractNumId w:val="37"/>
  </w:num>
  <w:num w:numId="87">
    <w:abstractNumId w:val="15"/>
  </w:num>
  <w:num w:numId="88">
    <w:abstractNumId w:val="83"/>
  </w:num>
  <w:num w:numId="89">
    <w:abstractNumId w:val="48"/>
  </w:num>
  <w:num w:numId="90">
    <w:abstractNumId w:val="7"/>
  </w:num>
  <w:num w:numId="91">
    <w:abstractNumId w:val="74"/>
  </w:num>
  <w:num w:numId="92">
    <w:abstractNumId w:val="35"/>
  </w:num>
  <w:num w:numId="93">
    <w:abstractNumId w:val="1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en-US" w:vendorID="64" w:dllVersion="131078" w:nlCheck="1" w:checkStyle="1"/>
  <w:activeWritingStyle w:appName="MSWord" w:lang="en-US" w:vendorID="64" w:dllVersion="131077" w:nlCheck="1" w:checkStyle="1"/>
  <w:activeWritingStyle w:appName="MSWord" w:lang="en-CA"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3E7"/>
    <w:rsid w:val="00013018"/>
    <w:rsid w:val="00035346"/>
    <w:rsid w:val="000357C5"/>
    <w:rsid w:val="00065317"/>
    <w:rsid w:val="000738A5"/>
    <w:rsid w:val="00077B91"/>
    <w:rsid w:val="00081BF8"/>
    <w:rsid w:val="000877E1"/>
    <w:rsid w:val="000B3D10"/>
    <w:rsid w:val="000B4AD8"/>
    <w:rsid w:val="000D279E"/>
    <w:rsid w:val="000F02E5"/>
    <w:rsid w:val="000F4DC7"/>
    <w:rsid w:val="00103806"/>
    <w:rsid w:val="0012012A"/>
    <w:rsid w:val="001206CE"/>
    <w:rsid w:val="00124E30"/>
    <w:rsid w:val="001368E7"/>
    <w:rsid w:val="00144094"/>
    <w:rsid w:val="00152F12"/>
    <w:rsid w:val="001565F5"/>
    <w:rsid w:val="00171503"/>
    <w:rsid w:val="001A0498"/>
    <w:rsid w:val="001E424F"/>
    <w:rsid w:val="001E4C9D"/>
    <w:rsid w:val="001E63E7"/>
    <w:rsid w:val="00202C3B"/>
    <w:rsid w:val="002038C0"/>
    <w:rsid w:val="00223E6D"/>
    <w:rsid w:val="00231084"/>
    <w:rsid w:val="00243C9E"/>
    <w:rsid w:val="00254458"/>
    <w:rsid w:val="002804D2"/>
    <w:rsid w:val="002A0C04"/>
    <w:rsid w:val="002B3F0A"/>
    <w:rsid w:val="002B5D17"/>
    <w:rsid w:val="002B6CE4"/>
    <w:rsid w:val="002C179F"/>
    <w:rsid w:val="002D3DB7"/>
    <w:rsid w:val="002D6D8B"/>
    <w:rsid w:val="002D76A0"/>
    <w:rsid w:val="002D76E8"/>
    <w:rsid w:val="003177B4"/>
    <w:rsid w:val="00370825"/>
    <w:rsid w:val="00390EB3"/>
    <w:rsid w:val="00392360"/>
    <w:rsid w:val="003A1466"/>
    <w:rsid w:val="003B7A3F"/>
    <w:rsid w:val="003C22DE"/>
    <w:rsid w:val="003C3EBB"/>
    <w:rsid w:val="003E2766"/>
    <w:rsid w:val="003E5062"/>
    <w:rsid w:val="003E662C"/>
    <w:rsid w:val="004039E4"/>
    <w:rsid w:val="00405F61"/>
    <w:rsid w:val="004064A4"/>
    <w:rsid w:val="00423478"/>
    <w:rsid w:val="00446101"/>
    <w:rsid w:val="004613AD"/>
    <w:rsid w:val="004642E2"/>
    <w:rsid w:val="0048119E"/>
    <w:rsid w:val="004A3193"/>
    <w:rsid w:val="004C2F12"/>
    <w:rsid w:val="004E7A4E"/>
    <w:rsid w:val="004F1527"/>
    <w:rsid w:val="00502D6B"/>
    <w:rsid w:val="00507F5F"/>
    <w:rsid w:val="00517118"/>
    <w:rsid w:val="005242A5"/>
    <w:rsid w:val="00542A17"/>
    <w:rsid w:val="00542D86"/>
    <w:rsid w:val="005731F9"/>
    <w:rsid w:val="005744CC"/>
    <w:rsid w:val="00583607"/>
    <w:rsid w:val="005A5A09"/>
    <w:rsid w:val="005B4C34"/>
    <w:rsid w:val="005B4CAB"/>
    <w:rsid w:val="005D0387"/>
    <w:rsid w:val="005D7449"/>
    <w:rsid w:val="005E7B3C"/>
    <w:rsid w:val="006069BF"/>
    <w:rsid w:val="006249A5"/>
    <w:rsid w:val="00630403"/>
    <w:rsid w:val="00633475"/>
    <w:rsid w:val="0064166F"/>
    <w:rsid w:val="00651F8D"/>
    <w:rsid w:val="00653DA7"/>
    <w:rsid w:val="00653EF5"/>
    <w:rsid w:val="0066556A"/>
    <w:rsid w:val="006711FC"/>
    <w:rsid w:val="00683BCF"/>
    <w:rsid w:val="006A2455"/>
    <w:rsid w:val="006A24D1"/>
    <w:rsid w:val="006A6A26"/>
    <w:rsid w:val="006D43D7"/>
    <w:rsid w:val="006D7BB5"/>
    <w:rsid w:val="006F68A5"/>
    <w:rsid w:val="00704F41"/>
    <w:rsid w:val="007206CA"/>
    <w:rsid w:val="00727A23"/>
    <w:rsid w:val="00741017"/>
    <w:rsid w:val="007435BB"/>
    <w:rsid w:val="00746CE6"/>
    <w:rsid w:val="00751C70"/>
    <w:rsid w:val="007B287E"/>
    <w:rsid w:val="007C21A9"/>
    <w:rsid w:val="007E6776"/>
    <w:rsid w:val="007F7A22"/>
    <w:rsid w:val="00801554"/>
    <w:rsid w:val="00803AFE"/>
    <w:rsid w:val="00806678"/>
    <w:rsid w:val="008260CD"/>
    <w:rsid w:val="00830A80"/>
    <w:rsid w:val="00842E17"/>
    <w:rsid w:val="00855673"/>
    <w:rsid w:val="00871691"/>
    <w:rsid w:val="00897F90"/>
    <w:rsid w:val="008A4452"/>
    <w:rsid w:val="008B1419"/>
    <w:rsid w:val="008C021A"/>
    <w:rsid w:val="008C1A59"/>
    <w:rsid w:val="008D60F1"/>
    <w:rsid w:val="008F0348"/>
    <w:rsid w:val="00903250"/>
    <w:rsid w:val="00930A39"/>
    <w:rsid w:val="00932B83"/>
    <w:rsid w:val="00934E87"/>
    <w:rsid w:val="00937CC4"/>
    <w:rsid w:val="0094675C"/>
    <w:rsid w:val="0095033F"/>
    <w:rsid w:val="009629A9"/>
    <w:rsid w:val="009651BF"/>
    <w:rsid w:val="009743F0"/>
    <w:rsid w:val="0099189D"/>
    <w:rsid w:val="009C3357"/>
    <w:rsid w:val="009E5C71"/>
    <w:rsid w:val="00A004CF"/>
    <w:rsid w:val="00A27C7D"/>
    <w:rsid w:val="00A514AC"/>
    <w:rsid w:val="00A51CF1"/>
    <w:rsid w:val="00A67584"/>
    <w:rsid w:val="00A70E4D"/>
    <w:rsid w:val="00AA0DC8"/>
    <w:rsid w:val="00AA2953"/>
    <w:rsid w:val="00AB1F96"/>
    <w:rsid w:val="00B019F7"/>
    <w:rsid w:val="00B032E0"/>
    <w:rsid w:val="00B17C8D"/>
    <w:rsid w:val="00B23516"/>
    <w:rsid w:val="00B54069"/>
    <w:rsid w:val="00B97164"/>
    <w:rsid w:val="00BA0C86"/>
    <w:rsid w:val="00BC3541"/>
    <w:rsid w:val="00BC734E"/>
    <w:rsid w:val="00BC7BCE"/>
    <w:rsid w:val="00BD4ED9"/>
    <w:rsid w:val="00BF3293"/>
    <w:rsid w:val="00C37C6F"/>
    <w:rsid w:val="00C40733"/>
    <w:rsid w:val="00C43900"/>
    <w:rsid w:val="00C51179"/>
    <w:rsid w:val="00C64F50"/>
    <w:rsid w:val="00C75B84"/>
    <w:rsid w:val="00C90E6B"/>
    <w:rsid w:val="00CC1EE5"/>
    <w:rsid w:val="00CD5F63"/>
    <w:rsid w:val="00CF3415"/>
    <w:rsid w:val="00D03448"/>
    <w:rsid w:val="00D17095"/>
    <w:rsid w:val="00D26731"/>
    <w:rsid w:val="00D272B0"/>
    <w:rsid w:val="00D32853"/>
    <w:rsid w:val="00D55665"/>
    <w:rsid w:val="00D60821"/>
    <w:rsid w:val="00D740BA"/>
    <w:rsid w:val="00DB67A8"/>
    <w:rsid w:val="00DC35BD"/>
    <w:rsid w:val="00DD1421"/>
    <w:rsid w:val="00DD1DF6"/>
    <w:rsid w:val="00DD2DB0"/>
    <w:rsid w:val="00DF0C6A"/>
    <w:rsid w:val="00DF7799"/>
    <w:rsid w:val="00E01C70"/>
    <w:rsid w:val="00E06F4A"/>
    <w:rsid w:val="00E11AD5"/>
    <w:rsid w:val="00E21184"/>
    <w:rsid w:val="00E24E48"/>
    <w:rsid w:val="00E26CEF"/>
    <w:rsid w:val="00E32B23"/>
    <w:rsid w:val="00E32B68"/>
    <w:rsid w:val="00E568C7"/>
    <w:rsid w:val="00E6075F"/>
    <w:rsid w:val="00E7170F"/>
    <w:rsid w:val="00E76294"/>
    <w:rsid w:val="00E81021"/>
    <w:rsid w:val="00E922CA"/>
    <w:rsid w:val="00EA4B4D"/>
    <w:rsid w:val="00EB028B"/>
    <w:rsid w:val="00EB116F"/>
    <w:rsid w:val="00ED25CA"/>
    <w:rsid w:val="00ED2F98"/>
    <w:rsid w:val="00EF64F1"/>
    <w:rsid w:val="00EF6802"/>
    <w:rsid w:val="00F02BC9"/>
    <w:rsid w:val="00F16149"/>
    <w:rsid w:val="00F37C60"/>
    <w:rsid w:val="00F447D1"/>
    <w:rsid w:val="00F54C8F"/>
    <w:rsid w:val="00F57F77"/>
    <w:rsid w:val="00F865F2"/>
    <w:rsid w:val="00F94124"/>
    <w:rsid w:val="00F94500"/>
    <w:rsid w:val="00FA00B4"/>
    <w:rsid w:val="00FA5CF1"/>
    <w:rsid w:val="00FA683E"/>
    <w:rsid w:val="00FB36A7"/>
    <w:rsid w:val="00FD102C"/>
    <w:rsid w:val="00FD688D"/>
    <w:rsid w:val="00FE3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E8FE32ED-60EC-4BC8-8E2D-6C0AE61F2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rFonts w:ascii="Courier New" w:hAnsi="Courier New"/>
      <w:b/>
      <w:smallCaps/>
      <w:sz w:val="32"/>
    </w:rPr>
  </w:style>
  <w:style w:type="paragraph" w:styleId="Heading2">
    <w:name w:val="heading 2"/>
    <w:basedOn w:val="Normal"/>
    <w:next w:val="Normal"/>
    <w:link w:val="Heading2Char"/>
    <w:qFormat/>
    <w:pPr>
      <w:keepNext/>
      <w:outlineLvl w:val="1"/>
    </w:pPr>
    <w:rPr>
      <w:rFonts w:ascii="BankGothic Md BT" w:hAnsi="BankGothic Md BT"/>
      <w:b/>
      <w:smallCaps/>
      <w:sz w:val="28"/>
    </w:rPr>
  </w:style>
  <w:style w:type="paragraph" w:styleId="Heading3">
    <w:name w:val="heading 3"/>
    <w:basedOn w:val="Normal"/>
    <w:next w:val="Normal"/>
    <w:link w:val="Heading3Char"/>
    <w:qFormat/>
    <w:pPr>
      <w:keepNext/>
      <w:jc w:val="center"/>
      <w:outlineLvl w:val="2"/>
    </w:pPr>
    <w:rPr>
      <w:rFonts w:ascii="BankGothic Md BT" w:hAnsi="BankGothic Md BT"/>
      <w:b/>
      <w:smallCaps/>
      <w:sz w:val="32"/>
    </w:rPr>
  </w:style>
  <w:style w:type="paragraph" w:styleId="Heading4">
    <w:name w:val="heading 4"/>
    <w:basedOn w:val="Normal"/>
    <w:next w:val="Normal"/>
    <w:link w:val="Heading4Char"/>
    <w:qFormat/>
    <w:pPr>
      <w:keepNext/>
      <w:jc w:val="center"/>
      <w:outlineLvl w:val="3"/>
    </w:pPr>
    <w:rPr>
      <w:b/>
      <w:smallCaps/>
    </w:rPr>
  </w:style>
  <w:style w:type="paragraph" w:styleId="Heading5">
    <w:name w:val="heading 5"/>
    <w:basedOn w:val="Normal"/>
    <w:next w:val="Normal"/>
    <w:link w:val="Heading5Char"/>
    <w:qFormat/>
    <w:pPr>
      <w:keepNext/>
      <w:ind w:left="720" w:right="720"/>
      <w:outlineLvl w:val="4"/>
    </w:pPr>
    <w:rPr>
      <w:b/>
      <w:bCs/>
      <w:sz w:val="22"/>
    </w:rPr>
  </w:style>
  <w:style w:type="paragraph" w:styleId="Heading6">
    <w:name w:val="heading 6"/>
    <w:basedOn w:val="Normal"/>
    <w:next w:val="Normal"/>
    <w:link w:val="Heading6Char"/>
    <w:qFormat/>
    <w:pPr>
      <w:keepNext/>
      <w:ind w:left="720" w:right="-180"/>
      <w:outlineLvl w:val="5"/>
    </w:pPr>
    <w:rPr>
      <w:b/>
      <w:bCs/>
      <w:sz w:val="22"/>
    </w:rPr>
  </w:style>
  <w:style w:type="paragraph" w:styleId="Heading7">
    <w:name w:val="heading 7"/>
    <w:basedOn w:val="Normal"/>
    <w:next w:val="Normal"/>
    <w:link w:val="Heading7Char"/>
    <w:qFormat/>
    <w:pPr>
      <w:keepNext/>
      <w:ind w:left="720" w:right="-360"/>
      <w:outlineLvl w:val="6"/>
    </w:pPr>
    <w:rPr>
      <w:b/>
      <w:bCs/>
      <w:sz w:val="22"/>
    </w:rPr>
  </w:style>
  <w:style w:type="paragraph" w:styleId="Heading8">
    <w:name w:val="heading 8"/>
    <w:basedOn w:val="Normal"/>
    <w:next w:val="Normal"/>
    <w:link w:val="Heading8Char"/>
    <w:qFormat/>
    <w:pPr>
      <w:keepNext/>
      <w:tabs>
        <w:tab w:val="left" w:pos="9360"/>
      </w:tabs>
      <w:ind w:left="720" w:right="-540"/>
      <w:outlineLvl w:val="7"/>
    </w:pPr>
    <w:rPr>
      <w:b/>
      <w:bCs/>
      <w:sz w:val="22"/>
    </w:rPr>
  </w:style>
  <w:style w:type="paragraph" w:styleId="Heading9">
    <w:name w:val="heading 9"/>
    <w:basedOn w:val="Normal"/>
    <w:next w:val="Normal"/>
    <w:link w:val="Heading9Char"/>
    <w:qFormat/>
    <w:pPr>
      <w:keepNext/>
      <w:ind w:left="720" w:right="-720"/>
      <w:outlineLvl w:val="8"/>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tabs>
        <w:tab w:val="left" w:pos="9360"/>
      </w:tabs>
      <w:ind w:left="720" w:right="720"/>
    </w:pPr>
    <w:rPr>
      <w:b/>
      <w:bCs/>
      <w:sz w:val="22"/>
    </w:rPr>
  </w:style>
  <w:style w:type="paragraph" w:styleId="Title">
    <w:name w:val="Title"/>
    <w:basedOn w:val="Normal"/>
    <w:link w:val="TitleChar"/>
    <w:qFormat/>
    <w:pPr>
      <w:widowControl w:val="0"/>
      <w:autoSpaceDE w:val="0"/>
      <w:autoSpaceDN w:val="0"/>
      <w:adjustRightInd w:val="0"/>
      <w:jc w:val="center"/>
    </w:pPr>
    <w:rPr>
      <w:rFonts w:cs="Arial"/>
      <w:sz w:val="72"/>
      <w:szCs w:val="80"/>
    </w:rPr>
  </w:style>
  <w:style w:type="paragraph" w:styleId="BodyTextIndent">
    <w:name w:val="Body Text Indent"/>
    <w:basedOn w:val="Normal"/>
    <w:link w:val="BodyTextIndentChar"/>
    <w:pPr>
      <w:ind w:left="720"/>
    </w:pPr>
    <w:rPr>
      <w:szCs w:val="20"/>
    </w:rPr>
  </w:style>
  <w:style w:type="paragraph" w:styleId="TOC2">
    <w:name w:val="toc 2"/>
    <w:basedOn w:val="Normal"/>
    <w:next w:val="Normal"/>
    <w:autoRedefine/>
    <w:semiHidden/>
    <w:pPr>
      <w:widowControl w:val="0"/>
      <w:autoSpaceDE w:val="0"/>
      <w:autoSpaceDN w:val="0"/>
      <w:adjustRightInd w:val="0"/>
      <w:spacing w:line="280" w:lineRule="exact"/>
      <w:ind w:firstLine="720"/>
    </w:pPr>
    <w:rPr>
      <w:rFonts w:ascii="Arial" w:hAnsi="Arial" w:cs="Arial"/>
      <w:sz w:val="20"/>
      <w:szCs w:val="20"/>
    </w:rPr>
  </w:style>
  <w:style w:type="paragraph" w:customStyle="1" w:styleId="a">
    <w:name w:val="_"/>
    <w:basedOn w:val="Normal"/>
    <w:pPr>
      <w:widowControl w:val="0"/>
      <w:autoSpaceDE w:val="0"/>
      <w:autoSpaceDN w:val="0"/>
      <w:adjustRightInd w:val="0"/>
      <w:ind w:left="1440" w:hanging="720"/>
    </w:pPr>
    <w:rPr>
      <w:sz w:val="20"/>
    </w:rPr>
  </w:style>
  <w:style w:type="paragraph" w:styleId="BodyTextIndent2">
    <w:name w:val="Body Text Indent 2"/>
    <w:basedOn w:val="Normal"/>
    <w:link w:val="BodyTextIndent2Char"/>
    <w:pPr>
      <w:tabs>
        <w:tab w:val="left" w:pos="-1440"/>
      </w:tabs>
      <w:spacing w:line="280" w:lineRule="exact"/>
      <w:ind w:left="720" w:hanging="720"/>
    </w:pPr>
    <w:rPr>
      <w:rFonts w:ascii="Arial" w:hAnsi="Arial" w:cs="Arial"/>
      <w:szCs w:val="20"/>
    </w:rPr>
  </w:style>
  <w:style w:type="paragraph" w:styleId="BodyText3">
    <w:name w:val="Body Text 3"/>
    <w:basedOn w:val="Normal"/>
    <w:link w:val="BodyText3Char"/>
    <w:pPr>
      <w:widowControl w:val="0"/>
      <w:autoSpaceDE w:val="0"/>
      <w:autoSpaceDN w:val="0"/>
      <w:adjustRightInd w:val="0"/>
      <w:jc w:val="center"/>
    </w:pPr>
    <w:rPr>
      <w:rFonts w:ascii="Arial" w:hAnsi="Arial" w:cs="Arial"/>
      <w:sz w:val="20"/>
    </w:rPr>
  </w:style>
  <w:style w:type="paragraph" w:styleId="BodyTextIndent3">
    <w:name w:val="Body Text Indent 3"/>
    <w:basedOn w:val="Normal"/>
    <w:link w:val="BodyTextIndent3Char"/>
    <w:pPr>
      <w:ind w:firstLine="720"/>
      <w:jc w:val="both"/>
    </w:pPr>
    <w:rPr>
      <w:szCs w:val="20"/>
    </w:rPr>
  </w:style>
  <w:style w:type="paragraph" w:styleId="Footer">
    <w:name w:val="footer"/>
    <w:basedOn w:val="Normal"/>
    <w:link w:val="FooterChar"/>
    <w:pPr>
      <w:widowControl w:val="0"/>
      <w:tabs>
        <w:tab w:val="center" w:pos="4320"/>
        <w:tab w:val="right" w:pos="8640"/>
      </w:tabs>
      <w:autoSpaceDE w:val="0"/>
      <w:autoSpaceDN w:val="0"/>
      <w:adjustRightInd w:val="0"/>
    </w:pPr>
    <w:rPr>
      <w:sz w:val="20"/>
      <w:lang w:val="x-none" w:eastAsia="x-none"/>
    </w:rPr>
  </w:style>
  <w:style w:type="paragraph" w:customStyle="1" w:styleId="Level1">
    <w:name w:val="Level 1"/>
    <w:basedOn w:val="Normal"/>
    <w:pPr>
      <w:widowControl w:val="0"/>
      <w:numPr>
        <w:numId w:val="2"/>
      </w:numPr>
      <w:autoSpaceDE w:val="0"/>
      <w:autoSpaceDN w:val="0"/>
      <w:adjustRightInd w:val="0"/>
      <w:ind w:left="2160" w:hanging="720"/>
      <w:outlineLvl w:val="0"/>
    </w:pPr>
    <w:rPr>
      <w:sz w:val="20"/>
    </w:rPr>
  </w:style>
  <w:style w:type="paragraph" w:customStyle="1" w:styleId="Level3">
    <w:name w:val="Level 3"/>
    <w:basedOn w:val="Normal"/>
    <w:pPr>
      <w:widowControl w:val="0"/>
      <w:numPr>
        <w:ilvl w:val="2"/>
        <w:numId w:val="2"/>
      </w:numPr>
      <w:autoSpaceDE w:val="0"/>
      <w:autoSpaceDN w:val="0"/>
      <w:adjustRightInd w:val="0"/>
      <w:ind w:left="2160" w:hanging="720"/>
      <w:outlineLvl w:val="2"/>
    </w:pPr>
    <w:rPr>
      <w:sz w:val="20"/>
    </w:rPr>
  </w:style>
  <w:style w:type="paragraph" w:customStyle="1" w:styleId="Level2">
    <w:name w:val="Level 2"/>
    <w:basedOn w:val="Normal"/>
    <w:pPr>
      <w:widowControl w:val="0"/>
      <w:numPr>
        <w:ilvl w:val="1"/>
        <w:numId w:val="1"/>
      </w:numPr>
      <w:autoSpaceDE w:val="0"/>
      <w:autoSpaceDN w:val="0"/>
      <w:adjustRightInd w:val="0"/>
      <w:ind w:left="1440" w:hanging="720"/>
      <w:outlineLvl w:val="1"/>
    </w:pPr>
    <w:rPr>
      <w:sz w:val="20"/>
    </w:rPr>
  </w:style>
  <w:style w:type="character" w:styleId="FollowedHyperlink">
    <w:name w:val="FollowedHyperlink"/>
    <w:rPr>
      <w:color w:val="800080"/>
      <w:u w:val="single"/>
    </w:rPr>
  </w:style>
  <w:style w:type="paragraph" w:styleId="BodyText">
    <w:name w:val="Body Text"/>
    <w:basedOn w:val="Normal"/>
    <w:pPr>
      <w:widowControl w:val="0"/>
      <w:tabs>
        <w:tab w:val="left" w:pos="-466"/>
        <w:tab w:val="left" w:pos="0"/>
        <w:tab w:val="left" w:pos="720"/>
        <w:tab w:val="left" w:pos="1154"/>
        <w:tab w:val="left" w:pos="1803"/>
        <w:tab w:val="left" w:pos="2880"/>
        <w:tab w:val="left" w:pos="3790"/>
        <w:tab w:val="left" w:pos="4320"/>
        <w:tab w:val="left" w:pos="5040"/>
        <w:tab w:val="left" w:pos="5760"/>
        <w:tab w:val="left" w:pos="6480"/>
        <w:tab w:val="left" w:pos="7200"/>
        <w:tab w:val="left" w:pos="7653"/>
        <w:tab w:val="left" w:pos="8640"/>
        <w:tab w:val="left" w:pos="9360"/>
        <w:tab w:val="left" w:pos="10080"/>
      </w:tabs>
      <w:autoSpaceDE w:val="0"/>
      <w:autoSpaceDN w:val="0"/>
      <w:adjustRightInd w:val="0"/>
    </w:pPr>
    <w:rPr>
      <w:rFonts w:ascii="Arial" w:hAnsi="Arial" w:cs="Arial"/>
      <w:sz w:val="18"/>
      <w:szCs w:val="18"/>
    </w:rPr>
  </w:style>
  <w:style w:type="paragraph" w:styleId="Caption">
    <w:name w:val="caption"/>
    <w:basedOn w:val="Normal"/>
    <w:next w:val="Normal"/>
    <w:qFormat/>
    <w:pPr>
      <w:widowControl w:val="0"/>
      <w:tabs>
        <w:tab w:val="left" w:pos="-466"/>
        <w:tab w:val="left" w:pos="0"/>
        <w:tab w:val="left" w:pos="720"/>
        <w:tab w:val="left" w:pos="1154"/>
        <w:tab w:val="left" w:pos="1509"/>
        <w:tab w:val="left" w:pos="2880"/>
        <w:tab w:val="left" w:pos="3787"/>
        <w:tab w:val="left" w:pos="4442"/>
        <w:tab w:val="left" w:pos="5040"/>
        <w:tab w:val="left" w:pos="5760"/>
        <w:tab w:val="left" w:pos="6480"/>
        <w:tab w:val="left" w:pos="7200"/>
        <w:tab w:val="left" w:pos="7653"/>
        <w:tab w:val="left" w:pos="8640"/>
        <w:tab w:val="left" w:pos="9360"/>
        <w:tab w:val="left" w:pos="10080"/>
        <w:tab w:val="left" w:pos="10800"/>
      </w:tabs>
      <w:autoSpaceDE w:val="0"/>
      <w:autoSpaceDN w:val="0"/>
      <w:adjustRightInd w:val="0"/>
      <w:ind w:hanging="90"/>
    </w:pPr>
    <w:rPr>
      <w:rFonts w:ascii="Arial" w:hAnsi="Arial" w:cs="Arial"/>
      <w:b/>
      <w:bCs/>
      <w:sz w:val="20"/>
      <w:szCs w:val="20"/>
    </w:rPr>
  </w:style>
  <w:style w:type="paragraph" w:styleId="BodyText2">
    <w:name w:val="Body Text 2"/>
    <w:basedOn w:val="Normal"/>
    <w:link w:val="BodyText2Char"/>
    <w:pPr>
      <w:widowControl w:val="0"/>
      <w:tabs>
        <w:tab w:val="left" w:pos="-1440"/>
        <w:tab w:val="left" w:pos="-720"/>
        <w:tab w:val="left" w:pos="0"/>
        <w:tab w:val="left" w:pos="769"/>
      </w:tabs>
      <w:autoSpaceDE w:val="0"/>
      <w:autoSpaceDN w:val="0"/>
      <w:adjustRightInd w:val="0"/>
    </w:pPr>
    <w:rPr>
      <w:rFonts w:ascii="Arial" w:hAnsi="Arial" w:cs="Arial"/>
      <w:b/>
      <w:bCs/>
      <w:sz w:val="22"/>
      <w:szCs w:val="28"/>
    </w:rPr>
  </w:style>
  <w:style w:type="character" w:styleId="PageNumber">
    <w:name w:val="page number"/>
    <w:basedOn w:val="DefaultParagraphFont"/>
  </w:style>
  <w:style w:type="paragraph" w:styleId="Header">
    <w:name w:val="header"/>
    <w:basedOn w:val="Normal"/>
    <w:link w:val="HeaderChar"/>
    <w:uiPriority w:val="99"/>
    <w:pPr>
      <w:widowControl w:val="0"/>
      <w:tabs>
        <w:tab w:val="center" w:pos="4320"/>
        <w:tab w:val="right" w:pos="8640"/>
      </w:tabs>
      <w:autoSpaceDE w:val="0"/>
      <w:autoSpaceDN w:val="0"/>
      <w:adjustRightInd w:val="0"/>
    </w:pPr>
    <w:rPr>
      <w:rFonts w:ascii="Arial" w:hAnsi="Arial"/>
      <w:sz w:val="20"/>
    </w:rPr>
  </w:style>
  <w:style w:type="character" w:styleId="Emphasis">
    <w:name w:val="Emphasis"/>
    <w:qFormat/>
    <w:rPr>
      <w:i/>
      <w:iCs/>
    </w:rPr>
  </w:style>
  <w:style w:type="paragraph" w:customStyle="1" w:styleId="BodyText4pt">
    <w:name w:val="Body Text + 4 pt"/>
    <w:aliases w:val="Line spacing:  normal"/>
    <w:basedOn w:val="BodyText"/>
    <w:pPr>
      <w:tabs>
        <w:tab w:val="clear" w:pos="-466"/>
        <w:tab w:val="clear" w:pos="720"/>
        <w:tab w:val="clear" w:pos="1154"/>
        <w:tab w:val="clear" w:pos="1803"/>
        <w:tab w:val="clear" w:pos="2880"/>
        <w:tab w:val="clear" w:pos="3790"/>
        <w:tab w:val="clear" w:pos="4320"/>
        <w:tab w:val="clear" w:pos="5040"/>
        <w:tab w:val="clear" w:pos="5760"/>
        <w:tab w:val="clear" w:pos="6480"/>
        <w:tab w:val="clear" w:pos="7200"/>
        <w:tab w:val="clear" w:pos="7653"/>
        <w:tab w:val="clear" w:pos="8640"/>
        <w:tab w:val="clear" w:pos="9360"/>
        <w:tab w:val="clear" w:pos="10080"/>
        <w:tab w:val="left" w:pos="-1440"/>
        <w:tab w:val="left" w:pos="-720"/>
        <w:tab w:val="left" w:pos="769"/>
      </w:tabs>
      <w:spacing w:line="280" w:lineRule="exact"/>
    </w:pPr>
    <w:rPr>
      <w:sz w:val="8"/>
      <w:szCs w:val="8"/>
    </w:rPr>
  </w:style>
  <w:style w:type="paragraph" w:styleId="DocumentMap">
    <w:name w:val="Document Map"/>
    <w:basedOn w:val="Normal"/>
    <w:link w:val="DocumentMapChar"/>
    <w:semiHidden/>
    <w:pPr>
      <w:shd w:val="clear" w:color="auto" w:fill="000080"/>
    </w:pPr>
    <w:rPr>
      <w:rFonts w:ascii="Tahoma" w:hAnsi="Tahoma" w:cs="Tahoma"/>
    </w:rPr>
  </w:style>
  <w:style w:type="character" w:customStyle="1" w:styleId="Hypertext">
    <w:name w:val="Hypertext"/>
    <w:rPr>
      <w:color w:val="0000FF"/>
      <w:u w:val="single"/>
    </w:rPr>
  </w:style>
  <w:style w:type="paragraph" w:styleId="TOC1">
    <w:name w:val="toc 1"/>
    <w:basedOn w:val="Normal"/>
    <w:next w:val="Normal"/>
    <w:autoRedefine/>
    <w:semiHidden/>
    <w:pPr>
      <w:widowControl w:val="0"/>
      <w:autoSpaceDE w:val="0"/>
      <w:autoSpaceDN w:val="0"/>
      <w:adjustRightInd w:val="0"/>
      <w:ind w:left="720" w:hanging="720"/>
    </w:pPr>
    <w:rPr>
      <w:b/>
      <w:bCs/>
      <w:sz w:val="20"/>
    </w:rPr>
  </w:style>
  <w:style w:type="paragraph" w:styleId="TOC3">
    <w:name w:val="toc 3"/>
    <w:basedOn w:val="Normal"/>
    <w:next w:val="Normal"/>
    <w:autoRedefine/>
    <w:semiHidden/>
    <w:pPr>
      <w:widowControl w:val="0"/>
      <w:autoSpaceDE w:val="0"/>
      <w:autoSpaceDN w:val="0"/>
      <w:adjustRightInd w:val="0"/>
      <w:spacing w:line="120" w:lineRule="auto"/>
      <w:ind w:left="2160" w:hanging="720"/>
    </w:pPr>
    <w:rPr>
      <w:rFonts w:ascii="Arial" w:hAnsi="Arial" w:cs="Arial"/>
      <w:sz w:val="20"/>
    </w:rPr>
  </w:style>
  <w:style w:type="paragraph" w:customStyle="1" w:styleId="1">
    <w:name w:val="_1"/>
    <w:basedOn w:val="Normal"/>
    <w:pPr>
      <w:widowControl w:val="0"/>
      <w:autoSpaceDE w:val="0"/>
      <w:autoSpaceDN w:val="0"/>
      <w:adjustRightInd w:val="0"/>
      <w:ind w:left="2880" w:hanging="720"/>
    </w:pPr>
    <w:rPr>
      <w:sz w:val="20"/>
    </w:rPr>
  </w:style>
  <w:style w:type="paragraph" w:styleId="Subtitle">
    <w:name w:val="Subtitle"/>
    <w:basedOn w:val="Normal"/>
    <w:link w:val="SubtitleChar"/>
    <w:qFormat/>
    <w:pPr>
      <w:jc w:val="center"/>
    </w:pPr>
    <w:rPr>
      <w:rFonts w:ascii="Tahoma" w:hAnsi="Tahoma" w:cs="Tahoma"/>
      <w:b/>
      <w:bCs/>
    </w:rPr>
  </w:style>
  <w:style w:type="character" w:styleId="Hyperlink">
    <w:name w:val="Hyperlink"/>
    <w:rPr>
      <w:color w:val="0000FF"/>
      <w:u w:val="single"/>
    </w:rPr>
  </w:style>
  <w:style w:type="character" w:styleId="LineNumber">
    <w:name w:val="line number"/>
    <w:basedOn w:val="DefaultParagraphFont"/>
  </w:style>
  <w:style w:type="paragraph" w:styleId="Index1">
    <w:name w:val="index 1"/>
    <w:basedOn w:val="Normal"/>
    <w:next w:val="Normal"/>
    <w:autoRedefine/>
    <w:semiHidden/>
    <w:rPr>
      <w:rFonts w:ascii="Tahoma" w:hAnsi="Tahoma" w:cs="Tahoma"/>
      <w:color w:val="FF0000"/>
      <w:sz w:val="16"/>
    </w:rPr>
  </w:style>
  <w:style w:type="paragraph" w:styleId="NormalWeb">
    <w:name w:val="Normal (Web)"/>
    <w:basedOn w:val="Normal"/>
    <w:pPr>
      <w:widowControl w:val="0"/>
      <w:autoSpaceDE w:val="0"/>
      <w:autoSpaceDN w:val="0"/>
      <w:adjustRightInd w:val="0"/>
    </w:pPr>
  </w:style>
  <w:style w:type="paragraph" w:styleId="IndexHeading">
    <w:name w:val="index heading"/>
    <w:basedOn w:val="Normal"/>
    <w:next w:val="Index1"/>
    <w:semiHidden/>
    <w:pPr>
      <w:widowControl w:val="0"/>
      <w:autoSpaceDE w:val="0"/>
      <w:autoSpaceDN w:val="0"/>
      <w:adjustRightInd w:val="0"/>
    </w:pPr>
    <w:rPr>
      <w:rFonts w:ascii="Arial" w:hAnsi="Arial" w:cs="Arial"/>
      <w:b/>
      <w:bCs/>
      <w:sz w:val="20"/>
    </w:rPr>
  </w:style>
  <w:style w:type="paragraph" w:styleId="ListContinue">
    <w:name w:val="List Continue"/>
    <w:basedOn w:val="Normal"/>
    <w:pPr>
      <w:widowControl w:val="0"/>
      <w:autoSpaceDE w:val="0"/>
      <w:autoSpaceDN w:val="0"/>
      <w:adjustRightInd w:val="0"/>
      <w:spacing w:after="120"/>
      <w:ind w:left="360"/>
    </w:pPr>
    <w:rPr>
      <w:rFonts w:ascii="Arial" w:hAnsi="Arial"/>
      <w:sz w:val="20"/>
    </w:rPr>
  </w:style>
  <w:style w:type="paragraph" w:styleId="ListContinue2">
    <w:name w:val="List Continue 2"/>
    <w:basedOn w:val="Normal"/>
    <w:pPr>
      <w:widowControl w:val="0"/>
      <w:autoSpaceDE w:val="0"/>
      <w:autoSpaceDN w:val="0"/>
      <w:adjustRightInd w:val="0"/>
      <w:spacing w:after="120"/>
      <w:ind w:left="720"/>
    </w:pPr>
    <w:rPr>
      <w:rFonts w:ascii="Arial" w:hAnsi="Arial"/>
      <w:sz w:val="20"/>
    </w:rPr>
  </w:style>
  <w:style w:type="paragraph" w:styleId="ListContinue3">
    <w:name w:val="List Continue 3"/>
    <w:basedOn w:val="Normal"/>
    <w:pPr>
      <w:widowControl w:val="0"/>
      <w:autoSpaceDE w:val="0"/>
      <w:autoSpaceDN w:val="0"/>
      <w:adjustRightInd w:val="0"/>
      <w:spacing w:after="120"/>
      <w:ind w:left="1080"/>
    </w:pPr>
    <w:rPr>
      <w:rFonts w:ascii="Arial" w:hAnsi="Arial"/>
      <w:sz w:val="20"/>
    </w:rPr>
  </w:style>
  <w:style w:type="paragraph" w:styleId="ListBullet">
    <w:name w:val="List Bullet"/>
    <w:basedOn w:val="Normal"/>
    <w:autoRedefine/>
    <w:pPr>
      <w:widowControl w:val="0"/>
      <w:tabs>
        <w:tab w:val="num" w:pos="1008"/>
      </w:tabs>
      <w:autoSpaceDE w:val="0"/>
      <w:autoSpaceDN w:val="0"/>
      <w:adjustRightInd w:val="0"/>
      <w:ind w:left="1008" w:hanging="432"/>
    </w:pPr>
    <w:rPr>
      <w:rFonts w:ascii="Arial" w:hAnsi="Arial"/>
      <w:sz w:val="20"/>
    </w:rPr>
  </w:style>
  <w:style w:type="paragraph" w:styleId="ListBullet2">
    <w:name w:val="List Bullet 2"/>
    <w:basedOn w:val="Normal"/>
    <w:autoRedefine/>
    <w:pPr>
      <w:widowControl w:val="0"/>
      <w:tabs>
        <w:tab w:val="num" w:pos="1440"/>
      </w:tabs>
      <w:autoSpaceDE w:val="0"/>
      <w:autoSpaceDN w:val="0"/>
      <w:adjustRightInd w:val="0"/>
      <w:ind w:left="1440" w:hanging="720"/>
    </w:pPr>
    <w:rPr>
      <w:rFonts w:ascii="Arial" w:hAnsi="Arial"/>
      <w:sz w:val="20"/>
    </w:rPr>
  </w:style>
  <w:style w:type="paragraph" w:styleId="ListBullet3">
    <w:name w:val="List Bullet 3"/>
    <w:basedOn w:val="Normal"/>
    <w:autoRedefine/>
    <w:pPr>
      <w:widowControl w:val="0"/>
      <w:tabs>
        <w:tab w:val="num" w:pos="720"/>
      </w:tabs>
      <w:autoSpaceDE w:val="0"/>
      <w:autoSpaceDN w:val="0"/>
      <w:adjustRightInd w:val="0"/>
      <w:ind w:left="720" w:hanging="360"/>
    </w:pPr>
    <w:rPr>
      <w:rFonts w:ascii="Arial" w:hAnsi="Arial"/>
      <w:sz w:val="20"/>
    </w:rPr>
  </w:style>
  <w:style w:type="paragraph" w:styleId="ListBullet4">
    <w:name w:val="List Bullet 4"/>
    <w:basedOn w:val="Normal"/>
    <w:autoRedefine/>
    <w:pPr>
      <w:widowControl w:val="0"/>
      <w:tabs>
        <w:tab w:val="num" w:pos="1440"/>
      </w:tabs>
      <w:autoSpaceDE w:val="0"/>
      <w:autoSpaceDN w:val="0"/>
      <w:adjustRightInd w:val="0"/>
      <w:ind w:left="1440" w:hanging="720"/>
    </w:pPr>
    <w:rPr>
      <w:rFonts w:ascii="Arial" w:hAnsi="Arial"/>
      <w:sz w:val="20"/>
    </w:rPr>
  </w:style>
  <w:style w:type="paragraph" w:styleId="ListBullet5">
    <w:name w:val="List Bullet 5"/>
    <w:basedOn w:val="Normal"/>
    <w:autoRedefine/>
    <w:pPr>
      <w:widowControl w:val="0"/>
      <w:tabs>
        <w:tab w:val="num" w:pos="576"/>
      </w:tabs>
      <w:autoSpaceDE w:val="0"/>
      <w:autoSpaceDN w:val="0"/>
      <w:adjustRightInd w:val="0"/>
      <w:ind w:left="576" w:hanging="576"/>
    </w:pPr>
    <w:rPr>
      <w:rFonts w:ascii="Arial" w:hAnsi="Arial"/>
      <w:sz w:val="20"/>
    </w:rPr>
  </w:style>
  <w:style w:type="paragraph" w:styleId="ListNumber">
    <w:name w:val="List Number"/>
    <w:basedOn w:val="Normal"/>
    <w:pPr>
      <w:widowControl w:val="0"/>
      <w:tabs>
        <w:tab w:val="num" w:pos="720"/>
      </w:tabs>
      <w:autoSpaceDE w:val="0"/>
      <w:autoSpaceDN w:val="0"/>
      <w:adjustRightInd w:val="0"/>
      <w:ind w:left="720" w:hanging="360"/>
    </w:pPr>
    <w:rPr>
      <w:rFonts w:ascii="Arial" w:hAnsi="Arial"/>
      <w:sz w:val="20"/>
    </w:rPr>
  </w:style>
  <w:style w:type="paragraph" w:styleId="ListNumber2">
    <w:name w:val="List Number 2"/>
    <w:basedOn w:val="Normal"/>
    <w:pPr>
      <w:widowControl w:val="0"/>
      <w:tabs>
        <w:tab w:val="num" w:pos="1440"/>
      </w:tabs>
      <w:autoSpaceDE w:val="0"/>
      <w:autoSpaceDN w:val="0"/>
      <w:adjustRightInd w:val="0"/>
      <w:ind w:left="1440" w:hanging="720"/>
    </w:pPr>
    <w:rPr>
      <w:rFonts w:ascii="Arial" w:hAnsi="Arial"/>
      <w:sz w:val="20"/>
    </w:rPr>
  </w:style>
  <w:style w:type="paragraph" w:styleId="ListNumber3">
    <w:name w:val="List Number 3"/>
    <w:basedOn w:val="Normal"/>
    <w:pPr>
      <w:widowControl w:val="0"/>
      <w:tabs>
        <w:tab w:val="num" w:pos="1440"/>
      </w:tabs>
      <w:autoSpaceDE w:val="0"/>
      <w:autoSpaceDN w:val="0"/>
      <w:adjustRightInd w:val="0"/>
      <w:ind w:left="1440" w:hanging="720"/>
    </w:pPr>
    <w:rPr>
      <w:rFonts w:ascii="Arial" w:hAnsi="Arial"/>
      <w:sz w:val="20"/>
    </w:rPr>
  </w:style>
  <w:style w:type="paragraph" w:styleId="ListNumber4">
    <w:name w:val="List Number 4"/>
    <w:basedOn w:val="Normal"/>
    <w:pPr>
      <w:widowControl w:val="0"/>
      <w:tabs>
        <w:tab w:val="num" w:pos="1440"/>
      </w:tabs>
      <w:autoSpaceDE w:val="0"/>
      <w:autoSpaceDN w:val="0"/>
      <w:adjustRightInd w:val="0"/>
      <w:ind w:left="1440" w:hanging="720"/>
    </w:pPr>
    <w:rPr>
      <w:rFonts w:ascii="Arial" w:hAnsi="Arial"/>
      <w:sz w:val="20"/>
    </w:rPr>
  </w:style>
  <w:style w:type="paragraph" w:styleId="ListNumber5">
    <w:name w:val="List Number 5"/>
    <w:basedOn w:val="Normal"/>
    <w:pPr>
      <w:widowControl w:val="0"/>
      <w:tabs>
        <w:tab w:val="num" w:pos="1440"/>
      </w:tabs>
      <w:autoSpaceDE w:val="0"/>
      <w:autoSpaceDN w:val="0"/>
      <w:adjustRightInd w:val="0"/>
      <w:ind w:left="1440" w:hanging="720"/>
    </w:pPr>
    <w:rPr>
      <w:rFonts w:ascii="Arial" w:hAnsi="Arial"/>
      <w:sz w:val="20"/>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character" w:customStyle="1" w:styleId="BodyTextChar">
    <w:name w:val="Body Text Char"/>
    <w:rPr>
      <w:rFonts w:ascii="Arial" w:hAnsi="Arial" w:cs="Arial"/>
      <w:sz w:val="18"/>
      <w:szCs w:val="18"/>
      <w:lang w:val="en-US" w:eastAsia="en-US" w:bidi="ar-SA"/>
    </w:rPr>
  </w:style>
  <w:style w:type="character" w:customStyle="1" w:styleId="FooterChar">
    <w:name w:val="Footer Char"/>
    <w:link w:val="Footer"/>
    <w:rsid w:val="00E81021"/>
    <w:rPr>
      <w:szCs w:val="24"/>
    </w:rPr>
  </w:style>
  <w:style w:type="paragraph" w:styleId="BalloonText">
    <w:name w:val="Balloon Text"/>
    <w:basedOn w:val="Normal"/>
    <w:link w:val="BalloonTextChar"/>
    <w:semiHidden/>
    <w:rPr>
      <w:rFonts w:ascii="Tahoma" w:hAnsi="Tahoma" w:cs="Tahoma"/>
      <w:sz w:val="16"/>
      <w:szCs w:val="16"/>
    </w:rPr>
  </w:style>
  <w:style w:type="paragraph" w:customStyle="1" w:styleId="Style1">
    <w:name w:val="Style1"/>
    <w:basedOn w:val="Footer"/>
    <w:autoRedefine/>
    <w:pPr>
      <w:jc w:val="center"/>
    </w:pPr>
  </w:style>
  <w:style w:type="paragraph" w:customStyle="1" w:styleId="Style2">
    <w:name w:val="Style2"/>
    <w:basedOn w:val="Footer"/>
    <w:autoRedefine/>
    <w:pPr>
      <w:jc w:val="center"/>
    </w:pPr>
  </w:style>
  <w:style w:type="character" w:customStyle="1" w:styleId="HeaderChar">
    <w:name w:val="Header Char"/>
    <w:link w:val="Header"/>
    <w:uiPriority w:val="99"/>
    <w:rsid w:val="005A5A09"/>
    <w:rPr>
      <w:rFonts w:ascii="Arial" w:hAnsi="Arial"/>
      <w:szCs w:val="24"/>
    </w:rPr>
  </w:style>
  <w:style w:type="character" w:customStyle="1" w:styleId="HeaderChar1">
    <w:name w:val="Header Char1"/>
    <w:rsid w:val="005A5A09"/>
    <w:rPr>
      <w:rFonts w:ascii="Arial" w:hAnsi="Arial"/>
      <w:szCs w:val="24"/>
    </w:rPr>
  </w:style>
  <w:style w:type="table" w:styleId="TableGrid">
    <w:name w:val="Table Grid"/>
    <w:basedOn w:val="TableNormal"/>
    <w:rsid w:val="005A5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1">
    <w:name w:val="Footer Char1"/>
    <w:rsid w:val="005A5A09"/>
    <w:rPr>
      <w:szCs w:val="24"/>
    </w:rPr>
  </w:style>
  <w:style w:type="character" w:customStyle="1" w:styleId="HeaderChar2">
    <w:name w:val="Header Char2"/>
    <w:uiPriority w:val="99"/>
    <w:rsid w:val="005A5A09"/>
    <w:rPr>
      <w:rFonts w:ascii="Arial" w:hAnsi="Arial"/>
      <w:szCs w:val="24"/>
    </w:rPr>
  </w:style>
  <w:style w:type="character" w:customStyle="1" w:styleId="SubtitleChar">
    <w:name w:val="Subtitle Char"/>
    <w:link w:val="Subtitle"/>
    <w:rsid w:val="005A5A09"/>
    <w:rPr>
      <w:rFonts w:ascii="Tahoma" w:hAnsi="Tahoma" w:cs="Tahoma"/>
      <w:b/>
      <w:bCs/>
      <w:sz w:val="24"/>
      <w:szCs w:val="24"/>
    </w:rPr>
  </w:style>
  <w:style w:type="character" w:styleId="Strong">
    <w:name w:val="Strong"/>
    <w:qFormat/>
    <w:rsid w:val="005A5A09"/>
    <w:rPr>
      <w:b/>
      <w:bCs/>
    </w:rPr>
  </w:style>
  <w:style w:type="character" w:customStyle="1" w:styleId="Heading3Char">
    <w:name w:val="Heading 3 Char"/>
    <w:link w:val="Heading3"/>
    <w:rsid w:val="005A5A09"/>
    <w:rPr>
      <w:rFonts w:ascii="BankGothic Md BT" w:hAnsi="BankGothic Md BT"/>
      <w:b/>
      <w:smallCaps/>
      <w:sz w:val="32"/>
      <w:szCs w:val="24"/>
    </w:rPr>
  </w:style>
  <w:style w:type="character" w:customStyle="1" w:styleId="Heading7Char">
    <w:name w:val="Heading 7 Char"/>
    <w:link w:val="Heading7"/>
    <w:rsid w:val="005A5A09"/>
    <w:rPr>
      <w:b/>
      <w:bCs/>
      <w:sz w:val="22"/>
      <w:szCs w:val="24"/>
    </w:rPr>
  </w:style>
  <w:style w:type="character" w:customStyle="1" w:styleId="FooterChar2">
    <w:name w:val="Footer Char2"/>
    <w:rsid w:val="005A5A09"/>
    <w:rPr>
      <w:szCs w:val="24"/>
    </w:rPr>
  </w:style>
  <w:style w:type="character" w:customStyle="1" w:styleId="FooterChar3">
    <w:name w:val="Footer Char3"/>
    <w:rsid w:val="005A5A09"/>
    <w:rPr>
      <w:szCs w:val="24"/>
    </w:rPr>
  </w:style>
  <w:style w:type="character" w:customStyle="1" w:styleId="HeaderChar3">
    <w:name w:val="Header Char3"/>
    <w:uiPriority w:val="99"/>
    <w:rsid w:val="005A5A09"/>
    <w:rPr>
      <w:rFonts w:ascii="Arial" w:hAnsi="Arial"/>
      <w:szCs w:val="24"/>
    </w:rPr>
  </w:style>
  <w:style w:type="paragraph" w:styleId="ListParagraph">
    <w:name w:val="List Paragraph"/>
    <w:basedOn w:val="Normal"/>
    <w:uiPriority w:val="34"/>
    <w:qFormat/>
    <w:rsid w:val="005A5A09"/>
    <w:pPr>
      <w:ind w:left="720"/>
    </w:pPr>
  </w:style>
  <w:style w:type="character" w:customStyle="1" w:styleId="BodyTextIndent3Char">
    <w:name w:val="Body Text Indent 3 Char"/>
    <w:link w:val="BodyTextIndent3"/>
    <w:rsid w:val="00F865F2"/>
    <w:rPr>
      <w:sz w:val="24"/>
    </w:rPr>
  </w:style>
  <w:style w:type="character" w:customStyle="1" w:styleId="Heading1Char">
    <w:name w:val="Heading 1 Char"/>
    <w:link w:val="Heading1"/>
    <w:rsid w:val="00F865F2"/>
    <w:rPr>
      <w:rFonts w:ascii="Courier New" w:hAnsi="Courier New"/>
      <w:b/>
      <w:smallCaps/>
      <w:sz w:val="32"/>
      <w:szCs w:val="24"/>
    </w:rPr>
  </w:style>
  <w:style w:type="character" w:customStyle="1" w:styleId="Heading2Char">
    <w:name w:val="Heading 2 Char"/>
    <w:link w:val="Heading2"/>
    <w:rsid w:val="00F865F2"/>
    <w:rPr>
      <w:rFonts w:ascii="BankGothic Md BT" w:hAnsi="BankGothic Md BT"/>
      <w:b/>
      <w:smallCaps/>
      <w:sz w:val="28"/>
      <w:szCs w:val="24"/>
    </w:rPr>
  </w:style>
  <w:style w:type="character" w:customStyle="1" w:styleId="Heading4Char">
    <w:name w:val="Heading 4 Char"/>
    <w:link w:val="Heading4"/>
    <w:rsid w:val="00F865F2"/>
    <w:rPr>
      <w:b/>
      <w:smallCaps/>
      <w:sz w:val="24"/>
      <w:szCs w:val="24"/>
    </w:rPr>
  </w:style>
  <w:style w:type="character" w:customStyle="1" w:styleId="Heading5Char">
    <w:name w:val="Heading 5 Char"/>
    <w:link w:val="Heading5"/>
    <w:rsid w:val="00F865F2"/>
    <w:rPr>
      <w:b/>
      <w:bCs/>
      <w:sz w:val="22"/>
      <w:szCs w:val="24"/>
    </w:rPr>
  </w:style>
  <w:style w:type="character" w:customStyle="1" w:styleId="Heading6Char">
    <w:name w:val="Heading 6 Char"/>
    <w:link w:val="Heading6"/>
    <w:rsid w:val="00F865F2"/>
    <w:rPr>
      <w:b/>
      <w:bCs/>
      <w:sz w:val="22"/>
      <w:szCs w:val="24"/>
    </w:rPr>
  </w:style>
  <w:style w:type="character" w:customStyle="1" w:styleId="Heading8Char">
    <w:name w:val="Heading 8 Char"/>
    <w:link w:val="Heading8"/>
    <w:rsid w:val="00F865F2"/>
    <w:rPr>
      <w:b/>
      <w:bCs/>
      <w:sz w:val="22"/>
      <w:szCs w:val="24"/>
    </w:rPr>
  </w:style>
  <w:style w:type="character" w:customStyle="1" w:styleId="Heading9Char">
    <w:name w:val="Heading 9 Char"/>
    <w:link w:val="Heading9"/>
    <w:rsid w:val="00F865F2"/>
    <w:rPr>
      <w:b/>
      <w:bCs/>
      <w:sz w:val="22"/>
      <w:szCs w:val="24"/>
    </w:rPr>
  </w:style>
  <w:style w:type="character" w:customStyle="1" w:styleId="TitleChar">
    <w:name w:val="Title Char"/>
    <w:link w:val="Title"/>
    <w:rsid w:val="00F865F2"/>
    <w:rPr>
      <w:rFonts w:cs="Arial"/>
      <w:sz w:val="72"/>
      <w:szCs w:val="80"/>
    </w:rPr>
  </w:style>
  <w:style w:type="character" w:customStyle="1" w:styleId="BodyTextIndentChar">
    <w:name w:val="Body Text Indent Char"/>
    <w:link w:val="BodyTextIndent"/>
    <w:rsid w:val="00F865F2"/>
    <w:rPr>
      <w:sz w:val="24"/>
    </w:rPr>
  </w:style>
  <w:style w:type="character" w:customStyle="1" w:styleId="BodyTextIndent2Char">
    <w:name w:val="Body Text Indent 2 Char"/>
    <w:link w:val="BodyTextIndent2"/>
    <w:rsid w:val="00F865F2"/>
    <w:rPr>
      <w:rFonts w:ascii="Arial" w:hAnsi="Arial" w:cs="Arial"/>
      <w:sz w:val="24"/>
    </w:rPr>
  </w:style>
  <w:style w:type="character" w:customStyle="1" w:styleId="BodyText3Char">
    <w:name w:val="Body Text 3 Char"/>
    <w:link w:val="BodyText3"/>
    <w:rsid w:val="00F865F2"/>
    <w:rPr>
      <w:rFonts w:ascii="Arial" w:hAnsi="Arial" w:cs="Arial"/>
      <w:szCs w:val="24"/>
    </w:rPr>
  </w:style>
  <w:style w:type="character" w:customStyle="1" w:styleId="BodyText2Char">
    <w:name w:val="Body Text 2 Char"/>
    <w:link w:val="BodyText2"/>
    <w:rsid w:val="00F865F2"/>
    <w:rPr>
      <w:rFonts w:ascii="Arial" w:hAnsi="Arial" w:cs="Arial"/>
      <w:b/>
      <w:bCs/>
      <w:sz w:val="22"/>
      <w:szCs w:val="28"/>
    </w:rPr>
  </w:style>
  <w:style w:type="character" w:customStyle="1" w:styleId="DocumentMapChar">
    <w:name w:val="Document Map Char"/>
    <w:link w:val="DocumentMap"/>
    <w:semiHidden/>
    <w:rsid w:val="00F865F2"/>
    <w:rPr>
      <w:rFonts w:ascii="Tahoma" w:hAnsi="Tahoma" w:cs="Tahoma"/>
      <w:sz w:val="24"/>
      <w:szCs w:val="24"/>
      <w:shd w:val="clear" w:color="auto" w:fill="000080"/>
    </w:rPr>
  </w:style>
  <w:style w:type="character" w:customStyle="1" w:styleId="HTMLPreformattedChar">
    <w:name w:val="HTML Preformatted Char"/>
    <w:link w:val="HTMLPreformatted"/>
    <w:rsid w:val="00F865F2"/>
    <w:rPr>
      <w:rFonts w:ascii="Arial Unicode MS" w:eastAsia="Arial Unicode MS" w:hAnsi="Arial Unicode MS" w:cs="Arial Unicode MS"/>
    </w:rPr>
  </w:style>
  <w:style w:type="character" w:customStyle="1" w:styleId="FootnoteTextChar">
    <w:name w:val="Footnote Text Char"/>
    <w:link w:val="FootnoteText"/>
    <w:semiHidden/>
    <w:rsid w:val="00F865F2"/>
  </w:style>
  <w:style w:type="character" w:customStyle="1" w:styleId="BalloonTextChar">
    <w:name w:val="Balloon Text Char"/>
    <w:link w:val="BalloonText"/>
    <w:semiHidden/>
    <w:rsid w:val="00F865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loridajobs.org/community-planning-and-development/assistance-for-governments-and-organizations/florida-small-cities-community-development-block-grant-program"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108DE9-787A-4697-A964-C3C4B83AE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665</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Florida Small Cities</vt:lpstr>
    </vt:vector>
  </TitlesOfParts>
  <Company>Agency for Workforce Innovation</Company>
  <LinksUpToDate>false</LinksUpToDate>
  <CharactersWithSpaces>4823</CharactersWithSpaces>
  <SharedDoc>false</SharedDoc>
  <HLinks>
    <vt:vector size="6" baseType="variant">
      <vt:variant>
        <vt:i4>4784211</vt:i4>
      </vt:variant>
      <vt:variant>
        <vt:i4>0</vt:i4>
      </vt:variant>
      <vt:variant>
        <vt:i4>0</vt:i4>
      </vt:variant>
      <vt:variant>
        <vt:i4>5</vt:i4>
      </vt:variant>
      <vt:variant>
        <vt:lpwstr>http://www.floridajobs.org/community-planning-and-development/assistance-for-governments-and-organizations/florida-small-cities-community-development-block-grant-program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Small Cities</dc:title>
  <dc:subject/>
  <dc:creator>millies</dc:creator>
  <cp:keywords/>
  <cp:lastModifiedBy>Golen, Michael</cp:lastModifiedBy>
  <cp:revision>4</cp:revision>
  <cp:lastPrinted>2015-03-20T21:13:00Z</cp:lastPrinted>
  <dcterms:created xsi:type="dcterms:W3CDTF">2015-10-30T20:19:00Z</dcterms:created>
  <dcterms:modified xsi:type="dcterms:W3CDTF">2015-11-16T16:56:00Z</dcterms:modified>
</cp:coreProperties>
</file>