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C47" w:rsidRPr="007D6A66" w:rsidRDefault="00D94E2C" w:rsidP="00BC12EB">
      <w:pPr>
        <w:pStyle w:val="Header"/>
        <w:tabs>
          <w:tab w:val="clear" w:pos="4320"/>
          <w:tab w:val="clear" w:pos="8640"/>
          <w:tab w:val="left" w:pos="9120"/>
        </w:tabs>
        <w:ind w:left="1440"/>
        <w:jc w:val="center"/>
        <w:rPr>
          <w:i/>
          <w:sz w:val="24"/>
          <w:szCs w:val="24"/>
        </w:rPr>
      </w:pPr>
      <w:r>
        <w:rPr>
          <w:noProof/>
        </w:rPr>
        <w:drawing>
          <wp:anchor distT="0" distB="0" distL="114300" distR="114300" simplePos="0" relativeHeight="251659776" behindDoc="0" locked="0" layoutInCell="1" allowOverlap="0">
            <wp:simplePos x="0" y="0"/>
            <wp:positionH relativeFrom="column">
              <wp:posOffset>0</wp:posOffset>
            </wp:positionH>
            <wp:positionV relativeFrom="paragraph">
              <wp:posOffset>-114300</wp:posOffset>
            </wp:positionV>
            <wp:extent cx="800100" cy="753745"/>
            <wp:effectExtent l="1905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800100" cy="753745"/>
                    </a:xfrm>
                    <a:prstGeom prst="rect">
                      <a:avLst/>
                    </a:prstGeom>
                    <a:noFill/>
                  </pic:spPr>
                </pic:pic>
              </a:graphicData>
            </a:graphic>
          </wp:anchor>
        </w:drawing>
      </w:r>
      <w:r w:rsidR="00282ED7">
        <w:rPr>
          <w:i/>
          <w:sz w:val="24"/>
          <w:szCs w:val="24"/>
        </w:rPr>
        <w:t xml:space="preserve"> </w:t>
      </w:r>
    </w:p>
    <w:p w:rsidR="00CC1C47" w:rsidRPr="007D6A66" w:rsidRDefault="00CC1C47" w:rsidP="00BC12EB">
      <w:pPr>
        <w:pStyle w:val="Header"/>
        <w:tabs>
          <w:tab w:val="clear" w:pos="4320"/>
          <w:tab w:val="clear" w:pos="8640"/>
          <w:tab w:val="left" w:pos="9120"/>
        </w:tabs>
        <w:ind w:left="1440"/>
        <w:jc w:val="both"/>
        <w:rPr>
          <w:i/>
          <w:sz w:val="24"/>
          <w:szCs w:val="24"/>
        </w:rPr>
      </w:pPr>
      <w:r w:rsidRPr="007D6A66">
        <w:rPr>
          <w:b/>
          <w:bCs/>
          <w:i/>
          <w:smallCaps/>
          <w:sz w:val="24"/>
          <w:szCs w:val="24"/>
          <w:u w:val="single"/>
        </w:rPr>
        <w:t xml:space="preserve">DEPARTMENT OF FINANCIAL SERVICES                               </w:t>
      </w:r>
      <w:r w:rsidRPr="007D6A66">
        <w:rPr>
          <w:b/>
          <w:bCs/>
          <w:i/>
          <w:sz w:val="24"/>
          <w:szCs w:val="24"/>
          <w:u w:val="single"/>
        </w:rPr>
        <w:t>     </w:t>
      </w:r>
    </w:p>
    <w:p w:rsidR="00CC1C47" w:rsidRDefault="00CC1C47" w:rsidP="00BC12EB">
      <w:pPr>
        <w:pStyle w:val="Header"/>
        <w:rPr>
          <w:i/>
          <w:iCs/>
        </w:rPr>
      </w:pPr>
      <w:r w:rsidRPr="007D6A66">
        <w:rPr>
          <w:b/>
          <w:bCs/>
          <w:i/>
          <w:iCs/>
          <w:sz w:val="24"/>
          <w:szCs w:val="24"/>
        </w:rPr>
        <w:t>Division of</w:t>
      </w:r>
      <w:r w:rsidR="005F6CD9">
        <w:rPr>
          <w:b/>
          <w:bCs/>
          <w:i/>
          <w:iCs/>
          <w:sz w:val="24"/>
          <w:szCs w:val="24"/>
        </w:rPr>
        <w:t xml:space="preserve"> </w:t>
      </w:r>
      <w:r w:rsidRPr="007D6A66">
        <w:rPr>
          <w:b/>
          <w:bCs/>
          <w:i/>
          <w:iCs/>
          <w:sz w:val="24"/>
          <w:szCs w:val="24"/>
        </w:rPr>
        <w:t>Unclaimed Property</w:t>
      </w:r>
      <w:r w:rsidRPr="00D02BD0">
        <w:rPr>
          <w:i/>
          <w:iCs/>
        </w:rPr>
        <w:t xml:space="preserve"> </w:t>
      </w:r>
    </w:p>
    <w:p w:rsidR="00CC1C47" w:rsidRPr="00BC1599" w:rsidRDefault="00CC1C47" w:rsidP="00D170B5">
      <w:pPr>
        <w:tabs>
          <w:tab w:val="left" w:pos="630"/>
        </w:tabs>
        <w:ind w:left="-450" w:firstLine="450"/>
        <w:jc w:val="center"/>
        <w:outlineLvl w:val="0"/>
        <w:rPr>
          <w:b/>
          <w:sz w:val="16"/>
          <w:szCs w:val="16"/>
        </w:rPr>
      </w:pPr>
    </w:p>
    <w:p w:rsidR="00CC1C47" w:rsidRPr="00BC1599" w:rsidRDefault="00CC1C47" w:rsidP="00D170B5">
      <w:pPr>
        <w:tabs>
          <w:tab w:val="left" w:pos="630"/>
        </w:tabs>
        <w:ind w:left="-450" w:firstLine="450"/>
        <w:jc w:val="center"/>
        <w:outlineLvl w:val="0"/>
        <w:rPr>
          <w:b/>
          <w:sz w:val="16"/>
          <w:szCs w:val="16"/>
        </w:rPr>
      </w:pPr>
      <w:r w:rsidRPr="00BC1599">
        <w:rPr>
          <w:b/>
          <w:sz w:val="16"/>
          <w:szCs w:val="16"/>
        </w:rPr>
        <w:br w:type="textWrapping" w:clear="all"/>
      </w:r>
    </w:p>
    <w:p w:rsidR="003F4D63" w:rsidRDefault="003F4D63" w:rsidP="00443DBE">
      <w:pPr>
        <w:pStyle w:val="Footer"/>
        <w:tabs>
          <w:tab w:val="clear" w:pos="4320"/>
          <w:tab w:val="clear" w:pos="8640"/>
        </w:tabs>
        <w:ind w:left="1350" w:right="-180" w:firstLine="90"/>
        <w:jc w:val="center"/>
        <w:rPr>
          <w:rFonts w:ascii="Haettenschweiler" w:hAnsi="Haettenschweiler" w:cs="Haettenschweiler"/>
          <w:sz w:val="70"/>
          <w:szCs w:val="70"/>
        </w:rPr>
      </w:pPr>
    </w:p>
    <w:p w:rsidR="003F4D63" w:rsidRDefault="003F4D63" w:rsidP="00443DBE">
      <w:pPr>
        <w:pStyle w:val="Footer"/>
        <w:tabs>
          <w:tab w:val="clear" w:pos="4320"/>
          <w:tab w:val="clear" w:pos="8640"/>
        </w:tabs>
        <w:ind w:left="1350" w:right="-180" w:firstLine="90"/>
        <w:jc w:val="center"/>
        <w:rPr>
          <w:rFonts w:ascii="Haettenschweiler" w:hAnsi="Haettenschweiler" w:cs="Haettenschweiler"/>
          <w:sz w:val="70"/>
          <w:szCs w:val="70"/>
        </w:rPr>
      </w:pPr>
    </w:p>
    <w:p w:rsidR="00CC1C47" w:rsidRPr="00BC1599" w:rsidRDefault="00CC1C47" w:rsidP="003F4D63">
      <w:pPr>
        <w:pStyle w:val="Footer"/>
        <w:tabs>
          <w:tab w:val="clear" w:pos="4320"/>
          <w:tab w:val="clear" w:pos="8640"/>
        </w:tabs>
        <w:ind w:left="720" w:right="-180"/>
        <w:jc w:val="center"/>
        <w:rPr>
          <w:rFonts w:ascii="Haettenschweiler" w:hAnsi="Haettenschweiler" w:cs="Haettenschweiler"/>
          <w:sz w:val="70"/>
          <w:szCs w:val="70"/>
        </w:rPr>
      </w:pPr>
      <w:r w:rsidRPr="00BC1599">
        <w:rPr>
          <w:rFonts w:ascii="Haettenschweiler" w:hAnsi="Haettenschweiler" w:cs="Haettenschweiler"/>
          <w:sz w:val="70"/>
          <w:szCs w:val="70"/>
        </w:rPr>
        <w:t>Florida</w:t>
      </w:r>
      <w:r w:rsidR="003F4D63">
        <w:rPr>
          <w:rFonts w:ascii="Haettenschweiler" w:hAnsi="Haettenschweiler" w:cs="Haettenschweiler"/>
          <w:sz w:val="70"/>
          <w:szCs w:val="70"/>
        </w:rPr>
        <w:t xml:space="preserve"> </w:t>
      </w:r>
      <w:r w:rsidR="005F6CD9">
        <w:rPr>
          <w:rFonts w:ascii="Haettenschweiler" w:hAnsi="Haettenschweiler" w:cs="Haettenschweiler"/>
          <w:sz w:val="70"/>
          <w:szCs w:val="70"/>
        </w:rPr>
        <w:t>Division</w:t>
      </w:r>
      <w:r w:rsidR="003F4D63">
        <w:rPr>
          <w:rFonts w:ascii="Haettenschweiler" w:hAnsi="Haettenschweiler" w:cs="Haettenschweiler"/>
          <w:sz w:val="70"/>
          <w:szCs w:val="70"/>
        </w:rPr>
        <w:t xml:space="preserve"> of</w:t>
      </w:r>
      <w:r w:rsidRPr="00BC1599">
        <w:rPr>
          <w:rFonts w:ascii="Haettenschweiler" w:hAnsi="Haettenschweiler" w:cs="Haettenschweiler"/>
          <w:sz w:val="70"/>
          <w:szCs w:val="70"/>
        </w:rPr>
        <w:t xml:space="preserve"> Unclaimed Property Reporting Instructions Manual</w:t>
      </w:r>
    </w:p>
    <w:p w:rsidR="003F4D63" w:rsidRDefault="003F4D63">
      <w:pPr>
        <w:jc w:val="center"/>
        <w:rPr>
          <w:rFonts w:ascii="Haettenschweiler" w:hAnsi="Haettenschweiler" w:cs="Haettenschweiler"/>
          <w:sz w:val="52"/>
          <w:szCs w:val="52"/>
        </w:rPr>
      </w:pPr>
    </w:p>
    <w:p w:rsidR="00CC1C47" w:rsidRPr="00BC1599" w:rsidRDefault="00CC1C47">
      <w:pPr>
        <w:jc w:val="center"/>
        <w:rPr>
          <w:rFonts w:ascii="Haettenschweiler" w:hAnsi="Haettenschweiler" w:cs="Haettenschweiler"/>
          <w:sz w:val="52"/>
          <w:szCs w:val="52"/>
        </w:rPr>
      </w:pPr>
    </w:p>
    <w:p w:rsidR="00CC1C47" w:rsidRPr="00BC1599" w:rsidRDefault="005F6CD9" w:rsidP="003F4D63">
      <w:pPr>
        <w:ind w:left="720"/>
        <w:jc w:val="center"/>
      </w:pPr>
      <w:r w:rsidRPr="00D25AE4">
        <w:rPr>
          <w:rFonts w:ascii="Haettenschweiler" w:hAnsi="Haettenschweiler" w:cs="Haettenschweiler"/>
          <w:noProof/>
          <w:sz w:val="54"/>
          <w:szCs w:val="54"/>
        </w:rPr>
        <w:t>www.FLTreasureHunt.org</w:t>
      </w: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3F4D63" w:rsidRDefault="003F4D63">
      <w:pPr>
        <w:spacing w:before="240"/>
        <w:rPr>
          <w:sz w:val="22"/>
          <w:szCs w:val="22"/>
        </w:rPr>
      </w:pPr>
    </w:p>
    <w:p w:rsidR="00CC1C47" w:rsidRPr="00BC1599" w:rsidRDefault="00CC1C47">
      <w:pPr>
        <w:spacing w:before="240"/>
        <w:rPr>
          <w:sz w:val="22"/>
          <w:szCs w:val="22"/>
        </w:rPr>
      </w:pPr>
      <w:r w:rsidRPr="00BC1599">
        <w:rPr>
          <w:sz w:val="22"/>
          <w:szCs w:val="22"/>
        </w:rPr>
        <w:t>DFS-</w:t>
      </w:r>
      <w:r w:rsidR="00456ED1">
        <w:rPr>
          <w:sz w:val="22"/>
          <w:szCs w:val="22"/>
        </w:rPr>
        <w:t>UP</w:t>
      </w:r>
      <w:r w:rsidRPr="00BC1599">
        <w:rPr>
          <w:sz w:val="22"/>
          <w:szCs w:val="22"/>
        </w:rPr>
        <w:t>A4-1992</w:t>
      </w:r>
    </w:p>
    <w:p w:rsidR="00AE113C" w:rsidRDefault="007D7C74" w:rsidP="00A871FB">
      <w:pPr>
        <w:rPr>
          <w:sz w:val="22"/>
          <w:szCs w:val="22"/>
        </w:rPr>
      </w:pPr>
      <w:r>
        <w:rPr>
          <w:sz w:val="22"/>
          <w:szCs w:val="22"/>
        </w:rPr>
        <w:t>Revised July 2017</w:t>
      </w:r>
    </w:p>
    <w:p w:rsidR="00CC1C47" w:rsidRPr="00BC1599" w:rsidRDefault="000D74B0" w:rsidP="00A871FB">
      <w:pPr>
        <w:rPr>
          <w:sz w:val="22"/>
          <w:szCs w:val="22"/>
        </w:rPr>
      </w:pPr>
      <w:r>
        <w:rPr>
          <w:sz w:val="22"/>
          <w:szCs w:val="22"/>
        </w:rPr>
        <w:t>Rule 69G</w:t>
      </w:r>
      <w:r w:rsidR="00CC1C47" w:rsidRPr="00BC1599">
        <w:rPr>
          <w:sz w:val="22"/>
          <w:szCs w:val="22"/>
        </w:rPr>
        <w:t>-20.041, F.A.C.</w:t>
      </w:r>
    </w:p>
    <w:p w:rsidR="00077FD5" w:rsidRPr="003A5CE7" w:rsidRDefault="00CC1C47" w:rsidP="00B342FD">
      <w:pPr>
        <w:spacing w:before="240"/>
        <w:rPr>
          <w:sz w:val="22"/>
          <w:szCs w:val="22"/>
          <w:highlight w:val="yellow"/>
        </w:rPr>
      </w:pPr>
      <w:r w:rsidRPr="003A5CE7">
        <w:rPr>
          <w:sz w:val="22"/>
          <w:szCs w:val="22"/>
        </w:rPr>
        <w:lastRenderedPageBreak/>
        <w:t>Th</w:t>
      </w:r>
      <w:r w:rsidR="00BA431B" w:rsidRPr="003A5CE7">
        <w:rPr>
          <w:sz w:val="22"/>
          <w:szCs w:val="22"/>
        </w:rPr>
        <w:t>e</w:t>
      </w:r>
      <w:r w:rsidRPr="003A5CE7">
        <w:rPr>
          <w:sz w:val="22"/>
          <w:szCs w:val="22"/>
        </w:rPr>
        <w:t xml:space="preserve"> Reporting Instructions Manual is designed</w:t>
      </w:r>
      <w:r w:rsidR="00BA431B" w:rsidRPr="003A5CE7">
        <w:rPr>
          <w:sz w:val="22"/>
          <w:szCs w:val="22"/>
        </w:rPr>
        <w:t xml:space="preserve"> </w:t>
      </w:r>
      <w:r w:rsidRPr="003A5CE7">
        <w:rPr>
          <w:sz w:val="22"/>
          <w:szCs w:val="22"/>
        </w:rPr>
        <w:t xml:space="preserve">to </w:t>
      </w:r>
      <w:r w:rsidR="00BA431B" w:rsidRPr="003A5CE7">
        <w:rPr>
          <w:sz w:val="22"/>
          <w:szCs w:val="22"/>
        </w:rPr>
        <w:t xml:space="preserve">provide </w:t>
      </w:r>
      <w:r w:rsidRPr="003A5CE7">
        <w:rPr>
          <w:sz w:val="22"/>
          <w:szCs w:val="22"/>
        </w:rPr>
        <w:t>the information</w:t>
      </w:r>
      <w:r w:rsidR="003D1426" w:rsidRPr="003A5CE7">
        <w:rPr>
          <w:sz w:val="22"/>
          <w:szCs w:val="22"/>
        </w:rPr>
        <w:t xml:space="preserve"> and requirements</w:t>
      </w:r>
      <w:r w:rsidRPr="003A5CE7">
        <w:rPr>
          <w:sz w:val="22"/>
          <w:szCs w:val="22"/>
        </w:rPr>
        <w:t xml:space="preserve"> </w:t>
      </w:r>
      <w:r w:rsidR="00BA431B" w:rsidRPr="003A5CE7">
        <w:rPr>
          <w:sz w:val="22"/>
          <w:szCs w:val="22"/>
        </w:rPr>
        <w:t xml:space="preserve">for reporting and remitting </w:t>
      </w:r>
      <w:r w:rsidR="003D1426" w:rsidRPr="003A5CE7">
        <w:rPr>
          <w:sz w:val="22"/>
          <w:szCs w:val="22"/>
        </w:rPr>
        <w:t xml:space="preserve">unclaimed property </w:t>
      </w:r>
      <w:r w:rsidRPr="003A5CE7">
        <w:rPr>
          <w:sz w:val="22"/>
          <w:szCs w:val="22"/>
        </w:rPr>
        <w:t>to the Florida Department of Financial Services</w:t>
      </w:r>
      <w:r w:rsidR="003D1426" w:rsidRPr="003A5CE7">
        <w:rPr>
          <w:sz w:val="22"/>
          <w:szCs w:val="22"/>
        </w:rPr>
        <w:t xml:space="preserve">, </w:t>
      </w:r>
      <w:r w:rsidR="005F6CD9">
        <w:rPr>
          <w:sz w:val="22"/>
          <w:szCs w:val="22"/>
        </w:rPr>
        <w:t>Division</w:t>
      </w:r>
      <w:r w:rsidR="003D1426" w:rsidRPr="003A5CE7">
        <w:rPr>
          <w:sz w:val="22"/>
          <w:szCs w:val="22"/>
        </w:rPr>
        <w:t xml:space="preserve"> of Unclaimed Property (Department</w:t>
      </w:r>
      <w:r w:rsidRPr="003A5CE7">
        <w:rPr>
          <w:sz w:val="22"/>
          <w:szCs w:val="22"/>
        </w:rPr>
        <w:t>)</w:t>
      </w:r>
      <w:r w:rsidR="003B389B" w:rsidRPr="003A5CE7">
        <w:rPr>
          <w:sz w:val="22"/>
          <w:szCs w:val="22"/>
        </w:rPr>
        <w:t xml:space="preserve"> as required under </w:t>
      </w:r>
      <w:r w:rsidR="00C708EA" w:rsidRPr="003A5CE7">
        <w:rPr>
          <w:sz w:val="22"/>
          <w:szCs w:val="22"/>
        </w:rPr>
        <w:t>The Florida Disposition of Unclaimed Property Act and Regulations</w:t>
      </w:r>
      <w:r w:rsidR="00C708EA">
        <w:rPr>
          <w:sz w:val="22"/>
          <w:szCs w:val="22"/>
        </w:rPr>
        <w:t xml:space="preserve">, </w:t>
      </w:r>
      <w:r w:rsidR="003B389B" w:rsidRPr="003A5CE7">
        <w:rPr>
          <w:sz w:val="22"/>
          <w:szCs w:val="22"/>
        </w:rPr>
        <w:t>Chapter 717, F</w:t>
      </w:r>
      <w:r w:rsidR="00BE0A9D">
        <w:rPr>
          <w:sz w:val="22"/>
          <w:szCs w:val="22"/>
        </w:rPr>
        <w:t>.</w:t>
      </w:r>
      <w:r w:rsidR="003B389B" w:rsidRPr="003A5CE7">
        <w:rPr>
          <w:sz w:val="22"/>
          <w:szCs w:val="22"/>
        </w:rPr>
        <w:t>S</w:t>
      </w:r>
      <w:r w:rsidR="00C708EA">
        <w:rPr>
          <w:sz w:val="22"/>
          <w:szCs w:val="22"/>
        </w:rPr>
        <w:t>.</w:t>
      </w:r>
      <w:r w:rsidRPr="003A5CE7">
        <w:rPr>
          <w:sz w:val="22"/>
          <w:szCs w:val="22"/>
          <w:highlight w:val="yellow"/>
        </w:rPr>
        <w:t xml:space="preserve">  </w:t>
      </w:r>
      <w:r w:rsidR="00B960F8" w:rsidRPr="003A5CE7">
        <w:rPr>
          <w:sz w:val="22"/>
          <w:szCs w:val="22"/>
          <w:highlight w:val="yellow"/>
        </w:rPr>
        <w:t xml:space="preserve"> </w:t>
      </w:r>
    </w:p>
    <w:p w:rsidR="00AF6883" w:rsidRPr="003A5CE7" w:rsidRDefault="00077FD5" w:rsidP="003D1426">
      <w:pPr>
        <w:spacing w:before="240"/>
        <w:rPr>
          <w:sz w:val="22"/>
          <w:szCs w:val="22"/>
          <w:highlight w:val="yellow"/>
        </w:rPr>
      </w:pPr>
      <w:r w:rsidRPr="003A5CE7">
        <w:rPr>
          <w:sz w:val="22"/>
          <w:szCs w:val="22"/>
        </w:rPr>
        <w:t xml:space="preserve">Section </w:t>
      </w:r>
      <w:r w:rsidR="00AF6883" w:rsidRPr="003A5CE7">
        <w:rPr>
          <w:sz w:val="22"/>
          <w:szCs w:val="22"/>
        </w:rPr>
        <w:t>1</w:t>
      </w:r>
      <w:r w:rsidRPr="003A5CE7">
        <w:rPr>
          <w:sz w:val="22"/>
          <w:szCs w:val="22"/>
        </w:rPr>
        <w:t xml:space="preserve"> of this manual </w:t>
      </w:r>
      <w:r w:rsidR="00AF6883" w:rsidRPr="003A5CE7">
        <w:rPr>
          <w:sz w:val="22"/>
          <w:szCs w:val="22"/>
        </w:rPr>
        <w:t>is a comprehensive guide to provide information and requirements for reporting and remitting unclaimed property to the State of Florida</w:t>
      </w:r>
      <w:r w:rsidR="0047474F">
        <w:rPr>
          <w:sz w:val="22"/>
          <w:szCs w:val="22"/>
        </w:rPr>
        <w:t>.</w:t>
      </w:r>
    </w:p>
    <w:p w:rsidR="00AF6883" w:rsidRPr="003A5CE7" w:rsidRDefault="00AF6883" w:rsidP="00AF6883">
      <w:pPr>
        <w:spacing w:before="240"/>
        <w:rPr>
          <w:sz w:val="22"/>
          <w:szCs w:val="22"/>
        </w:rPr>
      </w:pPr>
      <w:r w:rsidRPr="003A5CE7">
        <w:rPr>
          <w:sz w:val="22"/>
          <w:szCs w:val="22"/>
        </w:rPr>
        <w:t xml:space="preserve">Section 2 of this manual is </w:t>
      </w:r>
      <w:r w:rsidR="00141F31">
        <w:rPr>
          <w:sz w:val="22"/>
          <w:szCs w:val="22"/>
        </w:rPr>
        <w:t>frequently asked questions intended to assist</w:t>
      </w:r>
      <w:r w:rsidRPr="003A5CE7">
        <w:rPr>
          <w:sz w:val="22"/>
          <w:szCs w:val="22"/>
        </w:rPr>
        <w:t xml:space="preserve"> holders concerning unclaimed </w:t>
      </w:r>
      <w:bookmarkStart w:id="0" w:name="_GoBack"/>
      <w:bookmarkEnd w:id="0"/>
      <w:r w:rsidRPr="003A5CE7">
        <w:rPr>
          <w:sz w:val="22"/>
          <w:szCs w:val="22"/>
        </w:rPr>
        <w:t xml:space="preserve">property reporting requirements.  </w:t>
      </w:r>
    </w:p>
    <w:p w:rsidR="003D1426" w:rsidRPr="003A5CE7" w:rsidRDefault="003D1426" w:rsidP="003D1426">
      <w:pPr>
        <w:spacing w:before="240"/>
        <w:rPr>
          <w:b/>
          <w:sz w:val="22"/>
          <w:szCs w:val="22"/>
          <w:u w:val="single"/>
        </w:rPr>
      </w:pPr>
      <w:r w:rsidRPr="003A5CE7">
        <w:rPr>
          <w:b/>
          <w:sz w:val="22"/>
          <w:szCs w:val="22"/>
          <w:u w:val="single"/>
        </w:rPr>
        <w:t>The Holder Reporting Online System</w:t>
      </w:r>
      <w:r w:rsidR="00B459F6">
        <w:rPr>
          <w:b/>
          <w:sz w:val="22"/>
          <w:szCs w:val="22"/>
          <w:u w:val="single"/>
        </w:rPr>
        <w:t xml:space="preserve"> is the Department’s online reporting application</w:t>
      </w:r>
      <w:r w:rsidR="00C94F55">
        <w:rPr>
          <w:b/>
          <w:sz w:val="22"/>
          <w:szCs w:val="22"/>
          <w:u w:val="single"/>
        </w:rPr>
        <w:t xml:space="preserve"> that</w:t>
      </w:r>
      <w:r w:rsidRPr="003A5CE7">
        <w:rPr>
          <w:b/>
          <w:sz w:val="22"/>
          <w:szCs w:val="22"/>
          <w:u w:val="single"/>
        </w:rPr>
        <w:t xml:space="preserve"> allow</w:t>
      </w:r>
      <w:r w:rsidR="00B459F6">
        <w:rPr>
          <w:b/>
          <w:sz w:val="22"/>
          <w:szCs w:val="22"/>
          <w:u w:val="single"/>
        </w:rPr>
        <w:t>s holders</w:t>
      </w:r>
      <w:r w:rsidRPr="003A5CE7">
        <w:rPr>
          <w:b/>
          <w:sz w:val="22"/>
          <w:szCs w:val="22"/>
          <w:u w:val="single"/>
        </w:rPr>
        <w:t xml:space="preserve"> to </w:t>
      </w:r>
      <w:r w:rsidR="00B459F6">
        <w:rPr>
          <w:b/>
          <w:sz w:val="22"/>
          <w:szCs w:val="22"/>
          <w:u w:val="single"/>
        </w:rPr>
        <w:t>file</w:t>
      </w:r>
      <w:r w:rsidRPr="003A5CE7">
        <w:rPr>
          <w:b/>
          <w:sz w:val="22"/>
          <w:szCs w:val="22"/>
          <w:u w:val="single"/>
        </w:rPr>
        <w:t xml:space="preserve"> the required unclaimed property report(s) and remittance in a safe and secure </w:t>
      </w:r>
      <w:r w:rsidR="00C708EA">
        <w:rPr>
          <w:b/>
          <w:sz w:val="22"/>
          <w:szCs w:val="22"/>
          <w:u w:val="single"/>
        </w:rPr>
        <w:t xml:space="preserve">online </w:t>
      </w:r>
      <w:r w:rsidRPr="003A5CE7">
        <w:rPr>
          <w:b/>
          <w:sz w:val="22"/>
          <w:szCs w:val="22"/>
          <w:u w:val="single"/>
        </w:rPr>
        <w:t>environment</w:t>
      </w:r>
      <w:r w:rsidR="00B459F6">
        <w:rPr>
          <w:b/>
          <w:sz w:val="22"/>
          <w:szCs w:val="22"/>
          <w:u w:val="single"/>
        </w:rPr>
        <w:t xml:space="preserve"> without the need for paper reports.</w:t>
      </w:r>
      <w:r w:rsidRPr="003A5CE7">
        <w:rPr>
          <w:sz w:val="22"/>
          <w:szCs w:val="22"/>
        </w:rPr>
        <w:t xml:space="preserve">  Section </w:t>
      </w:r>
      <w:r w:rsidR="003F4D63" w:rsidRPr="003A5CE7">
        <w:rPr>
          <w:sz w:val="22"/>
          <w:szCs w:val="22"/>
        </w:rPr>
        <w:t>1.</w:t>
      </w:r>
      <w:r w:rsidR="003331FA">
        <w:rPr>
          <w:sz w:val="22"/>
          <w:szCs w:val="22"/>
        </w:rPr>
        <w:t>3</w:t>
      </w:r>
      <w:r w:rsidR="003F4D63" w:rsidRPr="003A5CE7">
        <w:rPr>
          <w:sz w:val="22"/>
          <w:szCs w:val="22"/>
        </w:rPr>
        <w:t xml:space="preserve"> </w:t>
      </w:r>
      <w:r w:rsidRPr="003A5CE7">
        <w:rPr>
          <w:sz w:val="22"/>
          <w:szCs w:val="22"/>
        </w:rPr>
        <w:t>of th</w:t>
      </w:r>
      <w:r w:rsidR="003F4D63" w:rsidRPr="003A5CE7">
        <w:rPr>
          <w:sz w:val="22"/>
          <w:szCs w:val="22"/>
        </w:rPr>
        <w:t xml:space="preserve">is </w:t>
      </w:r>
      <w:r w:rsidRPr="003A5CE7">
        <w:rPr>
          <w:sz w:val="22"/>
          <w:szCs w:val="22"/>
        </w:rPr>
        <w:t xml:space="preserve">manual contains </w:t>
      </w:r>
      <w:r w:rsidR="005630D5" w:rsidRPr="003A5CE7">
        <w:rPr>
          <w:sz w:val="22"/>
          <w:szCs w:val="22"/>
        </w:rPr>
        <w:t>instructions on how to use this system to report and remit unclaimed property.</w:t>
      </w:r>
    </w:p>
    <w:p w:rsidR="006C11FA" w:rsidRDefault="00CC1C47">
      <w:pPr>
        <w:spacing w:before="240"/>
        <w:rPr>
          <w:sz w:val="22"/>
          <w:szCs w:val="22"/>
        </w:rPr>
      </w:pPr>
      <w:r w:rsidRPr="003A5CE7">
        <w:rPr>
          <w:sz w:val="22"/>
          <w:szCs w:val="22"/>
        </w:rPr>
        <w:t xml:space="preserve">The </w:t>
      </w:r>
      <w:r w:rsidR="00B459F6">
        <w:rPr>
          <w:sz w:val="22"/>
          <w:szCs w:val="22"/>
        </w:rPr>
        <w:t>Department</w:t>
      </w:r>
      <w:r w:rsidRPr="003A5CE7">
        <w:rPr>
          <w:sz w:val="22"/>
          <w:szCs w:val="22"/>
        </w:rPr>
        <w:t xml:space="preserve"> periodically conducts Unclaimed Property workshops to help educate the holder community in reporting unclaimed property. Visit our web page at </w:t>
      </w:r>
      <w:r w:rsidR="005F6CD9" w:rsidRPr="00D25AE4">
        <w:rPr>
          <w:b/>
          <w:sz w:val="22"/>
          <w:szCs w:val="22"/>
        </w:rPr>
        <w:t>www.FLTreasureHunt.org</w:t>
      </w:r>
      <w:r w:rsidRPr="003A5CE7">
        <w:rPr>
          <w:sz w:val="22"/>
          <w:szCs w:val="22"/>
        </w:rPr>
        <w:t xml:space="preserve"> and click on the</w:t>
      </w:r>
      <w:r w:rsidRPr="003A5CE7">
        <w:rPr>
          <w:sz w:val="22"/>
          <w:szCs w:val="22"/>
          <w:u w:val="single"/>
        </w:rPr>
        <w:t xml:space="preserve"> </w:t>
      </w:r>
      <w:r w:rsidR="00632212" w:rsidRPr="00632212">
        <w:rPr>
          <w:b/>
          <w:sz w:val="22"/>
          <w:szCs w:val="22"/>
          <w:u w:val="single"/>
        </w:rPr>
        <w:t>Events</w:t>
      </w:r>
      <w:r w:rsidRPr="003A5CE7">
        <w:rPr>
          <w:sz w:val="22"/>
          <w:szCs w:val="22"/>
        </w:rPr>
        <w:t xml:space="preserve"> link to see scheduled workshops or contact the Compliance Section at (850) 413-5522 for more information.</w:t>
      </w:r>
    </w:p>
    <w:p w:rsidR="006C11FA" w:rsidRPr="006C11FA" w:rsidRDefault="005F6CD9" w:rsidP="006C11FA">
      <w:pPr>
        <w:spacing w:before="240"/>
        <w:rPr>
          <w:sz w:val="22"/>
          <w:szCs w:val="22"/>
        </w:rPr>
      </w:pPr>
      <w:r>
        <w:rPr>
          <w:sz w:val="22"/>
          <w:szCs w:val="22"/>
        </w:rPr>
        <w:t>C</w:t>
      </w:r>
      <w:r w:rsidR="006C11FA">
        <w:rPr>
          <w:sz w:val="22"/>
          <w:szCs w:val="22"/>
        </w:rPr>
        <w:t>ontact the Reporting Section i</w:t>
      </w:r>
      <w:r w:rsidR="006C11FA" w:rsidRPr="003A5CE7">
        <w:rPr>
          <w:sz w:val="22"/>
          <w:szCs w:val="22"/>
        </w:rPr>
        <w:t>f you have any questions about the reporting of unclaimed property</w:t>
      </w:r>
      <w:r w:rsidR="006C11FA">
        <w:rPr>
          <w:sz w:val="22"/>
          <w:szCs w:val="22"/>
        </w:rPr>
        <w:t xml:space="preserve"> at the following: </w:t>
      </w:r>
      <w:r w:rsidR="006C11FA">
        <w:rPr>
          <w:bCs/>
          <w:sz w:val="22"/>
          <w:szCs w:val="22"/>
        </w:rPr>
        <w:t>T</w:t>
      </w:r>
      <w:r w:rsidR="006C11FA" w:rsidRPr="003A5CE7">
        <w:rPr>
          <w:bCs/>
          <w:sz w:val="22"/>
          <w:szCs w:val="22"/>
        </w:rPr>
        <w:t>el</w:t>
      </w:r>
      <w:r w:rsidR="006C11FA">
        <w:rPr>
          <w:bCs/>
          <w:sz w:val="22"/>
          <w:szCs w:val="22"/>
        </w:rPr>
        <w:t xml:space="preserve">. - </w:t>
      </w:r>
      <w:r w:rsidR="006C11FA" w:rsidRPr="003A5CE7">
        <w:rPr>
          <w:bCs/>
          <w:sz w:val="22"/>
          <w:szCs w:val="22"/>
        </w:rPr>
        <w:t>(850) 413-5522</w:t>
      </w:r>
      <w:r w:rsidR="006C11FA">
        <w:rPr>
          <w:bCs/>
          <w:sz w:val="22"/>
          <w:szCs w:val="22"/>
        </w:rPr>
        <w:t>,</w:t>
      </w:r>
      <w:r w:rsidR="006C11FA" w:rsidRPr="003A5CE7">
        <w:rPr>
          <w:bCs/>
          <w:sz w:val="22"/>
          <w:szCs w:val="22"/>
        </w:rPr>
        <w:t xml:space="preserve"> </w:t>
      </w:r>
      <w:r w:rsidR="006C11FA">
        <w:rPr>
          <w:bCs/>
          <w:sz w:val="22"/>
          <w:szCs w:val="22"/>
        </w:rPr>
        <w:t>F</w:t>
      </w:r>
      <w:r w:rsidR="006C11FA" w:rsidRPr="003A5CE7">
        <w:rPr>
          <w:bCs/>
          <w:sz w:val="22"/>
          <w:szCs w:val="22"/>
        </w:rPr>
        <w:t>ax</w:t>
      </w:r>
      <w:r w:rsidR="006C11FA">
        <w:rPr>
          <w:bCs/>
          <w:sz w:val="22"/>
          <w:szCs w:val="22"/>
        </w:rPr>
        <w:t xml:space="preserve"> -</w:t>
      </w:r>
      <w:r w:rsidR="006C11FA" w:rsidRPr="003A5CE7">
        <w:rPr>
          <w:bCs/>
          <w:sz w:val="22"/>
          <w:szCs w:val="22"/>
        </w:rPr>
        <w:t xml:space="preserve"> (850) 413-3018</w:t>
      </w:r>
      <w:r w:rsidR="006C11FA">
        <w:rPr>
          <w:bCs/>
          <w:sz w:val="22"/>
          <w:szCs w:val="22"/>
        </w:rPr>
        <w:t xml:space="preserve"> and E</w:t>
      </w:r>
      <w:r w:rsidR="006C11FA" w:rsidRPr="003A5CE7">
        <w:rPr>
          <w:bCs/>
          <w:sz w:val="22"/>
          <w:szCs w:val="22"/>
        </w:rPr>
        <w:t>-mail</w:t>
      </w:r>
      <w:r w:rsidR="006C11FA">
        <w:rPr>
          <w:bCs/>
          <w:sz w:val="22"/>
          <w:szCs w:val="22"/>
        </w:rPr>
        <w:t xml:space="preserve"> -</w:t>
      </w:r>
      <w:r w:rsidR="006C11FA" w:rsidRPr="003A5CE7">
        <w:rPr>
          <w:bCs/>
          <w:sz w:val="22"/>
          <w:szCs w:val="22"/>
        </w:rPr>
        <w:t xml:space="preserve"> </w:t>
      </w:r>
      <w:r w:rsidR="006C11FA" w:rsidRPr="00632212">
        <w:rPr>
          <w:b/>
          <w:bCs/>
          <w:color w:val="0000FF"/>
          <w:sz w:val="22"/>
          <w:szCs w:val="22"/>
        </w:rPr>
        <w:t>EReporting@MyFloridaCFO.com</w:t>
      </w:r>
    </w:p>
    <w:p w:rsidR="00CC1C47" w:rsidRPr="00A77277" w:rsidRDefault="00CC1C47">
      <w:pPr>
        <w:spacing w:before="240"/>
        <w:rPr>
          <w:b/>
          <w:bCs/>
          <w:sz w:val="32"/>
          <w:szCs w:val="32"/>
        </w:rPr>
      </w:pPr>
      <w:r w:rsidRPr="00BC1599">
        <w:rPr>
          <w:b/>
          <w:bCs/>
          <w:sz w:val="28"/>
          <w:szCs w:val="28"/>
        </w:rPr>
        <w:br w:type="page"/>
      </w:r>
    </w:p>
    <w:p w:rsidR="00E81D0F" w:rsidRDefault="006822D7">
      <w:pPr>
        <w:pStyle w:val="TOC1"/>
        <w:rPr>
          <w:rFonts w:asciiTheme="minorHAnsi" w:eastAsiaTheme="minorEastAsia" w:hAnsiTheme="minorHAnsi" w:cstheme="minorBidi"/>
          <w:b w:val="0"/>
          <w:bCs w:val="0"/>
          <w:caps w:val="0"/>
          <w:noProof/>
          <w:sz w:val="22"/>
          <w:szCs w:val="22"/>
        </w:rPr>
      </w:pPr>
      <w:r>
        <w:rPr>
          <w:sz w:val="22"/>
          <w:szCs w:val="22"/>
        </w:rPr>
        <w:lastRenderedPageBreak/>
        <w:fldChar w:fldCharType="begin"/>
      </w:r>
      <w:r w:rsidR="00AC57E6">
        <w:rPr>
          <w:sz w:val="22"/>
          <w:szCs w:val="22"/>
        </w:rPr>
        <w:instrText xml:space="preserve"> TOC \o "1-4" \h \z \u </w:instrText>
      </w:r>
      <w:r>
        <w:rPr>
          <w:sz w:val="22"/>
          <w:szCs w:val="22"/>
        </w:rPr>
        <w:fldChar w:fldCharType="separate"/>
      </w:r>
      <w:hyperlink w:anchor="_Toc479856040" w:history="1">
        <w:r w:rsidR="00E81D0F" w:rsidRPr="001B5859">
          <w:rPr>
            <w:rStyle w:val="Hyperlink"/>
          </w:rPr>
          <w:t>1.</w:t>
        </w:r>
        <w:r w:rsidR="00E81D0F">
          <w:rPr>
            <w:rFonts w:asciiTheme="minorHAnsi" w:eastAsiaTheme="minorEastAsia" w:hAnsiTheme="minorHAnsi" w:cstheme="minorBidi"/>
            <w:b w:val="0"/>
            <w:bCs w:val="0"/>
            <w:caps w:val="0"/>
            <w:noProof/>
            <w:sz w:val="22"/>
            <w:szCs w:val="22"/>
          </w:rPr>
          <w:tab/>
        </w:r>
        <w:r w:rsidR="00E81D0F" w:rsidRPr="001B5859">
          <w:rPr>
            <w:rStyle w:val="Hyperlink"/>
          </w:rPr>
          <w:t>sECTION 1 - Steps in REporting and Remitting unclaimed property to florida</w:t>
        </w:r>
        <w:r w:rsidR="00E81D0F">
          <w:rPr>
            <w:noProof/>
            <w:webHidden/>
          </w:rPr>
          <w:tab/>
        </w:r>
        <w:r w:rsidR="00E81D0F">
          <w:rPr>
            <w:noProof/>
            <w:webHidden/>
          </w:rPr>
          <w:fldChar w:fldCharType="begin"/>
        </w:r>
        <w:r w:rsidR="00E81D0F">
          <w:rPr>
            <w:noProof/>
            <w:webHidden/>
          </w:rPr>
          <w:instrText xml:space="preserve"> PAGEREF _Toc479856040 \h </w:instrText>
        </w:r>
        <w:r w:rsidR="00E81D0F">
          <w:rPr>
            <w:noProof/>
            <w:webHidden/>
          </w:rPr>
        </w:r>
        <w:r w:rsidR="00E81D0F">
          <w:rPr>
            <w:noProof/>
            <w:webHidden/>
          </w:rPr>
          <w:fldChar w:fldCharType="separate"/>
        </w:r>
        <w:r w:rsidR="00AE113C">
          <w:rPr>
            <w:noProof/>
            <w:webHidden/>
          </w:rPr>
          <w:t>4</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41" w:history="1">
        <w:r w:rsidR="00E81D0F" w:rsidRPr="001B5859">
          <w:rPr>
            <w:rStyle w:val="Hyperlink"/>
          </w:rPr>
          <w:t>1.1</w:t>
        </w:r>
        <w:r w:rsidR="00E81D0F">
          <w:rPr>
            <w:rFonts w:asciiTheme="minorHAnsi" w:eastAsiaTheme="minorEastAsia" w:hAnsiTheme="minorHAnsi" w:cstheme="minorBidi"/>
            <w:smallCaps w:val="0"/>
            <w:noProof/>
            <w:sz w:val="22"/>
            <w:szCs w:val="22"/>
          </w:rPr>
          <w:tab/>
        </w:r>
        <w:r w:rsidR="00E81D0F" w:rsidRPr="001B5859">
          <w:rPr>
            <w:rStyle w:val="Hyperlink"/>
          </w:rPr>
          <w:t>STEP 1 – IDENTIFY THE UNCLAIMED PROPERTY TO BE REPORTED AND REMITTED</w:t>
        </w:r>
        <w:r w:rsidR="00E81D0F">
          <w:rPr>
            <w:noProof/>
            <w:webHidden/>
          </w:rPr>
          <w:tab/>
        </w:r>
        <w:r w:rsidR="00E81D0F">
          <w:rPr>
            <w:noProof/>
            <w:webHidden/>
          </w:rPr>
          <w:fldChar w:fldCharType="begin"/>
        </w:r>
        <w:r w:rsidR="00E81D0F">
          <w:rPr>
            <w:noProof/>
            <w:webHidden/>
          </w:rPr>
          <w:instrText xml:space="preserve"> PAGEREF _Toc479856041 \h </w:instrText>
        </w:r>
        <w:r w:rsidR="00E81D0F">
          <w:rPr>
            <w:noProof/>
            <w:webHidden/>
          </w:rPr>
        </w:r>
        <w:r w:rsidR="00E81D0F">
          <w:rPr>
            <w:noProof/>
            <w:webHidden/>
          </w:rPr>
          <w:fldChar w:fldCharType="separate"/>
        </w:r>
        <w:r w:rsidR="00AE113C">
          <w:rPr>
            <w:noProof/>
            <w:webHidden/>
          </w:rPr>
          <w:t>5</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42" w:history="1">
        <w:r w:rsidR="00E81D0F" w:rsidRPr="001B5859">
          <w:rPr>
            <w:rStyle w:val="Hyperlink"/>
          </w:rPr>
          <w:t>1.2</w:t>
        </w:r>
        <w:r w:rsidR="00E81D0F">
          <w:rPr>
            <w:rFonts w:asciiTheme="minorHAnsi" w:eastAsiaTheme="minorEastAsia" w:hAnsiTheme="minorHAnsi" w:cstheme="minorBidi"/>
            <w:smallCaps w:val="0"/>
            <w:noProof/>
            <w:sz w:val="22"/>
            <w:szCs w:val="22"/>
          </w:rPr>
          <w:tab/>
        </w:r>
        <w:r w:rsidR="00E81D0F" w:rsidRPr="001B5859">
          <w:rPr>
            <w:rStyle w:val="Hyperlink"/>
          </w:rPr>
          <w:t>STEP 2 – PERFORM DUE DILIGENCE</w:t>
        </w:r>
        <w:r w:rsidR="00E81D0F">
          <w:rPr>
            <w:noProof/>
            <w:webHidden/>
          </w:rPr>
          <w:tab/>
        </w:r>
        <w:r w:rsidR="00E81D0F">
          <w:rPr>
            <w:noProof/>
            <w:webHidden/>
          </w:rPr>
          <w:fldChar w:fldCharType="begin"/>
        </w:r>
        <w:r w:rsidR="00E81D0F">
          <w:rPr>
            <w:noProof/>
            <w:webHidden/>
          </w:rPr>
          <w:instrText xml:space="preserve"> PAGEREF _Toc479856042 \h </w:instrText>
        </w:r>
        <w:r w:rsidR="00E81D0F">
          <w:rPr>
            <w:noProof/>
            <w:webHidden/>
          </w:rPr>
        </w:r>
        <w:r w:rsidR="00E81D0F">
          <w:rPr>
            <w:noProof/>
            <w:webHidden/>
          </w:rPr>
          <w:fldChar w:fldCharType="separate"/>
        </w:r>
        <w:r w:rsidR="00AE113C">
          <w:rPr>
            <w:noProof/>
            <w:webHidden/>
          </w:rPr>
          <w:t>6</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43" w:history="1">
        <w:r w:rsidR="00E81D0F" w:rsidRPr="001B5859">
          <w:rPr>
            <w:rStyle w:val="Hyperlink"/>
          </w:rPr>
          <w:t>1.2.1</w:t>
        </w:r>
        <w:r w:rsidR="00E81D0F">
          <w:rPr>
            <w:rFonts w:asciiTheme="minorHAnsi" w:eastAsiaTheme="minorEastAsia" w:hAnsiTheme="minorHAnsi" w:cstheme="minorBidi"/>
            <w:i w:val="0"/>
            <w:iCs w:val="0"/>
            <w:noProof/>
            <w:sz w:val="22"/>
            <w:szCs w:val="22"/>
          </w:rPr>
          <w:tab/>
        </w:r>
        <w:r w:rsidR="00E81D0F" w:rsidRPr="001B5859">
          <w:rPr>
            <w:rStyle w:val="Hyperlink"/>
          </w:rPr>
          <w:t>Sample Due Diligence Letter</w:t>
        </w:r>
        <w:r w:rsidR="00E81D0F">
          <w:rPr>
            <w:noProof/>
            <w:webHidden/>
          </w:rPr>
          <w:tab/>
        </w:r>
        <w:r w:rsidR="00E81D0F">
          <w:rPr>
            <w:noProof/>
            <w:webHidden/>
          </w:rPr>
          <w:fldChar w:fldCharType="begin"/>
        </w:r>
        <w:r w:rsidR="00E81D0F">
          <w:rPr>
            <w:noProof/>
            <w:webHidden/>
          </w:rPr>
          <w:instrText xml:space="preserve"> PAGEREF _Toc479856043 \h </w:instrText>
        </w:r>
        <w:r w:rsidR="00E81D0F">
          <w:rPr>
            <w:noProof/>
            <w:webHidden/>
          </w:rPr>
        </w:r>
        <w:r w:rsidR="00E81D0F">
          <w:rPr>
            <w:noProof/>
            <w:webHidden/>
          </w:rPr>
          <w:fldChar w:fldCharType="separate"/>
        </w:r>
        <w:r w:rsidR="00AE113C">
          <w:rPr>
            <w:noProof/>
            <w:webHidden/>
          </w:rPr>
          <w:t>7</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44" w:history="1">
        <w:r w:rsidR="00E81D0F" w:rsidRPr="001B5859">
          <w:rPr>
            <w:rStyle w:val="Hyperlink"/>
          </w:rPr>
          <w:t>1.3</w:t>
        </w:r>
        <w:r w:rsidR="00E81D0F">
          <w:rPr>
            <w:rFonts w:asciiTheme="minorHAnsi" w:eastAsiaTheme="minorEastAsia" w:hAnsiTheme="minorHAnsi" w:cstheme="minorBidi"/>
            <w:smallCaps w:val="0"/>
            <w:noProof/>
            <w:sz w:val="22"/>
            <w:szCs w:val="22"/>
          </w:rPr>
          <w:tab/>
        </w:r>
        <w:r w:rsidR="00E81D0F" w:rsidRPr="001B5859">
          <w:rPr>
            <w:rStyle w:val="Hyperlink"/>
          </w:rPr>
          <w:t>STEP 3 – PREPARE AND SUBMIT THE REPORT OF UNCLAIMED PROPERTY AND REMITTANCE/PAYMENT</w:t>
        </w:r>
        <w:r w:rsidR="00E81D0F">
          <w:rPr>
            <w:noProof/>
            <w:webHidden/>
          </w:rPr>
          <w:tab/>
        </w:r>
        <w:r w:rsidR="00E81D0F">
          <w:rPr>
            <w:noProof/>
            <w:webHidden/>
          </w:rPr>
          <w:fldChar w:fldCharType="begin"/>
        </w:r>
        <w:r w:rsidR="00E81D0F">
          <w:rPr>
            <w:noProof/>
            <w:webHidden/>
          </w:rPr>
          <w:instrText xml:space="preserve"> PAGEREF _Toc479856044 \h </w:instrText>
        </w:r>
        <w:r w:rsidR="00E81D0F">
          <w:rPr>
            <w:noProof/>
            <w:webHidden/>
          </w:rPr>
        </w:r>
        <w:r w:rsidR="00E81D0F">
          <w:rPr>
            <w:noProof/>
            <w:webHidden/>
          </w:rPr>
          <w:fldChar w:fldCharType="separate"/>
        </w:r>
        <w:r w:rsidR="00AE113C">
          <w:rPr>
            <w:noProof/>
            <w:webHidden/>
          </w:rPr>
          <w:t>8</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45" w:history="1">
        <w:r w:rsidR="00E81D0F" w:rsidRPr="001B5859">
          <w:rPr>
            <w:rStyle w:val="Hyperlink"/>
          </w:rPr>
          <w:t>1.3.1</w:t>
        </w:r>
        <w:r w:rsidR="00E81D0F">
          <w:rPr>
            <w:rFonts w:asciiTheme="minorHAnsi" w:eastAsiaTheme="minorEastAsia" w:hAnsiTheme="minorHAnsi" w:cstheme="minorBidi"/>
            <w:i w:val="0"/>
            <w:iCs w:val="0"/>
            <w:noProof/>
            <w:sz w:val="22"/>
            <w:szCs w:val="22"/>
          </w:rPr>
          <w:tab/>
        </w:r>
        <w:r w:rsidR="00E81D0F" w:rsidRPr="001B5859">
          <w:rPr>
            <w:rStyle w:val="Hyperlink"/>
          </w:rPr>
          <w:t>ELECTRONIC REPORT FORMAT OPTION</w:t>
        </w:r>
        <w:r w:rsidR="00E81D0F">
          <w:rPr>
            <w:noProof/>
            <w:webHidden/>
          </w:rPr>
          <w:tab/>
        </w:r>
        <w:r w:rsidR="00E81D0F">
          <w:rPr>
            <w:noProof/>
            <w:webHidden/>
          </w:rPr>
          <w:fldChar w:fldCharType="begin"/>
        </w:r>
        <w:r w:rsidR="00E81D0F">
          <w:rPr>
            <w:noProof/>
            <w:webHidden/>
          </w:rPr>
          <w:instrText xml:space="preserve"> PAGEREF _Toc479856045 \h </w:instrText>
        </w:r>
        <w:r w:rsidR="00E81D0F">
          <w:rPr>
            <w:noProof/>
            <w:webHidden/>
          </w:rPr>
        </w:r>
        <w:r w:rsidR="00E81D0F">
          <w:rPr>
            <w:noProof/>
            <w:webHidden/>
          </w:rPr>
          <w:fldChar w:fldCharType="separate"/>
        </w:r>
        <w:r w:rsidR="00AE113C">
          <w:rPr>
            <w:noProof/>
            <w:webHidden/>
          </w:rPr>
          <w:t>8</w:t>
        </w:r>
        <w:r w:rsidR="00E81D0F">
          <w:rPr>
            <w:noProof/>
            <w:webHidden/>
          </w:rPr>
          <w:fldChar w:fldCharType="end"/>
        </w:r>
      </w:hyperlink>
    </w:p>
    <w:p w:rsidR="00E81D0F" w:rsidRDefault="00D25AE4">
      <w:pPr>
        <w:pStyle w:val="TOC4"/>
        <w:tabs>
          <w:tab w:val="left" w:pos="1400"/>
          <w:tab w:val="right" w:leader="dot" w:pos="9638"/>
        </w:tabs>
        <w:rPr>
          <w:rFonts w:asciiTheme="minorHAnsi" w:eastAsiaTheme="minorEastAsia" w:hAnsiTheme="minorHAnsi" w:cstheme="minorBidi"/>
          <w:noProof/>
          <w:sz w:val="22"/>
          <w:szCs w:val="22"/>
        </w:rPr>
      </w:pPr>
      <w:hyperlink w:anchor="_Toc479856046" w:history="1">
        <w:r w:rsidR="00E81D0F" w:rsidRPr="001B5859">
          <w:rPr>
            <w:rStyle w:val="Hyperlink"/>
          </w:rPr>
          <w:t>1.3.1.1</w:t>
        </w:r>
        <w:r w:rsidR="00E81D0F">
          <w:rPr>
            <w:rFonts w:asciiTheme="minorHAnsi" w:eastAsiaTheme="minorEastAsia" w:hAnsiTheme="minorHAnsi" w:cstheme="minorBidi"/>
            <w:noProof/>
            <w:sz w:val="22"/>
            <w:szCs w:val="22"/>
          </w:rPr>
          <w:tab/>
        </w:r>
        <w:r w:rsidR="00E81D0F" w:rsidRPr="001B5859">
          <w:rPr>
            <w:rStyle w:val="Hyperlink"/>
          </w:rPr>
          <w:t>CREATING THE NAUPA FILE</w:t>
        </w:r>
        <w:r w:rsidR="00E81D0F">
          <w:rPr>
            <w:noProof/>
            <w:webHidden/>
          </w:rPr>
          <w:tab/>
        </w:r>
        <w:r w:rsidR="00E81D0F">
          <w:rPr>
            <w:noProof/>
            <w:webHidden/>
          </w:rPr>
          <w:fldChar w:fldCharType="begin"/>
        </w:r>
        <w:r w:rsidR="00E81D0F">
          <w:rPr>
            <w:noProof/>
            <w:webHidden/>
          </w:rPr>
          <w:instrText xml:space="preserve"> PAGEREF _Toc479856046 \h </w:instrText>
        </w:r>
        <w:r w:rsidR="00E81D0F">
          <w:rPr>
            <w:noProof/>
            <w:webHidden/>
          </w:rPr>
        </w:r>
        <w:r w:rsidR="00E81D0F">
          <w:rPr>
            <w:noProof/>
            <w:webHidden/>
          </w:rPr>
          <w:fldChar w:fldCharType="separate"/>
        </w:r>
        <w:r w:rsidR="00AE113C">
          <w:rPr>
            <w:noProof/>
            <w:webHidden/>
          </w:rPr>
          <w:t>9</w:t>
        </w:r>
        <w:r w:rsidR="00E81D0F">
          <w:rPr>
            <w:noProof/>
            <w:webHidden/>
          </w:rPr>
          <w:fldChar w:fldCharType="end"/>
        </w:r>
      </w:hyperlink>
    </w:p>
    <w:p w:rsidR="00E81D0F" w:rsidRDefault="00D25AE4">
      <w:pPr>
        <w:pStyle w:val="TOC4"/>
        <w:tabs>
          <w:tab w:val="left" w:pos="1400"/>
          <w:tab w:val="right" w:leader="dot" w:pos="9638"/>
        </w:tabs>
        <w:rPr>
          <w:rFonts w:asciiTheme="minorHAnsi" w:eastAsiaTheme="minorEastAsia" w:hAnsiTheme="minorHAnsi" w:cstheme="minorBidi"/>
          <w:noProof/>
          <w:sz w:val="22"/>
          <w:szCs w:val="22"/>
        </w:rPr>
      </w:pPr>
      <w:hyperlink w:anchor="_Toc479856047" w:history="1">
        <w:r w:rsidR="00E81D0F" w:rsidRPr="001B5859">
          <w:rPr>
            <w:rStyle w:val="Hyperlink"/>
          </w:rPr>
          <w:t>1.3.1.2</w:t>
        </w:r>
        <w:r w:rsidR="00E81D0F">
          <w:rPr>
            <w:rFonts w:asciiTheme="minorHAnsi" w:eastAsiaTheme="minorEastAsia" w:hAnsiTheme="minorHAnsi" w:cstheme="minorBidi"/>
            <w:noProof/>
            <w:sz w:val="22"/>
            <w:szCs w:val="22"/>
          </w:rPr>
          <w:tab/>
        </w:r>
        <w:r w:rsidR="00E81D0F" w:rsidRPr="001B5859">
          <w:rPr>
            <w:rStyle w:val="Hyperlink"/>
          </w:rPr>
          <w:t>SUBMITTING THE NAUPA FILE TO THE STATE</w:t>
        </w:r>
        <w:r w:rsidR="00E81D0F">
          <w:rPr>
            <w:noProof/>
            <w:webHidden/>
          </w:rPr>
          <w:tab/>
        </w:r>
        <w:r w:rsidR="00E81D0F">
          <w:rPr>
            <w:noProof/>
            <w:webHidden/>
          </w:rPr>
          <w:fldChar w:fldCharType="begin"/>
        </w:r>
        <w:r w:rsidR="00E81D0F">
          <w:rPr>
            <w:noProof/>
            <w:webHidden/>
          </w:rPr>
          <w:instrText xml:space="preserve"> PAGEREF _Toc479856047 \h </w:instrText>
        </w:r>
        <w:r w:rsidR="00E81D0F">
          <w:rPr>
            <w:noProof/>
            <w:webHidden/>
          </w:rPr>
        </w:r>
        <w:r w:rsidR="00E81D0F">
          <w:rPr>
            <w:noProof/>
            <w:webHidden/>
          </w:rPr>
          <w:fldChar w:fldCharType="separate"/>
        </w:r>
        <w:r w:rsidR="00AE113C">
          <w:rPr>
            <w:noProof/>
            <w:webHidden/>
          </w:rPr>
          <w:t>9</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48" w:history="1">
        <w:r w:rsidR="00E81D0F" w:rsidRPr="001B5859">
          <w:rPr>
            <w:rStyle w:val="Hyperlink"/>
          </w:rPr>
          <w:t>1.3.2</w:t>
        </w:r>
        <w:r w:rsidR="00E81D0F">
          <w:rPr>
            <w:rFonts w:asciiTheme="minorHAnsi" w:eastAsiaTheme="minorEastAsia" w:hAnsiTheme="minorHAnsi" w:cstheme="minorBidi"/>
            <w:i w:val="0"/>
            <w:iCs w:val="0"/>
            <w:noProof/>
            <w:sz w:val="22"/>
            <w:szCs w:val="22"/>
          </w:rPr>
          <w:tab/>
        </w:r>
        <w:r w:rsidR="00E81D0F" w:rsidRPr="001B5859">
          <w:rPr>
            <w:rStyle w:val="Hyperlink"/>
          </w:rPr>
          <w:t>MANUAL INPUT OPTION</w:t>
        </w:r>
        <w:r w:rsidR="00E81D0F">
          <w:rPr>
            <w:noProof/>
            <w:webHidden/>
          </w:rPr>
          <w:tab/>
        </w:r>
        <w:r w:rsidR="00E81D0F">
          <w:rPr>
            <w:noProof/>
            <w:webHidden/>
          </w:rPr>
          <w:fldChar w:fldCharType="begin"/>
        </w:r>
        <w:r w:rsidR="00E81D0F">
          <w:rPr>
            <w:noProof/>
            <w:webHidden/>
          </w:rPr>
          <w:instrText xml:space="preserve"> PAGEREF _Toc479856048 \h </w:instrText>
        </w:r>
        <w:r w:rsidR="00E81D0F">
          <w:rPr>
            <w:noProof/>
            <w:webHidden/>
          </w:rPr>
        </w:r>
        <w:r w:rsidR="00E81D0F">
          <w:rPr>
            <w:noProof/>
            <w:webHidden/>
          </w:rPr>
          <w:fldChar w:fldCharType="separate"/>
        </w:r>
        <w:r w:rsidR="00AE113C">
          <w:rPr>
            <w:noProof/>
            <w:webHidden/>
          </w:rPr>
          <w:t>9</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49" w:history="1">
        <w:r w:rsidR="00E81D0F" w:rsidRPr="001B5859">
          <w:rPr>
            <w:rStyle w:val="Hyperlink"/>
          </w:rPr>
          <w:t>1.3.3</w:t>
        </w:r>
        <w:r w:rsidR="00E81D0F">
          <w:rPr>
            <w:rFonts w:asciiTheme="minorHAnsi" w:eastAsiaTheme="minorEastAsia" w:hAnsiTheme="minorHAnsi" w:cstheme="minorBidi"/>
            <w:i w:val="0"/>
            <w:iCs w:val="0"/>
            <w:noProof/>
            <w:sz w:val="22"/>
            <w:szCs w:val="22"/>
          </w:rPr>
          <w:tab/>
        </w:r>
        <w:r w:rsidR="00E81D0F" w:rsidRPr="001B5859">
          <w:rPr>
            <w:rStyle w:val="Hyperlink"/>
          </w:rPr>
          <w:t>REMITTANCE / PAYMENT</w:t>
        </w:r>
        <w:r w:rsidR="00E81D0F">
          <w:rPr>
            <w:noProof/>
            <w:webHidden/>
          </w:rPr>
          <w:tab/>
        </w:r>
        <w:r w:rsidR="00E81D0F">
          <w:rPr>
            <w:noProof/>
            <w:webHidden/>
          </w:rPr>
          <w:fldChar w:fldCharType="begin"/>
        </w:r>
        <w:r w:rsidR="00E81D0F">
          <w:rPr>
            <w:noProof/>
            <w:webHidden/>
          </w:rPr>
          <w:instrText xml:space="preserve"> PAGEREF _Toc479856049 \h </w:instrText>
        </w:r>
        <w:r w:rsidR="00E81D0F">
          <w:rPr>
            <w:noProof/>
            <w:webHidden/>
          </w:rPr>
        </w:r>
        <w:r w:rsidR="00E81D0F">
          <w:rPr>
            <w:noProof/>
            <w:webHidden/>
          </w:rPr>
          <w:fldChar w:fldCharType="separate"/>
        </w:r>
        <w:r w:rsidR="00AE113C">
          <w:rPr>
            <w:noProof/>
            <w:webHidden/>
          </w:rPr>
          <w:t>10</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50" w:history="1">
        <w:r w:rsidR="00E81D0F" w:rsidRPr="001B5859">
          <w:rPr>
            <w:rStyle w:val="Hyperlink"/>
          </w:rPr>
          <w:t>1.3.3.1</w:t>
        </w:r>
        <w:r w:rsidR="00E81D0F">
          <w:rPr>
            <w:rFonts w:asciiTheme="minorHAnsi" w:eastAsiaTheme="minorEastAsia" w:hAnsiTheme="minorHAnsi" w:cstheme="minorBidi"/>
            <w:i w:val="0"/>
            <w:iCs w:val="0"/>
            <w:noProof/>
            <w:sz w:val="22"/>
            <w:szCs w:val="22"/>
          </w:rPr>
          <w:tab/>
        </w:r>
        <w:r w:rsidR="00E81D0F" w:rsidRPr="001B5859">
          <w:rPr>
            <w:rStyle w:val="Hyperlink"/>
          </w:rPr>
          <w:t>CASH RELATED PROPERTY</w:t>
        </w:r>
        <w:r w:rsidR="00E81D0F">
          <w:rPr>
            <w:noProof/>
            <w:webHidden/>
          </w:rPr>
          <w:tab/>
        </w:r>
        <w:r w:rsidR="00E81D0F">
          <w:rPr>
            <w:noProof/>
            <w:webHidden/>
          </w:rPr>
          <w:fldChar w:fldCharType="begin"/>
        </w:r>
        <w:r w:rsidR="00E81D0F">
          <w:rPr>
            <w:noProof/>
            <w:webHidden/>
          </w:rPr>
          <w:instrText xml:space="preserve"> PAGEREF _Toc479856050 \h </w:instrText>
        </w:r>
        <w:r w:rsidR="00E81D0F">
          <w:rPr>
            <w:noProof/>
            <w:webHidden/>
          </w:rPr>
        </w:r>
        <w:r w:rsidR="00E81D0F">
          <w:rPr>
            <w:noProof/>
            <w:webHidden/>
          </w:rPr>
          <w:fldChar w:fldCharType="separate"/>
        </w:r>
        <w:r w:rsidR="00AE113C">
          <w:rPr>
            <w:noProof/>
            <w:webHidden/>
          </w:rPr>
          <w:t>10</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51" w:history="1">
        <w:r w:rsidR="00E81D0F" w:rsidRPr="001B5859">
          <w:rPr>
            <w:rStyle w:val="Hyperlink"/>
          </w:rPr>
          <w:t>1.3.3.2</w:t>
        </w:r>
        <w:r w:rsidR="00E81D0F">
          <w:rPr>
            <w:rFonts w:asciiTheme="minorHAnsi" w:eastAsiaTheme="minorEastAsia" w:hAnsiTheme="minorHAnsi" w:cstheme="minorBidi"/>
            <w:i w:val="0"/>
            <w:iCs w:val="0"/>
            <w:noProof/>
            <w:sz w:val="22"/>
            <w:szCs w:val="22"/>
          </w:rPr>
          <w:tab/>
        </w:r>
        <w:r w:rsidR="00E81D0F" w:rsidRPr="001B5859">
          <w:rPr>
            <w:rStyle w:val="Hyperlink"/>
          </w:rPr>
          <w:t>SECURITIES RELATED PROPERTY</w:t>
        </w:r>
        <w:r w:rsidR="00E81D0F">
          <w:rPr>
            <w:noProof/>
            <w:webHidden/>
          </w:rPr>
          <w:tab/>
        </w:r>
        <w:r w:rsidR="00E81D0F">
          <w:rPr>
            <w:noProof/>
            <w:webHidden/>
          </w:rPr>
          <w:fldChar w:fldCharType="begin"/>
        </w:r>
        <w:r w:rsidR="00E81D0F">
          <w:rPr>
            <w:noProof/>
            <w:webHidden/>
          </w:rPr>
          <w:instrText xml:space="preserve"> PAGEREF _Toc479856051 \h </w:instrText>
        </w:r>
        <w:r w:rsidR="00E81D0F">
          <w:rPr>
            <w:noProof/>
            <w:webHidden/>
          </w:rPr>
        </w:r>
        <w:r w:rsidR="00E81D0F">
          <w:rPr>
            <w:noProof/>
            <w:webHidden/>
          </w:rPr>
          <w:fldChar w:fldCharType="separate"/>
        </w:r>
        <w:r w:rsidR="00AE113C">
          <w:rPr>
            <w:noProof/>
            <w:webHidden/>
          </w:rPr>
          <w:t>10</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52" w:history="1">
        <w:r w:rsidR="00E81D0F" w:rsidRPr="001B5859">
          <w:rPr>
            <w:rStyle w:val="Hyperlink"/>
          </w:rPr>
          <w:t>1.3.3.3</w:t>
        </w:r>
        <w:r w:rsidR="00E81D0F">
          <w:rPr>
            <w:rFonts w:asciiTheme="minorHAnsi" w:eastAsiaTheme="minorEastAsia" w:hAnsiTheme="minorHAnsi" w:cstheme="minorBidi"/>
            <w:i w:val="0"/>
            <w:iCs w:val="0"/>
            <w:noProof/>
            <w:sz w:val="22"/>
            <w:szCs w:val="22"/>
          </w:rPr>
          <w:tab/>
        </w:r>
        <w:r w:rsidR="00E81D0F" w:rsidRPr="001B5859">
          <w:rPr>
            <w:rStyle w:val="Hyperlink"/>
          </w:rPr>
          <w:t>SAFE DEPOSIT BOX TANGIBLE PROPERTY</w:t>
        </w:r>
        <w:r w:rsidR="00E81D0F">
          <w:rPr>
            <w:noProof/>
            <w:webHidden/>
          </w:rPr>
          <w:tab/>
        </w:r>
        <w:r w:rsidR="00E81D0F">
          <w:rPr>
            <w:noProof/>
            <w:webHidden/>
          </w:rPr>
          <w:fldChar w:fldCharType="begin"/>
        </w:r>
        <w:r w:rsidR="00E81D0F">
          <w:rPr>
            <w:noProof/>
            <w:webHidden/>
          </w:rPr>
          <w:instrText xml:space="preserve"> PAGEREF _Toc479856052 \h </w:instrText>
        </w:r>
        <w:r w:rsidR="00E81D0F">
          <w:rPr>
            <w:noProof/>
            <w:webHidden/>
          </w:rPr>
        </w:r>
        <w:r w:rsidR="00E81D0F">
          <w:rPr>
            <w:noProof/>
            <w:webHidden/>
          </w:rPr>
          <w:fldChar w:fldCharType="separate"/>
        </w:r>
        <w:r w:rsidR="00AE113C">
          <w:rPr>
            <w:noProof/>
            <w:webHidden/>
          </w:rPr>
          <w:t>13</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53" w:history="1">
        <w:r w:rsidR="00E81D0F" w:rsidRPr="001B5859">
          <w:rPr>
            <w:rStyle w:val="Hyperlink"/>
          </w:rPr>
          <w:t>1.3.4</w:t>
        </w:r>
        <w:r w:rsidR="00E81D0F">
          <w:rPr>
            <w:rFonts w:asciiTheme="minorHAnsi" w:eastAsiaTheme="minorEastAsia" w:hAnsiTheme="minorHAnsi" w:cstheme="minorBidi"/>
            <w:i w:val="0"/>
            <w:iCs w:val="0"/>
            <w:noProof/>
            <w:sz w:val="22"/>
            <w:szCs w:val="22"/>
          </w:rPr>
          <w:tab/>
        </w:r>
        <w:r w:rsidR="00E81D0F" w:rsidRPr="001B5859">
          <w:rPr>
            <w:rStyle w:val="Hyperlink"/>
          </w:rPr>
          <w:t>PROPERTY TYPE CODES, RELATIONSHIP CODES AND TANGIBLE CATEGORY CODES</w:t>
        </w:r>
        <w:r w:rsidR="00E81D0F">
          <w:rPr>
            <w:noProof/>
            <w:webHidden/>
          </w:rPr>
          <w:tab/>
        </w:r>
        <w:r w:rsidR="00E81D0F">
          <w:rPr>
            <w:noProof/>
            <w:webHidden/>
          </w:rPr>
          <w:fldChar w:fldCharType="begin"/>
        </w:r>
        <w:r w:rsidR="00E81D0F">
          <w:rPr>
            <w:noProof/>
            <w:webHidden/>
          </w:rPr>
          <w:instrText xml:space="preserve"> PAGEREF _Toc479856053 \h </w:instrText>
        </w:r>
        <w:r w:rsidR="00E81D0F">
          <w:rPr>
            <w:noProof/>
            <w:webHidden/>
          </w:rPr>
        </w:r>
        <w:r w:rsidR="00E81D0F">
          <w:rPr>
            <w:noProof/>
            <w:webHidden/>
          </w:rPr>
          <w:fldChar w:fldCharType="separate"/>
        </w:r>
        <w:r w:rsidR="00AE113C">
          <w:rPr>
            <w:noProof/>
            <w:webHidden/>
          </w:rPr>
          <w:t>15</w:t>
        </w:r>
        <w:r w:rsidR="00E81D0F">
          <w:rPr>
            <w:noProof/>
            <w:webHidden/>
          </w:rPr>
          <w:fldChar w:fldCharType="end"/>
        </w:r>
      </w:hyperlink>
    </w:p>
    <w:p w:rsidR="00E81D0F" w:rsidRDefault="00D25AE4">
      <w:pPr>
        <w:pStyle w:val="TOC4"/>
        <w:tabs>
          <w:tab w:val="left" w:pos="1400"/>
          <w:tab w:val="right" w:leader="dot" w:pos="9638"/>
        </w:tabs>
        <w:rPr>
          <w:rFonts w:asciiTheme="minorHAnsi" w:eastAsiaTheme="minorEastAsia" w:hAnsiTheme="minorHAnsi" w:cstheme="minorBidi"/>
          <w:noProof/>
          <w:sz w:val="22"/>
          <w:szCs w:val="22"/>
        </w:rPr>
      </w:pPr>
      <w:hyperlink w:anchor="_Toc479856054" w:history="1">
        <w:r w:rsidR="00E81D0F" w:rsidRPr="001B5859">
          <w:rPr>
            <w:rStyle w:val="Hyperlink"/>
          </w:rPr>
          <w:t>1.3.4.1</w:t>
        </w:r>
        <w:r w:rsidR="00E81D0F">
          <w:rPr>
            <w:rFonts w:asciiTheme="minorHAnsi" w:eastAsiaTheme="minorEastAsia" w:hAnsiTheme="minorHAnsi" w:cstheme="minorBidi"/>
            <w:noProof/>
            <w:sz w:val="22"/>
            <w:szCs w:val="22"/>
          </w:rPr>
          <w:tab/>
        </w:r>
        <w:r w:rsidR="00E81D0F" w:rsidRPr="001B5859">
          <w:rPr>
            <w:rStyle w:val="Hyperlink"/>
          </w:rPr>
          <w:t>FLORIDA PROPERTY TYPE CODES AND DORMANCY TABLE</w:t>
        </w:r>
        <w:r w:rsidR="00E81D0F">
          <w:rPr>
            <w:noProof/>
            <w:webHidden/>
          </w:rPr>
          <w:tab/>
        </w:r>
        <w:r w:rsidR="00E81D0F">
          <w:rPr>
            <w:noProof/>
            <w:webHidden/>
          </w:rPr>
          <w:fldChar w:fldCharType="begin"/>
        </w:r>
        <w:r w:rsidR="00E81D0F">
          <w:rPr>
            <w:noProof/>
            <w:webHidden/>
          </w:rPr>
          <w:instrText xml:space="preserve"> PAGEREF _Toc479856054 \h </w:instrText>
        </w:r>
        <w:r w:rsidR="00E81D0F">
          <w:rPr>
            <w:noProof/>
            <w:webHidden/>
          </w:rPr>
        </w:r>
        <w:r w:rsidR="00E81D0F">
          <w:rPr>
            <w:noProof/>
            <w:webHidden/>
          </w:rPr>
          <w:fldChar w:fldCharType="separate"/>
        </w:r>
        <w:r w:rsidR="00AE113C">
          <w:rPr>
            <w:noProof/>
            <w:webHidden/>
          </w:rPr>
          <w:t>15</w:t>
        </w:r>
        <w:r w:rsidR="00E81D0F">
          <w:rPr>
            <w:noProof/>
            <w:webHidden/>
          </w:rPr>
          <w:fldChar w:fldCharType="end"/>
        </w:r>
      </w:hyperlink>
    </w:p>
    <w:p w:rsidR="00E81D0F" w:rsidRDefault="00D25AE4">
      <w:pPr>
        <w:pStyle w:val="TOC4"/>
        <w:tabs>
          <w:tab w:val="left" w:pos="1400"/>
          <w:tab w:val="right" w:leader="dot" w:pos="9638"/>
        </w:tabs>
        <w:rPr>
          <w:rFonts w:asciiTheme="minorHAnsi" w:eastAsiaTheme="minorEastAsia" w:hAnsiTheme="minorHAnsi" w:cstheme="minorBidi"/>
          <w:noProof/>
          <w:sz w:val="22"/>
          <w:szCs w:val="22"/>
        </w:rPr>
      </w:pPr>
      <w:hyperlink w:anchor="_Toc479856055" w:history="1">
        <w:r w:rsidR="00E81D0F" w:rsidRPr="001B5859">
          <w:rPr>
            <w:rStyle w:val="Hyperlink"/>
          </w:rPr>
          <w:t>1.3.4.2</w:t>
        </w:r>
        <w:r w:rsidR="00E81D0F">
          <w:rPr>
            <w:rFonts w:asciiTheme="minorHAnsi" w:eastAsiaTheme="minorEastAsia" w:hAnsiTheme="minorHAnsi" w:cstheme="minorBidi"/>
            <w:noProof/>
            <w:sz w:val="22"/>
            <w:szCs w:val="22"/>
          </w:rPr>
          <w:tab/>
        </w:r>
        <w:r w:rsidR="00E81D0F" w:rsidRPr="001B5859">
          <w:rPr>
            <w:rStyle w:val="Hyperlink"/>
          </w:rPr>
          <w:t>RELATIONSHIP CODES</w:t>
        </w:r>
        <w:r w:rsidR="00E81D0F">
          <w:rPr>
            <w:noProof/>
            <w:webHidden/>
          </w:rPr>
          <w:tab/>
        </w:r>
        <w:r w:rsidR="00E81D0F">
          <w:rPr>
            <w:noProof/>
            <w:webHidden/>
          </w:rPr>
          <w:fldChar w:fldCharType="begin"/>
        </w:r>
        <w:r w:rsidR="00E81D0F">
          <w:rPr>
            <w:noProof/>
            <w:webHidden/>
          </w:rPr>
          <w:instrText xml:space="preserve"> PAGEREF _Toc479856055 \h </w:instrText>
        </w:r>
        <w:r w:rsidR="00E81D0F">
          <w:rPr>
            <w:noProof/>
            <w:webHidden/>
          </w:rPr>
        </w:r>
        <w:r w:rsidR="00E81D0F">
          <w:rPr>
            <w:noProof/>
            <w:webHidden/>
          </w:rPr>
          <w:fldChar w:fldCharType="separate"/>
        </w:r>
        <w:r w:rsidR="00AE113C">
          <w:rPr>
            <w:noProof/>
            <w:webHidden/>
          </w:rPr>
          <w:t>19</w:t>
        </w:r>
        <w:r w:rsidR="00E81D0F">
          <w:rPr>
            <w:noProof/>
            <w:webHidden/>
          </w:rPr>
          <w:fldChar w:fldCharType="end"/>
        </w:r>
      </w:hyperlink>
    </w:p>
    <w:p w:rsidR="00E81D0F" w:rsidRDefault="00D25AE4">
      <w:pPr>
        <w:pStyle w:val="TOC4"/>
        <w:tabs>
          <w:tab w:val="left" w:pos="1400"/>
          <w:tab w:val="right" w:leader="dot" w:pos="9638"/>
        </w:tabs>
        <w:rPr>
          <w:rFonts w:asciiTheme="minorHAnsi" w:eastAsiaTheme="minorEastAsia" w:hAnsiTheme="minorHAnsi" w:cstheme="minorBidi"/>
          <w:noProof/>
          <w:sz w:val="22"/>
          <w:szCs w:val="22"/>
        </w:rPr>
      </w:pPr>
      <w:hyperlink w:anchor="_Toc479856056" w:history="1">
        <w:r w:rsidR="00E81D0F" w:rsidRPr="001B5859">
          <w:rPr>
            <w:rStyle w:val="Hyperlink"/>
          </w:rPr>
          <w:t>1.3.4.3</w:t>
        </w:r>
        <w:r w:rsidR="00E81D0F">
          <w:rPr>
            <w:rFonts w:asciiTheme="minorHAnsi" w:eastAsiaTheme="minorEastAsia" w:hAnsiTheme="minorHAnsi" w:cstheme="minorBidi"/>
            <w:noProof/>
            <w:sz w:val="22"/>
            <w:szCs w:val="22"/>
          </w:rPr>
          <w:tab/>
        </w:r>
        <w:r w:rsidR="00E81D0F" w:rsidRPr="001B5859">
          <w:rPr>
            <w:rStyle w:val="Hyperlink"/>
          </w:rPr>
          <w:t>TANGIBLE PROPERTY CODES</w:t>
        </w:r>
        <w:r w:rsidR="00E81D0F">
          <w:rPr>
            <w:noProof/>
            <w:webHidden/>
          </w:rPr>
          <w:tab/>
        </w:r>
        <w:r w:rsidR="00E81D0F">
          <w:rPr>
            <w:noProof/>
            <w:webHidden/>
          </w:rPr>
          <w:fldChar w:fldCharType="begin"/>
        </w:r>
        <w:r w:rsidR="00E81D0F">
          <w:rPr>
            <w:noProof/>
            <w:webHidden/>
          </w:rPr>
          <w:instrText xml:space="preserve"> PAGEREF _Toc479856056 \h </w:instrText>
        </w:r>
        <w:r w:rsidR="00E81D0F">
          <w:rPr>
            <w:noProof/>
            <w:webHidden/>
          </w:rPr>
        </w:r>
        <w:r w:rsidR="00E81D0F">
          <w:rPr>
            <w:noProof/>
            <w:webHidden/>
          </w:rPr>
          <w:fldChar w:fldCharType="separate"/>
        </w:r>
        <w:r w:rsidR="00AE113C">
          <w:rPr>
            <w:noProof/>
            <w:webHidden/>
          </w:rPr>
          <w:t>22</w:t>
        </w:r>
        <w:r w:rsidR="00E81D0F">
          <w:rPr>
            <w:noProof/>
            <w:webHidden/>
          </w:rPr>
          <w:fldChar w:fldCharType="end"/>
        </w:r>
      </w:hyperlink>
    </w:p>
    <w:p w:rsidR="00E81D0F" w:rsidRDefault="00D25AE4">
      <w:pPr>
        <w:pStyle w:val="TOC1"/>
        <w:rPr>
          <w:rFonts w:asciiTheme="minorHAnsi" w:eastAsiaTheme="minorEastAsia" w:hAnsiTheme="minorHAnsi" w:cstheme="minorBidi"/>
          <w:b w:val="0"/>
          <w:bCs w:val="0"/>
          <w:caps w:val="0"/>
          <w:noProof/>
          <w:sz w:val="22"/>
          <w:szCs w:val="22"/>
        </w:rPr>
      </w:pPr>
      <w:hyperlink w:anchor="_Toc479856057" w:history="1">
        <w:r w:rsidR="00E81D0F" w:rsidRPr="001B5859">
          <w:rPr>
            <w:rStyle w:val="Hyperlink"/>
          </w:rPr>
          <w:t>2.</w:t>
        </w:r>
        <w:r w:rsidR="00E81D0F">
          <w:rPr>
            <w:rFonts w:asciiTheme="minorHAnsi" w:eastAsiaTheme="minorEastAsia" w:hAnsiTheme="minorHAnsi" w:cstheme="minorBidi"/>
            <w:b w:val="0"/>
            <w:bCs w:val="0"/>
            <w:caps w:val="0"/>
            <w:noProof/>
            <w:sz w:val="22"/>
            <w:szCs w:val="22"/>
          </w:rPr>
          <w:tab/>
        </w:r>
        <w:r w:rsidR="00E81D0F" w:rsidRPr="001B5859">
          <w:rPr>
            <w:rStyle w:val="Hyperlink"/>
          </w:rPr>
          <w:t>Section 2 Frequently Asked Questions</w:t>
        </w:r>
        <w:r w:rsidR="00E81D0F">
          <w:rPr>
            <w:noProof/>
            <w:webHidden/>
          </w:rPr>
          <w:tab/>
        </w:r>
        <w:r w:rsidR="00E81D0F">
          <w:rPr>
            <w:noProof/>
            <w:webHidden/>
          </w:rPr>
          <w:fldChar w:fldCharType="begin"/>
        </w:r>
        <w:r w:rsidR="00E81D0F">
          <w:rPr>
            <w:noProof/>
            <w:webHidden/>
          </w:rPr>
          <w:instrText xml:space="preserve"> PAGEREF _Toc479856057 \h </w:instrText>
        </w:r>
        <w:r w:rsidR="00E81D0F">
          <w:rPr>
            <w:noProof/>
            <w:webHidden/>
          </w:rPr>
        </w:r>
        <w:r w:rsidR="00E81D0F">
          <w:rPr>
            <w:noProof/>
            <w:webHidden/>
          </w:rPr>
          <w:fldChar w:fldCharType="separate"/>
        </w:r>
        <w:r w:rsidR="00AE113C">
          <w:rPr>
            <w:noProof/>
            <w:webHidden/>
          </w:rPr>
          <w:t>23</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58" w:history="1">
        <w:r w:rsidR="00E81D0F" w:rsidRPr="001B5859">
          <w:rPr>
            <w:rStyle w:val="Hyperlink"/>
          </w:rPr>
          <w:t>2.1</w:t>
        </w:r>
        <w:r w:rsidR="00E81D0F">
          <w:rPr>
            <w:rFonts w:asciiTheme="minorHAnsi" w:eastAsiaTheme="minorEastAsia" w:hAnsiTheme="minorHAnsi" w:cstheme="minorBidi"/>
            <w:smallCaps w:val="0"/>
            <w:noProof/>
            <w:sz w:val="22"/>
            <w:szCs w:val="22"/>
          </w:rPr>
          <w:tab/>
        </w:r>
        <w:r w:rsidR="00E81D0F" w:rsidRPr="001B5859">
          <w:rPr>
            <w:rStyle w:val="Hyperlink"/>
          </w:rPr>
          <w:t>what is unclaimed property?</w:t>
        </w:r>
        <w:r w:rsidR="00E81D0F">
          <w:rPr>
            <w:noProof/>
            <w:webHidden/>
          </w:rPr>
          <w:tab/>
        </w:r>
        <w:r w:rsidR="00E81D0F">
          <w:rPr>
            <w:noProof/>
            <w:webHidden/>
          </w:rPr>
          <w:fldChar w:fldCharType="begin"/>
        </w:r>
        <w:r w:rsidR="00E81D0F">
          <w:rPr>
            <w:noProof/>
            <w:webHidden/>
          </w:rPr>
          <w:instrText xml:space="preserve"> PAGEREF _Toc479856058 \h </w:instrText>
        </w:r>
        <w:r w:rsidR="00E81D0F">
          <w:rPr>
            <w:noProof/>
            <w:webHidden/>
          </w:rPr>
        </w:r>
        <w:r w:rsidR="00E81D0F">
          <w:rPr>
            <w:noProof/>
            <w:webHidden/>
          </w:rPr>
          <w:fldChar w:fldCharType="separate"/>
        </w:r>
        <w:r w:rsidR="00AE113C">
          <w:rPr>
            <w:noProof/>
            <w:webHidden/>
          </w:rPr>
          <w:t>23</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59" w:history="1">
        <w:r w:rsidR="00E81D0F" w:rsidRPr="001B5859">
          <w:rPr>
            <w:rStyle w:val="Hyperlink"/>
          </w:rPr>
          <w:t>2.2</w:t>
        </w:r>
        <w:r w:rsidR="00E81D0F">
          <w:rPr>
            <w:rFonts w:asciiTheme="minorHAnsi" w:eastAsiaTheme="minorEastAsia" w:hAnsiTheme="minorHAnsi" w:cstheme="minorBidi"/>
            <w:smallCaps w:val="0"/>
            <w:noProof/>
            <w:sz w:val="22"/>
            <w:szCs w:val="22"/>
          </w:rPr>
          <w:tab/>
        </w:r>
        <w:r w:rsidR="00E81D0F" w:rsidRPr="001B5859">
          <w:rPr>
            <w:rStyle w:val="Hyperlink"/>
          </w:rPr>
          <w:t>how to report unclaimed property?</w:t>
        </w:r>
        <w:r w:rsidR="00E81D0F">
          <w:rPr>
            <w:noProof/>
            <w:webHidden/>
          </w:rPr>
          <w:tab/>
        </w:r>
        <w:r w:rsidR="00E81D0F">
          <w:rPr>
            <w:noProof/>
            <w:webHidden/>
          </w:rPr>
          <w:fldChar w:fldCharType="begin"/>
        </w:r>
        <w:r w:rsidR="00E81D0F">
          <w:rPr>
            <w:noProof/>
            <w:webHidden/>
          </w:rPr>
          <w:instrText xml:space="preserve"> PAGEREF _Toc479856059 \h </w:instrText>
        </w:r>
        <w:r w:rsidR="00E81D0F">
          <w:rPr>
            <w:noProof/>
            <w:webHidden/>
          </w:rPr>
        </w:r>
        <w:r w:rsidR="00E81D0F">
          <w:rPr>
            <w:noProof/>
            <w:webHidden/>
          </w:rPr>
          <w:fldChar w:fldCharType="separate"/>
        </w:r>
        <w:r w:rsidR="00AE113C">
          <w:rPr>
            <w:noProof/>
            <w:webHidden/>
          </w:rPr>
          <w:t>23</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60" w:history="1">
        <w:r w:rsidR="00E81D0F" w:rsidRPr="001B5859">
          <w:rPr>
            <w:rStyle w:val="Hyperlink"/>
          </w:rPr>
          <w:t>2.2.1</w:t>
        </w:r>
        <w:r w:rsidR="00E81D0F">
          <w:rPr>
            <w:rFonts w:asciiTheme="minorHAnsi" w:eastAsiaTheme="minorEastAsia" w:hAnsiTheme="minorHAnsi" w:cstheme="minorBidi"/>
            <w:i w:val="0"/>
            <w:iCs w:val="0"/>
            <w:noProof/>
            <w:sz w:val="22"/>
            <w:szCs w:val="22"/>
          </w:rPr>
          <w:tab/>
        </w:r>
        <w:r w:rsidR="00E81D0F" w:rsidRPr="001B5859">
          <w:rPr>
            <w:rStyle w:val="Hyperlink"/>
          </w:rPr>
          <w:t>Determine Where to Report</w:t>
        </w:r>
        <w:r w:rsidR="00E81D0F">
          <w:rPr>
            <w:noProof/>
            <w:webHidden/>
          </w:rPr>
          <w:tab/>
        </w:r>
        <w:r w:rsidR="00E81D0F">
          <w:rPr>
            <w:noProof/>
            <w:webHidden/>
          </w:rPr>
          <w:fldChar w:fldCharType="begin"/>
        </w:r>
        <w:r w:rsidR="00E81D0F">
          <w:rPr>
            <w:noProof/>
            <w:webHidden/>
          </w:rPr>
          <w:instrText xml:space="preserve"> PAGEREF _Toc479856060 \h </w:instrText>
        </w:r>
        <w:r w:rsidR="00E81D0F">
          <w:rPr>
            <w:noProof/>
            <w:webHidden/>
          </w:rPr>
        </w:r>
        <w:r w:rsidR="00E81D0F">
          <w:rPr>
            <w:noProof/>
            <w:webHidden/>
          </w:rPr>
          <w:fldChar w:fldCharType="separate"/>
        </w:r>
        <w:r w:rsidR="00AE113C">
          <w:rPr>
            <w:noProof/>
            <w:webHidden/>
          </w:rPr>
          <w:t>23</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61" w:history="1">
        <w:r w:rsidR="00E81D0F" w:rsidRPr="001B5859">
          <w:rPr>
            <w:rStyle w:val="Hyperlink"/>
          </w:rPr>
          <w:t>2.2.2</w:t>
        </w:r>
        <w:r w:rsidR="00E81D0F">
          <w:rPr>
            <w:rFonts w:asciiTheme="minorHAnsi" w:eastAsiaTheme="minorEastAsia" w:hAnsiTheme="minorHAnsi" w:cstheme="minorBidi"/>
            <w:i w:val="0"/>
            <w:iCs w:val="0"/>
            <w:noProof/>
            <w:sz w:val="22"/>
            <w:szCs w:val="22"/>
          </w:rPr>
          <w:tab/>
        </w:r>
        <w:r w:rsidR="00E81D0F" w:rsidRPr="001B5859">
          <w:rPr>
            <w:rStyle w:val="Hyperlink"/>
          </w:rPr>
          <w:t>Do holders need to report items under $50?</w:t>
        </w:r>
        <w:r w:rsidR="00E81D0F">
          <w:rPr>
            <w:noProof/>
            <w:webHidden/>
          </w:rPr>
          <w:tab/>
        </w:r>
        <w:r w:rsidR="00E81D0F">
          <w:rPr>
            <w:noProof/>
            <w:webHidden/>
          </w:rPr>
          <w:fldChar w:fldCharType="begin"/>
        </w:r>
        <w:r w:rsidR="00E81D0F">
          <w:rPr>
            <w:noProof/>
            <w:webHidden/>
          </w:rPr>
          <w:instrText xml:space="preserve"> PAGEREF _Toc479856061 \h </w:instrText>
        </w:r>
        <w:r w:rsidR="00E81D0F">
          <w:rPr>
            <w:noProof/>
            <w:webHidden/>
          </w:rPr>
        </w:r>
        <w:r w:rsidR="00E81D0F">
          <w:rPr>
            <w:noProof/>
            <w:webHidden/>
          </w:rPr>
          <w:fldChar w:fldCharType="separate"/>
        </w:r>
        <w:r w:rsidR="00AE113C">
          <w:rPr>
            <w:noProof/>
            <w:webHidden/>
          </w:rPr>
          <w:t>23</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62" w:history="1">
        <w:r w:rsidR="00E81D0F" w:rsidRPr="001B5859">
          <w:rPr>
            <w:rStyle w:val="Hyperlink"/>
          </w:rPr>
          <w:t>2.2.3</w:t>
        </w:r>
        <w:r w:rsidR="00E81D0F">
          <w:rPr>
            <w:rFonts w:asciiTheme="minorHAnsi" w:eastAsiaTheme="minorEastAsia" w:hAnsiTheme="minorHAnsi" w:cstheme="minorBidi"/>
            <w:i w:val="0"/>
            <w:iCs w:val="0"/>
            <w:noProof/>
            <w:sz w:val="22"/>
            <w:szCs w:val="22"/>
          </w:rPr>
          <w:tab/>
        </w:r>
        <w:r w:rsidR="00E81D0F" w:rsidRPr="001B5859">
          <w:rPr>
            <w:rStyle w:val="Hyperlink"/>
          </w:rPr>
          <w:t>Do holders have to file a zero report if the holder has never filed an unclaimed property report?</w:t>
        </w:r>
        <w:r w:rsidR="00E81D0F">
          <w:rPr>
            <w:noProof/>
            <w:webHidden/>
          </w:rPr>
          <w:tab/>
        </w:r>
        <w:r w:rsidR="00E81D0F">
          <w:rPr>
            <w:noProof/>
            <w:webHidden/>
          </w:rPr>
          <w:fldChar w:fldCharType="begin"/>
        </w:r>
        <w:r w:rsidR="00E81D0F">
          <w:rPr>
            <w:noProof/>
            <w:webHidden/>
          </w:rPr>
          <w:instrText xml:space="preserve"> PAGEREF _Toc479856062 \h </w:instrText>
        </w:r>
        <w:r w:rsidR="00E81D0F">
          <w:rPr>
            <w:noProof/>
            <w:webHidden/>
          </w:rPr>
        </w:r>
        <w:r w:rsidR="00E81D0F">
          <w:rPr>
            <w:noProof/>
            <w:webHidden/>
          </w:rPr>
          <w:fldChar w:fldCharType="separate"/>
        </w:r>
        <w:r w:rsidR="00AE113C">
          <w:rPr>
            <w:noProof/>
            <w:webHidden/>
          </w:rPr>
          <w:t>24</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63" w:history="1">
        <w:r w:rsidR="00E81D0F" w:rsidRPr="001B5859">
          <w:rPr>
            <w:rStyle w:val="Hyperlink"/>
          </w:rPr>
          <w:t>2.2.4</w:t>
        </w:r>
        <w:r w:rsidR="00E81D0F">
          <w:rPr>
            <w:rFonts w:asciiTheme="minorHAnsi" w:eastAsiaTheme="minorEastAsia" w:hAnsiTheme="minorHAnsi" w:cstheme="minorBidi"/>
            <w:i w:val="0"/>
            <w:iCs w:val="0"/>
            <w:noProof/>
            <w:sz w:val="22"/>
            <w:szCs w:val="22"/>
          </w:rPr>
          <w:tab/>
        </w:r>
        <w:r w:rsidR="00E81D0F" w:rsidRPr="001B5859">
          <w:rPr>
            <w:rStyle w:val="Hyperlink"/>
          </w:rPr>
          <w:t>If you are a holder who has previously filed an unclaimed property report with Florida, but does not have any unclaimed property to report this year, do you have to file a “zero” report with Florida?</w:t>
        </w:r>
        <w:r w:rsidR="00E81D0F">
          <w:rPr>
            <w:noProof/>
            <w:webHidden/>
          </w:rPr>
          <w:tab/>
        </w:r>
        <w:r w:rsidR="00E81D0F">
          <w:rPr>
            <w:noProof/>
            <w:webHidden/>
          </w:rPr>
          <w:fldChar w:fldCharType="begin"/>
        </w:r>
        <w:r w:rsidR="00E81D0F">
          <w:rPr>
            <w:noProof/>
            <w:webHidden/>
          </w:rPr>
          <w:instrText xml:space="preserve"> PAGEREF _Toc479856063 \h </w:instrText>
        </w:r>
        <w:r w:rsidR="00E81D0F">
          <w:rPr>
            <w:noProof/>
            <w:webHidden/>
          </w:rPr>
        </w:r>
        <w:r w:rsidR="00E81D0F">
          <w:rPr>
            <w:noProof/>
            <w:webHidden/>
          </w:rPr>
          <w:fldChar w:fldCharType="separate"/>
        </w:r>
        <w:r w:rsidR="00AE113C">
          <w:rPr>
            <w:noProof/>
            <w:webHidden/>
          </w:rPr>
          <w:t>24</w:t>
        </w:r>
        <w:r w:rsidR="00E81D0F">
          <w:rPr>
            <w:noProof/>
            <w:webHidden/>
          </w:rPr>
          <w:fldChar w:fldCharType="end"/>
        </w:r>
      </w:hyperlink>
    </w:p>
    <w:p w:rsidR="00E81D0F" w:rsidRDefault="00D25AE4">
      <w:pPr>
        <w:pStyle w:val="TOC3"/>
        <w:tabs>
          <w:tab w:val="left" w:pos="1200"/>
          <w:tab w:val="right" w:leader="dot" w:pos="9638"/>
        </w:tabs>
        <w:rPr>
          <w:rFonts w:asciiTheme="minorHAnsi" w:eastAsiaTheme="minorEastAsia" w:hAnsiTheme="minorHAnsi" w:cstheme="minorBidi"/>
          <w:i w:val="0"/>
          <w:iCs w:val="0"/>
          <w:noProof/>
          <w:sz w:val="22"/>
          <w:szCs w:val="22"/>
        </w:rPr>
      </w:pPr>
      <w:hyperlink w:anchor="_Toc479856064" w:history="1">
        <w:r w:rsidR="00E81D0F" w:rsidRPr="001B5859">
          <w:rPr>
            <w:rStyle w:val="Hyperlink"/>
          </w:rPr>
          <w:t>2.2.5</w:t>
        </w:r>
        <w:r w:rsidR="00E81D0F">
          <w:rPr>
            <w:rFonts w:asciiTheme="minorHAnsi" w:eastAsiaTheme="minorEastAsia" w:hAnsiTheme="minorHAnsi" w:cstheme="minorBidi"/>
            <w:i w:val="0"/>
            <w:iCs w:val="0"/>
            <w:noProof/>
            <w:sz w:val="22"/>
            <w:szCs w:val="22"/>
          </w:rPr>
          <w:tab/>
        </w:r>
        <w:r w:rsidR="00E81D0F" w:rsidRPr="001B5859">
          <w:rPr>
            <w:rStyle w:val="Hyperlink"/>
          </w:rPr>
          <w:t>How to submit an unclaimed property report and remit the property?</w:t>
        </w:r>
        <w:r w:rsidR="00E81D0F">
          <w:rPr>
            <w:noProof/>
            <w:webHidden/>
          </w:rPr>
          <w:tab/>
        </w:r>
        <w:r w:rsidR="00E81D0F">
          <w:rPr>
            <w:noProof/>
            <w:webHidden/>
          </w:rPr>
          <w:fldChar w:fldCharType="begin"/>
        </w:r>
        <w:r w:rsidR="00E81D0F">
          <w:rPr>
            <w:noProof/>
            <w:webHidden/>
          </w:rPr>
          <w:instrText xml:space="preserve"> PAGEREF _Toc479856064 \h </w:instrText>
        </w:r>
        <w:r w:rsidR="00E81D0F">
          <w:rPr>
            <w:noProof/>
            <w:webHidden/>
          </w:rPr>
        </w:r>
        <w:r w:rsidR="00E81D0F">
          <w:rPr>
            <w:noProof/>
            <w:webHidden/>
          </w:rPr>
          <w:fldChar w:fldCharType="separate"/>
        </w:r>
        <w:r w:rsidR="00AE113C">
          <w:rPr>
            <w:noProof/>
            <w:webHidden/>
          </w:rPr>
          <w:t>25</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65" w:history="1">
        <w:r w:rsidR="00E81D0F" w:rsidRPr="001B5859">
          <w:rPr>
            <w:rStyle w:val="Hyperlink"/>
          </w:rPr>
          <w:t>2.3</w:t>
        </w:r>
        <w:r w:rsidR="00E81D0F">
          <w:rPr>
            <w:rFonts w:asciiTheme="minorHAnsi" w:eastAsiaTheme="minorEastAsia" w:hAnsiTheme="minorHAnsi" w:cstheme="minorBidi"/>
            <w:smallCaps w:val="0"/>
            <w:noProof/>
            <w:sz w:val="22"/>
            <w:szCs w:val="22"/>
          </w:rPr>
          <w:tab/>
        </w:r>
        <w:r w:rsidR="00E81D0F" w:rsidRPr="001B5859">
          <w:rPr>
            <w:rStyle w:val="Hyperlink"/>
          </w:rPr>
          <w:t>Can a Holder Request an extension of the Report Due Date?</w:t>
        </w:r>
        <w:r w:rsidR="00E81D0F">
          <w:rPr>
            <w:noProof/>
            <w:webHidden/>
          </w:rPr>
          <w:tab/>
        </w:r>
        <w:r w:rsidR="00E81D0F">
          <w:rPr>
            <w:noProof/>
            <w:webHidden/>
          </w:rPr>
          <w:fldChar w:fldCharType="begin"/>
        </w:r>
        <w:r w:rsidR="00E81D0F">
          <w:rPr>
            <w:noProof/>
            <w:webHidden/>
          </w:rPr>
          <w:instrText xml:space="preserve"> PAGEREF _Toc479856065 \h </w:instrText>
        </w:r>
        <w:r w:rsidR="00E81D0F">
          <w:rPr>
            <w:noProof/>
            <w:webHidden/>
          </w:rPr>
        </w:r>
        <w:r w:rsidR="00E81D0F">
          <w:rPr>
            <w:noProof/>
            <w:webHidden/>
          </w:rPr>
          <w:fldChar w:fldCharType="separate"/>
        </w:r>
        <w:r w:rsidR="00AE113C">
          <w:rPr>
            <w:noProof/>
            <w:webHidden/>
          </w:rPr>
          <w:t>25</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66" w:history="1">
        <w:r w:rsidR="00E81D0F" w:rsidRPr="001B5859">
          <w:rPr>
            <w:rStyle w:val="Hyperlink"/>
          </w:rPr>
          <w:t>2.4</w:t>
        </w:r>
        <w:r w:rsidR="00E81D0F">
          <w:rPr>
            <w:rFonts w:asciiTheme="minorHAnsi" w:eastAsiaTheme="minorEastAsia" w:hAnsiTheme="minorHAnsi" w:cstheme="minorBidi"/>
            <w:smallCaps w:val="0"/>
            <w:noProof/>
            <w:sz w:val="22"/>
            <w:szCs w:val="22"/>
          </w:rPr>
          <w:tab/>
        </w:r>
        <w:r w:rsidR="00E81D0F" w:rsidRPr="001B5859">
          <w:rPr>
            <w:rStyle w:val="Hyperlink"/>
          </w:rPr>
          <w:t>what if a holder has questions regarding the reporting of unclaimed property?</w:t>
        </w:r>
        <w:r w:rsidR="00E81D0F">
          <w:rPr>
            <w:noProof/>
            <w:webHidden/>
          </w:rPr>
          <w:tab/>
        </w:r>
        <w:r w:rsidR="00E81D0F">
          <w:rPr>
            <w:noProof/>
            <w:webHidden/>
          </w:rPr>
          <w:fldChar w:fldCharType="begin"/>
        </w:r>
        <w:r w:rsidR="00E81D0F">
          <w:rPr>
            <w:noProof/>
            <w:webHidden/>
          </w:rPr>
          <w:instrText xml:space="preserve"> PAGEREF _Toc479856066 \h </w:instrText>
        </w:r>
        <w:r w:rsidR="00E81D0F">
          <w:rPr>
            <w:noProof/>
            <w:webHidden/>
          </w:rPr>
        </w:r>
        <w:r w:rsidR="00E81D0F">
          <w:rPr>
            <w:noProof/>
            <w:webHidden/>
          </w:rPr>
          <w:fldChar w:fldCharType="separate"/>
        </w:r>
        <w:r w:rsidR="00AE113C">
          <w:rPr>
            <w:noProof/>
            <w:webHidden/>
          </w:rPr>
          <w:t>25</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67" w:history="1">
        <w:r w:rsidR="00E81D0F" w:rsidRPr="001B5859">
          <w:rPr>
            <w:rStyle w:val="Hyperlink"/>
          </w:rPr>
          <w:t>2.5</w:t>
        </w:r>
        <w:r w:rsidR="00E81D0F">
          <w:rPr>
            <w:rFonts w:asciiTheme="minorHAnsi" w:eastAsiaTheme="minorEastAsia" w:hAnsiTheme="minorHAnsi" w:cstheme="minorBidi"/>
            <w:smallCaps w:val="0"/>
            <w:noProof/>
            <w:sz w:val="22"/>
            <w:szCs w:val="22"/>
          </w:rPr>
          <w:tab/>
        </w:r>
        <w:r w:rsidR="00E81D0F" w:rsidRPr="001B5859">
          <w:rPr>
            <w:rStyle w:val="Hyperlink"/>
          </w:rPr>
          <w:t>how long must a holder retain records relating to the unclaimed property?</w:t>
        </w:r>
        <w:r w:rsidR="00E81D0F">
          <w:rPr>
            <w:noProof/>
            <w:webHidden/>
          </w:rPr>
          <w:tab/>
        </w:r>
        <w:r w:rsidR="00E81D0F">
          <w:rPr>
            <w:noProof/>
            <w:webHidden/>
          </w:rPr>
          <w:fldChar w:fldCharType="begin"/>
        </w:r>
        <w:r w:rsidR="00E81D0F">
          <w:rPr>
            <w:noProof/>
            <w:webHidden/>
          </w:rPr>
          <w:instrText xml:space="preserve"> PAGEREF _Toc479856067 \h </w:instrText>
        </w:r>
        <w:r w:rsidR="00E81D0F">
          <w:rPr>
            <w:noProof/>
            <w:webHidden/>
          </w:rPr>
        </w:r>
        <w:r w:rsidR="00E81D0F">
          <w:rPr>
            <w:noProof/>
            <w:webHidden/>
          </w:rPr>
          <w:fldChar w:fldCharType="separate"/>
        </w:r>
        <w:r w:rsidR="00AE113C">
          <w:rPr>
            <w:noProof/>
            <w:webHidden/>
          </w:rPr>
          <w:t>26</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68" w:history="1">
        <w:r w:rsidR="00E81D0F" w:rsidRPr="001B5859">
          <w:rPr>
            <w:rStyle w:val="Hyperlink"/>
          </w:rPr>
          <w:t>2.6</w:t>
        </w:r>
        <w:r w:rsidR="00E81D0F">
          <w:rPr>
            <w:rFonts w:asciiTheme="minorHAnsi" w:eastAsiaTheme="minorEastAsia" w:hAnsiTheme="minorHAnsi" w:cstheme="minorBidi"/>
            <w:smallCaps w:val="0"/>
            <w:noProof/>
            <w:sz w:val="22"/>
            <w:szCs w:val="22"/>
          </w:rPr>
          <w:tab/>
        </w:r>
        <w:r w:rsidR="00E81D0F" w:rsidRPr="001B5859">
          <w:rPr>
            <w:rStyle w:val="Hyperlink"/>
          </w:rPr>
          <w:t>can the holder report unclaimed property due to other states through florida?</w:t>
        </w:r>
        <w:r w:rsidR="00E81D0F">
          <w:rPr>
            <w:noProof/>
            <w:webHidden/>
          </w:rPr>
          <w:tab/>
        </w:r>
        <w:r w:rsidR="00E81D0F">
          <w:rPr>
            <w:noProof/>
            <w:webHidden/>
          </w:rPr>
          <w:fldChar w:fldCharType="begin"/>
        </w:r>
        <w:r w:rsidR="00E81D0F">
          <w:rPr>
            <w:noProof/>
            <w:webHidden/>
          </w:rPr>
          <w:instrText xml:space="preserve"> PAGEREF _Toc479856068 \h </w:instrText>
        </w:r>
        <w:r w:rsidR="00E81D0F">
          <w:rPr>
            <w:noProof/>
            <w:webHidden/>
          </w:rPr>
        </w:r>
        <w:r w:rsidR="00E81D0F">
          <w:rPr>
            <w:noProof/>
            <w:webHidden/>
          </w:rPr>
          <w:fldChar w:fldCharType="separate"/>
        </w:r>
        <w:r w:rsidR="00AE113C">
          <w:rPr>
            <w:noProof/>
            <w:webHidden/>
          </w:rPr>
          <w:t>26</w:t>
        </w:r>
        <w:r w:rsidR="00E81D0F">
          <w:rPr>
            <w:noProof/>
            <w:webHidden/>
          </w:rPr>
          <w:fldChar w:fldCharType="end"/>
        </w:r>
      </w:hyperlink>
    </w:p>
    <w:p w:rsidR="00E81D0F" w:rsidRDefault="00D25AE4">
      <w:pPr>
        <w:pStyle w:val="TOC2"/>
        <w:tabs>
          <w:tab w:val="left" w:pos="800"/>
          <w:tab w:val="right" w:leader="dot" w:pos="9638"/>
        </w:tabs>
        <w:rPr>
          <w:rFonts w:asciiTheme="minorHAnsi" w:eastAsiaTheme="minorEastAsia" w:hAnsiTheme="minorHAnsi" w:cstheme="minorBidi"/>
          <w:smallCaps w:val="0"/>
          <w:noProof/>
          <w:sz w:val="22"/>
          <w:szCs w:val="22"/>
        </w:rPr>
      </w:pPr>
      <w:hyperlink w:anchor="_Toc479856069" w:history="1">
        <w:r w:rsidR="00E81D0F" w:rsidRPr="001B5859">
          <w:rPr>
            <w:rStyle w:val="Hyperlink"/>
          </w:rPr>
          <w:t>2.7</w:t>
        </w:r>
        <w:r w:rsidR="00E81D0F">
          <w:rPr>
            <w:rFonts w:asciiTheme="minorHAnsi" w:eastAsiaTheme="minorEastAsia" w:hAnsiTheme="minorHAnsi" w:cstheme="minorBidi"/>
            <w:smallCaps w:val="0"/>
            <w:noProof/>
            <w:sz w:val="22"/>
            <w:szCs w:val="22"/>
          </w:rPr>
          <w:tab/>
        </w:r>
        <w:r w:rsidR="00E81D0F" w:rsidRPr="001B5859">
          <w:rPr>
            <w:rStyle w:val="Hyperlink"/>
          </w:rPr>
          <w:t>special note to holders reporting unclaimed property held or owing under any life or endowment insurance policy or annuity contract</w:t>
        </w:r>
        <w:r w:rsidR="00E81D0F">
          <w:rPr>
            <w:noProof/>
            <w:webHidden/>
          </w:rPr>
          <w:tab/>
        </w:r>
        <w:r w:rsidR="00E81D0F">
          <w:rPr>
            <w:noProof/>
            <w:webHidden/>
          </w:rPr>
          <w:fldChar w:fldCharType="begin"/>
        </w:r>
        <w:r w:rsidR="00E81D0F">
          <w:rPr>
            <w:noProof/>
            <w:webHidden/>
          </w:rPr>
          <w:instrText xml:space="preserve"> PAGEREF _Toc479856069 \h </w:instrText>
        </w:r>
        <w:r w:rsidR="00E81D0F">
          <w:rPr>
            <w:noProof/>
            <w:webHidden/>
          </w:rPr>
        </w:r>
        <w:r w:rsidR="00E81D0F">
          <w:rPr>
            <w:noProof/>
            <w:webHidden/>
          </w:rPr>
          <w:fldChar w:fldCharType="separate"/>
        </w:r>
        <w:r w:rsidR="00AE113C">
          <w:rPr>
            <w:noProof/>
            <w:webHidden/>
          </w:rPr>
          <w:t>26</w:t>
        </w:r>
        <w:r w:rsidR="00E81D0F">
          <w:rPr>
            <w:noProof/>
            <w:webHidden/>
          </w:rPr>
          <w:fldChar w:fldCharType="end"/>
        </w:r>
      </w:hyperlink>
    </w:p>
    <w:p w:rsidR="009F5A6B" w:rsidRDefault="006822D7" w:rsidP="00C204DB">
      <w:pPr>
        <w:pStyle w:val="TOC1"/>
        <w:rPr>
          <w:sz w:val="22"/>
          <w:szCs w:val="22"/>
        </w:rPr>
      </w:pPr>
      <w:r>
        <w:rPr>
          <w:sz w:val="22"/>
          <w:szCs w:val="22"/>
        </w:rPr>
        <w:fldChar w:fldCharType="end"/>
      </w:r>
    </w:p>
    <w:p w:rsidR="00431DAB" w:rsidRDefault="00431DAB"/>
    <w:p w:rsidR="00D84772" w:rsidRDefault="00D84772"/>
    <w:p w:rsidR="00431DAB" w:rsidRDefault="00431DAB"/>
    <w:p w:rsidR="00431DAB" w:rsidRDefault="00431DAB"/>
    <w:p w:rsidR="00431DAB" w:rsidRDefault="00431DAB"/>
    <w:p w:rsidR="005B77A3" w:rsidRDefault="005B77A3"/>
    <w:p w:rsidR="00431DAB" w:rsidRDefault="00431DAB"/>
    <w:p w:rsidR="00AE02F9" w:rsidRDefault="00AE02F9"/>
    <w:p w:rsidR="00AE02F9" w:rsidRDefault="00AE02F9"/>
    <w:p w:rsidR="0069025E" w:rsidRDefault="0069025E"/>
    <w:p w:rsidR="0069025E" w:rsidRDefault="0069025E"/>
    <w:p w:rsidR="0069025E" w:rsidRDefault="0069025E"/>
    <w:p w:rsidR="0069025E" w:rsidRDefault="0069025E"/>
    <w:p w:rsidR="0069025E" w:rsidRDefault="0069025E"/>
    <w:p w:rsidR="0069025E" w:rsidRDefault="0069025E"/>
    <w:p w:rsidR="0069025E" w:rsidRDefault="0069025E"/>
    <w:p w:rsidR="0069025E" w:rsidRDefault="0069025E"/>
    <w:p w:rsidR="0069025E" w:rsidRDefault="0069025E"/>
    <w:p w:rsidR="0069025E" w:rsidRDefault="0069025E"/>
    <w:p w:rsidR="00AE02F9" w:rsidRDefault="00AE02F9"/>
    <w:p w:rsidR="00AE02F9" w:rsidRDefault="00AE02F9"/>
    <w:p w:rsidR="00431DAB" w:rsidRDefault="00431DAB"/>
    <w:p w:rsidR="00781FC4" w:rsidRDefault="007E0C73" w:rsidP="00415660">
      <w:pPr>
        <w:pStyle w:val="Heading1"/>
        <w:numPr>
          <w:ilvl w:val="0"/>
          <w:numId w:val="16"/>
        </w:numPr>
        <w:jc w:val="both"/>
        <w:rPr>
          <w:sz w:val="28"/>
          <w:szCs w:val="28"/>
        </w:rPr>
      </w:pPr>
      <w:bookmarkStart w:id="1" w:name="_Toc479856040"/>
      <w:r w:rsidRPr="00C46EC6">
        <w:rPr>
          <w:sz w:val="28"/>
          <w:szCs w:val="28"/>
        </w:rPr>
        <w:lastRenderedPageBreak/>
        <w:t xml:space="preserve">sECTION 1 </w:t>
      </w:r>
      <w:r w:rsidR="00623246" w:rsidRPr="00C46EC6">
        <w:rPr>
          <w:sz w:val="28"/>
          <w:szCs w:val="28"/>
        </w:rPr>
        <w:t xml:space="preserve">Steps in REporting and Remitting unclaimed property </w:t>
      </w:r>
      <w:r w:rsidR="00261BFC" w:rsidRPr="00C46EC6">
        <w:rPr>
          <w:sz w:val="28"/>
          <w:szCs w:val="28"/>
        </w:rPr>
        <w:t>to florida</w:t>
      </w:r>
      <w:bookmarkEnd w:id="1"/>
    </w:p>
    <w:p w:rsidR="00CC1C47" w:rsidRPr="00A55F4B" w:rsidRDefault="00CC1C47" w:rsidP="00E901DD"/>
    <w:p w:rsidR="00623246" w:rsidRPr="00A55F4B" w:rsidRDefault="00261BFC" w:rsidP="00623246">
      <w:pPr>
        <w:pStyle w:val="BodyText"/>
      </w:pPr>
      <w:r w:rsidRPr="00A55F4B">
        <w:t>T</w:t>
      </w:r>
      <w:r w:rsidR="00623246" w:rsidRPr="00A55F4B">
        <w:t>he following</w:t>
      </w:r>
      <w:r w:rsidR="00A55F4B" w:rsidRPr="00A55F4B">
        <w:t xml:space="preserve"> </w:t>
      </w:r>
      <w:r w:rsidR="004546F5">
        <w:t xml:space="preserve">flow chart </w:t>
      </w:r>
      <w:r w:rsidR="004160B4">
        <w:t>summarize</w:t>
      </w:r>
      <w:r w:rsidR="004546F5">
        <w:t>s</w:t>
      </w:r>
      <w:r w:rsidR="004160B4">
        <w:t xml:space="preserve"> the </w:t>
      </w:r>
      <w:r w:rsidR="00150C14">
        <w:t xml:space="preserve">steps involved in </w:t>
      </w:r>
      <w:r w:rsidR="00150C14" w:rsidRPr="00A55F4B">
        <w:t>reporting</w:t>
      </w:r>
      <w:r w:rsidR="00623246" w:rsidRPr="00A55F4B">
        <w:t xml:space="preserve"> and remitting unclaimed property</w:t>
      </w:r>
      <w:r w:rsidR="008F0EF5" w:rsidRPr="00A55F4B">
        <w:t xml:space="preserve"> </w:t>
      </w:r>
      <w:r w:rsidR="00A55F4B" w:rsidRPr="00A55F4B">
        <w:t>to the State of Florida</w:t>
      </w:r>
      <w:r w:rsidR="004546F5">
        <w:t>:</w:t>
      </w:r>
    </w:p>
    <w:p w:rsidR="00623246" w:rsidRDefault="00623246" w:rsidP="004546F5">
      <w:pPr>
        <w:pStyle w:val="BodyText"/>
      </w:pPr>
    </w:p>
    <w:p w:rsidR="004546F5" w:rsidRDefault="004546F5" w:rsidP="00623246">
      <w:pPr>
        <w:pStyle w:val="BodyText"/>
        <w:ind w:left="720"/>
      </w:pPr>
    </w:p>
    <w:p w:rsidR="004546F5" w:rsidRDefault="004546F5" w:rsidP="004546F5">
      <w:pPr>
        <w:pStyle w:val="BodyText"/>
      </w:pPr>
    </w:p>
    <w:p w:rsidR="00D57D3F" w:rsidRDefault="00D57D3F" w:rsidP="004546F5">
      <w:pPr>
        <w:pStyle w:val="BodyText"/>
      </w:pPr>
    </w:p>
    <w:p w:rsidR="00D57D3F" w:rsidRDefault="00D57D3F" w:rsidP="004546F5">
      <w:pPr>
        <w:pStyle w:val="BodyText"/>
      </w:pPr>
    </w:p>
    <w:p w:rsidR="004546F5" w:rsidRDefault="00EE3A10" w:rsidP="00BC38EC">
      <w:pPr>
        <w:pStyle w:val="BodyText"/>
      </w:pPr>
      <w:r>
        <w:rPr>
          <w:noProof/>
        </w:rPr>
        <w:drawing>
          <wp:inline distT="0" distB="0" distL="0" distR="0" wp14:anchorId="4D4F9D0B" wp14:editId="02488B9D">
            <wp:extent cx="5943600" cy="6014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6014720"/>
                    </a:xfrm>
                    <a:prstGeom prst="rect">
                      <a:avLst/>
                    </a:prstGeom>
                  </pic:spPr>
                </pic:pic>
              </a:graphicData>
            </a:graphic>
          </wp:inline>
        </w:drawing>
      </w:r>
    </w:p>
    <w:p w:rsidR="004546F5" w:rsidRDefault="004546F5" w:rsidP="00623246">
      <w:pPr>
        <w:pStyle w:val="BodyText"/>
        <w:ind w:left="720"/>
      </w:pPr>
    </w:p>
    <w:p w:rsidR="00C15BDE" w:rsidRPr="00EA33E3" w:rsidRDefault="000F6702" w:rsidP="00C15BDE">
      <w:pPr>
        <w:pStyle w:val="BodyText"/>
      </w:pPr>
      <w:r w:rsidRPr="000F6702">
        <w:rPr>
          <w:rFonts w:ascii="Calibri" w:hAnsi="Calibri" w:cs="Calibri"/>
          <w:b/>
          <w:bCs/>
          <w:color w:val="D28E00"/>
          <w:sz w:val="28"/>
          <w:szCs w:val="28"/>
        </w:rPr>
        <w:t>O</w:t>
      </w:r>
      <w:r>
        <w:rPr>
          <w:rFonts w:ascii="Calibri" w:hAnsi="Calibri" w:cs="Calibri"/>
          <w:b/>
          <w:bCs/>
          <w:color w:val="D28E00"/>
          <w:sz w:val="28"/>
          <w:szCs w:val="28"/>
        </w:rPr>
        <w:t>nline Application</w:t>
      </w:r>
      <w:r>
        <w:t xml:space="preserve"> - If you are not already registered to use our online holder reporting system,</w:t>
      </w:r>
      <w:r w:rsidR="00D04181">
        <w:t xml:space="preserve"> adopted in Rule 69G-20.034, Florida Administrative Code (F.A.C.), </w:t>
      </w:r>
      <w:r>
        <w:t>you must follow the steps</w:t>
      </w:r>
      <w:r w:rsidR="00A331D7">
        <w:t xml:space="preserve"> identified </w:t>
      </w:r>
      <w:r w:rsidR="00150C14">
        <w:t>i</w:t>
      </w:r>
      <w:r w:rsidR="00A331D7">
        <w:t>n the chart</w:t>
      </w:r>
      <w:r w:rsidR="00F7240D">
        <w:t xml:space="preserve"> below.</w:t>
      </w:r>
      <w:r w:rsidR="00F7240D" w:rsidRPr="00EA33E3">
        <w:t xml:space="preserve"> </w:t>
      </w:r>
      <w:r w:rsidR="00F7240D">
        <w:t xml:space="preserve"> </w:t>
      </w:r>
      <w:r w:rsidR="00F7240D" w:rsidRPr="00EA33E3">
        <w:t>The</w:t>
      </w:r>
      <w:r w:rsidR="00C15BDE" w:rsidRPr="00EA33E3">
        <w:t xml:space="preserve"> </w:t>
      </w:r>
      <w:r w:rsidR="00C15BDE" w:rsidRPr="007C6C19">
        <w:rPr>
          <w:color w:val="0070C0"/>
          <w:u w:val="single"/>
        </w:rPr>
        <w:t>Holder Reporting Online System</w:t>
      </w:r>
      <w:r w:rsidR="00C15BDE" w:rsidRPr="007C6C19">
        <w:rPr>
          <w:color w:val="0070C0"/>
        </w:rPr>
        <w:t xml:space="preserve"> </w:t>
      </w:r>
      <w:r w:rsidR="00C15BDE" w:rsidRPr="00EA33E3">
        <w:t xml:space="preserve">can be accessed from the unclaimed property website at </w:t>
      </w:r>
      <w:r w:rsidR="00135FDB" w:rsidRPr="00D25AE4">
        <w:lastRenderedPageBreak/>
        <w:t>www.FLTreasureHunt.org</w:t>
      </w:r>
      <w:r w:rsidR="00135FDB">
        <w:t xml:space="preserve"> by</w:t>
      </w:r>
      <w:r w:rsidR="00C15BDE" w:rsidRPr="00EA33E3">
        <w:t xml:space="preserve"> click</w:t>
      </w:r>
      <w:r w:rsidR="00135FDB">
        <w:t>ing</w:t>
      </w:r>
      <w:r w:rsidR="00C15BDE" w:rsidRPr="00EA33E3">
        <w:t xml:space="preserve"> on the </w:t>
      </w:r>
      <w:r w:rsidR="00C15BDE" w:rsidRPr="00EA33E3">
        <w:rPr>
          <w:b/>
          <w:u w:val="single"/>
        </w:rPr>
        <w:t>Report &amp; Remit Unclaimed Property</w:t>
      </w:r>
      <w:r w:rsidR="00C15BDE" w:rsidRPr="00EA33E3">
        <w:t xml:space="preserve"> link</w:t>
      </w:r>
      <w:r w:rsidR="00135FDB">
        <w:t>.</w:t>
      </w:r>
      <w:r w:rsidR="00C15BDE" w:rsidRPr="00EA33E3">
        <w:t xml:space="preserve">  You will find valuable information under this tab including a </w:t>
      </w:r>
      <w:r w:rsidR="00135FDB">
        <w:t>S</w:t>
      </w:r>
      <w:r w:rsidR="00C15BDE" w:rsidRPr="00EA33E3">
        <w:t>tep</w:t>
      </w:r>
      <w:r w:rsidR="00135FDB">
        <w:t>-B</w:t>
      </w:r>
      <w:r w:rsidR="00C15BDE" w:rsidRPr="00EA33E3">
        <w:t>y</w:t>
      </w:r>
      <w:r w:rsidR="00135FDB">
        <w:t>-S</w:t>
      </w:r>
      <w:r w:rsidR="00C15BDE" w:rsidRPr="00EA33E3">
        <w:t xml:space="preserve">tep </w:t>
      </w:r>
      <w:r w:rsidR="00135FDB">
        <w:t>T</w:t>
      </w:r>
      <w:r w:rsidR="00C15BDE" w:rsidRPr="00EA33E3">
        <w:t xml:space="preserve">utorial on how to use the system.  </w:t>
      </w: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150C14" w:rsidP="00927F4D">
      <w:pPr>
        <w:pStyle w:val="BodyText"/>
        <w:rPr>
          <w:sz w:val="20"/>
          <w:szCs w:val="20"/>
        </w:rPr>
      </w:pPr>
      <w:r>
        <w:object w:dxaOrig="12870" w:dyaOrig="7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294.75pt" o:ole="">
            <v:imagedata r:id="rId10" o:title=""/>
          </v:shape>
          <o:OLEObject Type="Embed" ProgID="Visio.Drawing.15" ShapeID="_x0000_i1025" DrawAspect="Content" ObjectID="_1564899421" r:id="rId11"/>
        </w:object>
      </w: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BC38EC" w:rsidRDefault="00BC38EC" w:rsidP="00927F4D">
      <w:pPr>
        <w:pStyle w:val="BodyText"/>
        <w:rPr>
          <w:sz w:val="20"/>
          <w:szCs w:val="20"/>
        </w:rPr>
      </w:pPr>
    </w:p>
    <w:p w:rsidR="00BC38EC" w:rsidRDefault="00BC38EC" w:rsidP="00927F4D">
      <w:pPr>
        <w:pStyle w:val="BodyText"/>
        <w:rPr>
          <w:sz w:val="20"/>
          <w:szCs w:val="20"/>
        </w:rPr>
      </w:pPr>
    </w:p>
    <w:p w:rsidR="00BC38EC" w:rsidRDefault="00BC38EC" w:rsidP="00927F4D">
      <w:pPr>
        <w:pStyle w:val="BodyText"/>
        <w:rPr>
          <w:sz w:val="20"/>
          <w:szCs w:val="20"/>
        </w:rPr>
      </w:pPr>
    </w:p>
    <w:p w:rsidR="00BC38EC" w:rsidRDefault="00BC38EC" w:rsidP="00927F4D">
      <w:pPr>
        <w:pStyle w:val="BodyText"/>
        <w:rPr>
          <w:sz w:val="20"/>
          <w:szCs w:val="20"/>
        </w:rPr>
      </w:pPr>
    </w:p>
    <w:p w:rsidR="00BC38EC" w:rsidRDefault="00BC38EC"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DC2FFE" w:rsidRDefault="00DC2FFE"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0F6702" w:rsidRDefault="000F6702" w:rsidP="00927F4D">
      <w:pPr>
        <w:pStyle w:val="BodyText"/>
        <w:rPr>
          <w:sz w:val="20"/>
          <w:szCs w:val="20"/>
        </w:rPr>
      </w:pPr>
    </w:p>
    <w:p w:rsidR="00781FC4" w:rsidRDefault="007160EA" w:rsidP="00415660">
      <w:pPr>
        <w:pStyle w:val="Heading2"/>
        <w:numPr>
          <w:ilvl w:val="1"/>
          <w:numId w:val="16"/>
        </w:numPr>
        <w:rPr>
          <w:color w:val="00B0F0"/>
          <w:sz w:val="26"/>
          <w:szCs w:val="26"/>
        </w:rPr>
      </w:pPr>
      <w:bookmarkStart w:id="2" w:name="_Toc479856041"/>
      <w:r w:rsidRPr="004546F5">
        <w:rPr>
          <w:color w:val="C00000"/>
          <w:sz w:val="26"/>
          <w:szCs w:val="26"/>
        </w:rPr>
        <w:t xml:space="preserve">STEP </w:t>
      </w:r>
      <w:r w:rsidR="00623246" w:rsidRPr="004546F5">
        <w:rPr>
          <w:color w:val="C00000"/>
          <w:sz w:val="26"/>
          <w:szCs w:val="26"/>
        </w:rPr>
        <w:t>1</w:t>
      </w:r>
      <w:r w:rsidR="00623246" w:rsidRPr="00C46EC6">
        <w:rPr>
          <w:color w:val="00B0F0"/>
          <w:sz w:val="26"/>
          <w:szCs w:val="26"/>
        </w:rPr>
        <w:t xml:space="preserve"> </w:t>
      </w:r>
      <w:r w:rsidR="00BF6509">
        <w:rPr>
          <w:color w:val="00B0F0"/>
          <w:sz w:val="26"/>
          <w:szCs w:val="26"/>
        </w:rPr>
        <w:t>-</w:t>
      </w:r>
      <w:r w:rsidRPr="00C46EC6">
        <w:rPr>
          <w:color w:val="00B0F0"/>
          <w:sz w:val="26"/>
          <w:szCs w:val="26"/>
        </w:rPr>
        <w:t>IDENTIFY THE UNCLAIMED PROPERTY TO BE REPORTED AND REMITTED</w:t>
      </w:r>
      <w:bookmarkEnd w:id="2"/>
    </w:p>
    <w:p w:rsidR="00A55F4B" w:rsidRPr="003A5CE7" w:rsidRDefault="00A55F4B" w:rsidP="00A55F4B">
      <w:pPr>
        <w:autoSpaceDE w:val="0"/>
        <w:autoSpaceDN w:val="0"/>
        <w:adjustRightInd w:val="0"/>
        <w:spacing w:before="240" w:line="240" w:lineRule="atLeast"/>
        <w:rPr>
          <w:sz w:val="22"/>
          <w:szCs w:val="22"/>
        </w:rPr>
      </w:pPr>
      <w:r w:rsidRPr="003A5CE7">
        <w:rPr>
          <w:sz w:val="22"/>
          <w:szCs w:val="22"/>
        </w:rPr>
        <w:t xml:space="preserve">Unclaimed property is primarily an intangible property liability that has been inactive on the books of an entity for a period of time </w:t>
      </w:r>
      <w:r w:rsidRPr="003A5CE7">
        <w:rPr>
          <w:b/>
          <w:sz w:val="22"/>
          <w:szCs w:val="22"/>
        </w:rPr>
        <w:t xml:space="preserve">(dormancy period) </w:t>
      </w:r>
      <w:r w:rsidRPr="003A5CE7">
        <w:rPr>
          <w:sz w:val="22"/>
          <w:szCs w:val="22"/>
        </w:rPr>
        <w:t xml:space="preserve">for which there has been no owner generated activity.  </w:t>
      </w:r>
      <w:r w:rsidR="00C708EA">
        <w:rPr>
          <w:sz w:val="22"/>
          <w:szCs w:val="22"/>
        </w:rPr>
        <w:t xml:space="preserve">Once </w:t>
      </w:r>
      <w:r w:rsidR="00D44391">
        <w:rPr>
          <w:sz w:val="22"/>
          <w:szCs w:val="22"/>
        </w:rPr>
        <w:t xml:space="preserve">these </w:t>
      </w:r>
      <w:r w:rsidRPr="003A5CE7">
        <w:rPr>
          <w:sz w:val="22"/>
          <w:szCs w:val="22"/>
        </w:rPr>
        <w:t>liabilit</w:t>
      </w:r>
      <w:r w:rsidR="00C708EA">
        <w:rPr>
          <w:sz w:val="22"/>
          <w:szCs w:val="22"/>
        </w:rPr>
        <w:t xml:space="preserve">ies are </w:t>
      </w:r>
      <w:r w:rsidRPr="003A5CE7">
        <w:rPr>
          <w:sz w:val="22"/>
          <w:szCs w:val="22"/>
        </w:rPr>
        <w:t xml:space="preserve">identified, </w:t>
      </w:r>
      <w:r w:rsidR="00BC7DC1">
        <w:rPr>
          <w:sz w:val="22"/>
          <w:szCs w:val="22"/>
        </w:rPr>
        <w:t xml:space="preserve">the next step is to </w:t>
      </w:r>
      <w:r w:rsidRPr="003A5CE7">
        <w:rPr>
          <w:sz w:val="22"/>
          <w:szCs w:val="22"/>
        </w:rPr>
        <w:t>determine which states’ unclaimed property law</w:t>
      </w:r>
      <w:r w:rsidR="00BC7DC1">
        <w:rPr>
          <w:sz w:val="22"/>
          <w:szCs w:val="22"/>
        </w:rPr>
        <w:t>s</w:t>
      </w:r>
      <w:r w:rsidRPr="003A5CE7">
        <w:rPr>
          <w:sz w:val="22"/>
          <w:szCs w:val="22"/>
        </w:rPr>
        <w:t xml:space="preserve"> must</w:t>
      </w:r>
      <w:r w:rsidR="00BC7DC1">
        <w:rPr>
          <w:sz w:val="22"/>
          <w:szCs w:val="22"/>
        </w:rPr>
        <w:t xml:space="preserve"> be</w:t>
      </w:r>
      <w:r w:rsidRPr="003A5CE7">
        <w:rPr>
          <w:sz w:val="22"/>
          <w:szCs w:val="22"/>
        </w:rPr>
        <w:t xml:space="preserve"> </w:t>
      </w:r>
      <w:r w:rsidRPr="003A5CE7">
        <w:rPr>
          <w:sz w:val="22"/>
          <w:szCs w:val="22"/>
        </w:rPr>
        <w:lastRenderedPageBreak/>
        <w:t>follow</w:t>
      </w:r>
      <w:r w:rsidR="00BC7DC1">
        <w:rPr>
          <w:sz w:val="22"/>
          <w:szCs w:val="22"/>
        </w:rPr>
        <w:t>ed for each property</w:t>
      </w:r>
      <w:r w:rsidR="00150C14">
        <w:rPr>
          <w:sz w:val="22"/>
          <w:szCs w:val="22"/>
        </w:rPr>
        <w:t>;</w:t>
      </w:r>
      <w:r w:rsidR="00D44391">
        <w:rPr>
          <w:sz w:val="22"/>
          <w:szCs w:val="22"/>
        </w:rPr>
        <w:t xml:space="preserve"> </w:t>
      </w:r>
      <w:proofErr w:type="gramStart"/>
      <w:r w:rsidR="00D44391">
        <w:rPr>
          <w:sz w:val="22"/>
          <w:szCs w:val="22"/>
        </w:rPr>
        <w:t>specifically</w:t>
      </w:r>
      <w:proofErr w:type="gramEnd"/>
      <w:r w:rsidR="00D44391">
        <w:rPr>
          <w:sz w:val="22"/>
          <w:szCs w:val="22"/>
        </w:rPr>
        <w:t xml:space="preserve"> the requirements as to the dormancy period before becoming unclaimed property, performing due diligence, how to report and when to report the unclaimed property</w:t>
      </w:r>
      <w:r w:rsidR="00BC7DC1">
        <w:rPr>
          <w:sz w:val="22"/>
          <w:szCs w:val="22"/>
        </w:rPr>
        <w:t>.</w:t>
      </w:r>
      <w:r w:rsidRPr="003A5CE7">
        <w:rPr>
          <w:sz w:val="22"/>
          <w:szCs w:val="22"/>
        </w:rPr>
        <w:t xml:space="preserve">  </w:t>
      </w:r>
    </w:p>
    <w:p w:rsidR="00321A0B" w:rsidRDefault="00A55F4B" w:rsidP="00A55F4B">
      <w:pPr>
        <w:autoSpaceDE w:val="0"/>
        <w:autoSpaceDN w:val="0"/>
        <w:adjustRightInd w:val="0"/>
        <w:spacing w:before="240" w:line="240" w:lineRule="atLeast"/>
        <w:rPr>
          <w:sz w:val="22"/>
          <w:szCs w:val="22"/>
        </w:rPr>
      </w:pPr>
      <w:r w:rsidRPr="003A5CE7">
        <w:rPr>
          <w:sz w:val="22"/>
          <w:szCs w:val="22"/>
        </w:rPr>
        <w:t xml:space="preserve">This is determined based on the </w:t>
      </w:r>
      <w:r w:rsidR="00321A0B">
        <w:rPr>
          <w:sz w:val="22"/>
          <w:szCs w:val="22"/>
        </w:rPr>
        <w:t>following</w:t>
      </w:r>
      <w:r w:rsidR="000437FC">
        <w:rPr>
          <w:sz w:val="22"/>
          <w:szCs w:val="22"/>
        </w:rPr>
        <w:t xml:space="preserve"> Supreme Court decisions</w:t>
      </w:r>
      <w:r w:rsidR="00321A0B">
        <w:rPr>
          <w:sz w:val="22"/>
          <w:szCs w:val="22"/>
        </w:rPr>
        <w:t>:</w:t>
      </w:r>
    </w:p>
    <w:p w:rsidR="00781FC4" w:rsidRPr="000909FC" w:rsidRDefault="00321A0B" w:rsidP="00415660">
      <w:pPr>
        <w:pStyle w:val="ListParagraph"/>
        <w:numPr>
          <w:ilvl w:val="0"/>
          <w:numId w:val="15"/>
        </w:numPr>
        <w:autoSpaceDE w:val="0"/>
        <w:autoSpaceDN w:val="0"/>
        <w:adjustRightInd w:val="0"/>
        <w:spacing w:before="240" w:line="240" w:lineRule="atLeast"/>
        <w:rPr>
          <w:sz w:val="22"/>
          <w:szCs w:val="22"/>
        </w:rPr>
      </w:pPr>
      <w:r w:rsidRPr="000909FC">
        <w:rPr>
          <w:sz w:val="22"/>
          <w:szCs w:val="22"/>
        </w:rPr>
        <w:t>The</w:t>
      </w:r>
      <w:r w:rsidR="00632212" w:rsidRPr="000909FC">
        <w:rPr>
          <w:sz w:val="22"/>
          <w:szCs w:val="22"/>
        </w:rPr>
        <w:t>1965 U.S. Supreme Court decision held in the Texas v. New Jersey,</w:t>
      </w:r>
      <w:r w:rsidR="000909FC" w:rsidRPr="000909FC">
        <w:rPr>
          <w:sz w:val="22"/>
          <w:szCs w:val="22"/>
        </w:rPr>
        <w:t xml:space="preserve"> U.S. 674, 85 </w:t>
      </w:r>
      <w:proofErr w:type="spellStart"/>
      <w:r w:rsidR="000909FC" w:rsidRPr="000909FC">
        <w:rPr>
          <w:sz w:val="22"/>
          <w:szCs w:val="22"/>
        </w:rPr>
        <w:t>S.Ct</w:t>
      </w:r>
      <w:proofErr w:type="spellEnd"/>
      <w:r w:rsidR="000909FC" w:rsidRPr="000909FC">
        <w:rPr>
          <w:sz w:val="22"/>
          <w:szCs w:val="22"/>
        </w:rPr>
        <w:t xml:space="preserve">. 626, 13 L.Ed.2d 596 (1965), </w:t>
      </w:r>
      <w:r w:rsidR="00632212" w:rsidRPr="000909FC">
        <w:rPr>
          <w:sz w:val="22"/>
          <w:szCs w:val="22"/>
        </w:rPr>
        <w:t>which established the Rules of Jurisdiction</w:t>
      </w:r>
      <w:r w:rsidR="009C42F7" w:rsidRPr="000909FC">
        <w:rPr>
          <w:sz w:val="22"/>
          <w:szCs w:val="22"/>
        </w:rPr>
        <w:t>.</w:t>
      </w:r>
      <w:r w:rsidR="00632212" w:rsidRPr="000909FC">
        <w:rPr>
          <w:sz w:val="22"/>
          <w:szCs w:val="22"/>
        </w:rPr>
        <w:t xml:space="preserve"> </w:t>
      </w:r>
    </w:p>
    <w:p w:rsidR="00781FC4" w:rsidRPr="000909FC" w:rsidRDefault="00321A0B" w:rsidP="00415660">
      <w:pPr>
        <w:pStyle w:val="ListParagraph"/>
        <w:numPr>
          <w:ilvl w:val="0"/>
          <w:numId w:val="15"/>
        </w:numPr>
        <w:autoSpaceDE w:val="0"/>
        <w:autoSpaceDN w:val="0"/>
        <w:adjustRightInd w:val="0"/>
        <w:spacing w:before="240" w:line="240" w:lineRule="atLeast"/>
        <w:rPr>
          <w:sz w:val="22"/>
          <w:szCs w:val="22"/>
        </w:rPr>
      </w:pPr>
      <w:r w:rsidRPr="000909FC">
        <w:rPr>
          <w:sz w:val="22"/>
          <w:szCs w:val="22"/>
        </w:rPr>
        <w:t>T</w:t>
      </w:r>
      <w:r w:rsidR="00632212" w:rsidRPr="000909FC">
        <w:rPr>
          <w:sz w:val="22"/>
          <w:szCs w:val="22"/>
        </w:rPr>
        <w:t>he 1972 Pennsylvania v. New York</w:t>
      </w:r>
      <w:r w:rsidR="000909FC">
        <w:rPr>
          <w:sz w:val="22"/>
          <w:szCs w:val="22"/>
        </w:rPr>
        <w:t>,</w:t>
      </w:r>
      <w:r w:rsidR="00632212" w:rsidRPr="000909FC">
        <w:rPr>
          <w:sz w:val="22"/>
          <w:szCs w:val="22"/>
        </w:rPr>
        <w:t xml:space="preserve"> </w:t>
      </w:r>
      <w:r w:rsidR="000909FC" w:rsidRPr="000909FC">
        <w:rPr>
          <w:sz w:val="22"/>
          <w:szCs w:val="22"/>
        </w:rPr>
        <w:t xml:space="preserve">407 U.S. 206, 92 </w:t>
      </w:r>
      <w:proofErr w:type="spellStart"/>
      <w:r w:rsidR="000909FC" w:rsidRPr="000909FC">
        <w:rPr>
          <w:sz w:val="22"/>
          <w:szCs w:val="22"/>
        </w:rPr>
        <w:t>S.Ct</w:t>
      </w:r>
      <w:proofErr w:type="spellEnd"/>
      <w:r w:rsidR="000909FC" w:rsidRPr="000909FC">
        <w:rPr>
          <w:sz w:val="22"/>
          <w:szCs w:val="22"/>
        </w:rPr>
        <w:t>. 2075, 32 L.Ed.2d 693 (1972),</w:t>
      </w:r>
      <w:r w:rsidR="00632212" w:rsidRPr="000909FC">
        <w:rPr>
          <w:sz w:val="22"/>
          <w:szCs w:val="22"/>
        </w:rPr>
        <w:t xml:space="preserve"> which established the Transaction Rule.  </w:t>
      </w:r>
    </w:p>
    <w:p w:rsidR="00781FC4" w:rsidRDefault="00321A0B">
      <w:pPr>
        <w:autoSpaceDE w:val="0"/>
        <w:autoSpaceDN w:val="0"/>
        <w:adjustRightInd w:val="0"/>
        <w:spacing w:before="240" w:line="240" w:lineRule="atLeast"/>
        <w:ind w:left="360"/>
        <w:rPr>
          <w:sz w:val="22"/>
          <w:szCs w:val="22"/>
        </w:rPr>
      </w:pPr>
      <w:r>
        <w:rPr>
          <w:sz w:val="22"/>
          <w:szCs w:val="22"/>
        </w:rPr>
        <w:t>The decisions held</w:t>
      </w:r>
      <w:r w:rsidR="000437FC">
        <w:rPr>
          <w:sz w:val="22"/>
          <w:szCs w:val="22"/>
        </w:rPr>
        <w:t xml:space="preserve"> in </w:t>
      </w:r>
      <w:r>
        <w:rPr>
          <w:sz w:val="22"/>
          <w:szCs w:val="22"/>
        </w:rPr>
        <w:t xml:space="preserve">the above cases established the fundamental </w:t>
      </w:r>
      <w:r w:rsidRPr="00321A0B">
        <w:rPr>
          <w:sz w:val="22"/>
          <w:szCs w:val="22"/>
        </w:rPr>
        <w:t xml:space="preserve">rules </w:t>
      </w:r>
      <w:r>
        <w:rPr>
          <w:sz w:val="22"/>
          <w:szCs w:val="22"/>
        </w:rPr>
        <w:t xml:space="preserve">that determine </w:t>
      </w:r>
      <w:r w:rsidR="00632212" w:rsidRPr="00632212">
        <w:rPr>
          <w:sz w:val="22"/>
          <w:szCs w:val="22"/>
        </w:rPr>
        <w:t xml:space="preserve">the requirements as to where a holder should report unclaimed property.  </w:t>
      </w:r>
      <w:r>
        <w:rPr>
          <w:sz w:val="22"/>
          <w:szCs w:val="22"/>
        </w:rPr>
        <w:t>A</w:t>
      </w:r>
      <w:r w:rsidR="00632212" w:rsidRPr="00632212">
        <w:rPr>
          <w:sz w:val="22"/>
          <w:szCs w:val="22"/>
        </w:rPr>
        <w:t>ccord</w:t>
      </w:r>
      <w:r>
        <w:rPr>
          <w:sz w:val="22"/>
          <w:szCs w:val="22"/>
        </w:rPr>
        <w:t xml:space="preserve">ingly, </w:t>
      </w:r>
      <w:r w:rsidR="00632212" w:rsidRPr="00632212">
        <w:rPr>
          <w:sz w:val="22"/>
          <w:szCs w:val="22"/>
        </w:rPr>
        <w:t>the</w:t>
      </w:r>
      <w:r>
        <w:rPr>
          <w:sz w:val="22"/>
          <w:szCs w:val="22"/>
        </w:rPr>
        <w:t xml:space="preserve"> following rules have been adopted for reporting unclaimed properties:</w:t>
      </w:r>
    </w:p>
    <w:p w:rsidR="00A55F4B" w:rsidRPr="003A5CE7" w:rsidRDefault="00A55F4B" w:rsidP="00415660">
      <w:pPr>
        <w:pStyle w:val="ListParagraph"/>
        <w:numPr>
          <w:ilvl w:val="0"/>
          <w:numId w:val="11"/>
        </w:numPr>
        <w:autoSpaceDE w:val="0"/>
        <w:autoSpaceDN w:val="0"/>
        <w:adjustRightInd w:val="0"/>
        <w:spacing w:before="120" w:line="240" w:lineRule="atLeast"/>
        <w:rPr>
          <w:sz w:val="22"/>
          <w:szCs w:val="22"/>
        </w:rPr>
      </w:pPr>
      <w:r w:rsidRPr="003A5CE7">
        <w:rPr>
          <w:sz w:val="22"/>
          <w:szCs w:val="22"/>
        </w:rPr>
        <w:t xml:space="preserve">The </w:t>
      </w:r>
      <w:r w:rsidRPr="003A5CE7">
        <w:rPr>
          <w:b/>
          <w:sz w:val="22"/>
          <w:szCs w:val="22"/>
          <w:u w:val="single"/>
        </w:rPr>
        <w:t>Primary Rule</w:t>
      </w:r>
      <w:r w:rsidRPr="003A5CE7">
        <w:rPr>
          <w:sz w:val="22"/>
          <w:szCs w:val="22"/>
        </w:rPr>
        <w:t xml:space="preserve"> in determining where to report intangible unclaimed property dictates that intangible unclaimed property should be reported to the state of the owner's last known address.</w:t>
      </w:r>
    </w:p>
    <w:p w:rsidR="00A55F4B" w:rsidRPr="003A5CE7" w:rsidRDefault="00A55F4B" w:rsidP="00A55F4B">
      <w:pPr>
        <w:pStyle w:val="ListParagraph"/>
        <w:autoSpaceDE w:val="0"/>
        <w:autoSpaceDN w:val="0"/>
        <w:adjustRightInd w:val="0"/>
        <w:spacing w:before="120" w:line="240" w:lineRule="atLeast"/>
        <w:rPr>
          <w:sz w:val="22"/>
          <w:szCs w:val="22"/>
        </w:rPr>
      </w:pPr>
      <w:r w:rsidRPr="003A5CE7">
        <w:rPr>
          <w:sz w:val="22"/>
          <w:szCs w:val="22"/>
        </w:rPr>
        <w:t xml:space="preserve">  </w:t>
      </w:r>
    </w:p>
    <w:p w:rsidR="00A55F4B" w:rsidRPr="003A5CE7" w:rsidRDefault="00A55F4B" w:rsidP="00415660">
      <w:pPr>
        <w:pStyle w:val="ListParagraph"/>
        <w:numPr>
          <w:ilvl w:val="0"/>
          <w:numId w:val="11"/>
        </w:numPr>
        <w:autoSpaceDE w:val="0"/>
        <w:autoSpaceDN w:val="0"/>
        <w:adjustRightInd w:val="0"/>
        <w:spacing w:before="120" w:line="240" w:lineRule="atLeast"/>
        <w:rPr>
          <w:sz w:val="22"/>
          <w:szCs w:val="22"/>
        </w:rPr>
      </w:pPr>
      <w:r w:rsidRPr="003A5CE7">
        <w:rPr>
          <w:sz w:val="22"/>
          <w:szCs w:val="22"/>
        </w:rPr>
        <w:t xml:space="preserve">The </w:t>
      </w:r>
      <w:r w:rsidRPr="003A5CE7">
        <w:rPr>
          <w:b/>
          <w:sz w:val="22"/>
          <w:szCs w:val="22"/>
          <w:u w:val="single"/>
        </w:rPr>
        <w:t>Secondary Rule</w:t>
      </w:r>
      <w:r w:rsidRPr="003A5CE7">
        <w:rPr>
          <w:sz w:val="22"/>
          <w:szCs w:val="22"/>
        </w:rPr>
        <w:t xml:space="preserve"> in determining where to report intangible unclaimed property dictates that when there is either an unknown owner, no last known address or the owner's address was located in a state or country without an applicable unclaimed property law, the intangible property is </w:t>
      </w:r>
      <w:proofErr w:type="gramStart"/>
      <w:r w:rsidRPr="003A5CE7">
        <w:rPr>
          <w:sz w:val="22"/>
          <w:szCs w:val="22"/>
        </w:rPr>
        <w:t>be</w:t>
      </w:r>
      <w:proofErr w:type="gramEnd"/>
      <w:r w:rsidRPr="003A5CE7">
        <w:rPr>
          <w:sz w:val="22"/>
          <w:szCs w:val="22"/>
        </w:rPr>
        <w:t xml:space="preserve"> reported to the holder's state of domicile.  </w:t>
      </w:r>
    </w:p>
    <w:p w:rsidR="00A55F4B" w:rsidRPr="003A5CE7" w:rsidRDefault="00A55F4B" w:rsidP="00A55F4B">
      <w:pPr>
        <w:pStyle w:val="ListParagraph"/>
        <w:rPr>
          <w:sz w:val="22"/>
          <w:szCs w:val="22"/>
        </w:rPr>
      </w:pPr>
    </w:p>
    <w:p w:rsidR="00A55F4B" w:rsidRPr="003A5CE7" w:rsidRDefault="00A55F4B" w:rsidP="00415660">
      <w:pPr>
        <w:pStyle w:val="ListParagraph"/>
        <w:numPr>
          <w:ilvl w:val="0"/>
          <w:numId w:val="11"/>
        </w:numPr>
        <w:autoSpaceDE w:val="0"/>
        <w:autoSpaceDN w:val="0"/>
        <w:adjustRightInd w:val="0"/>
        <w:spacing w:before="240" w:line="240" w:lineRule="atLeast"/>
        <w:rPr>
          <w:sz w:val="22"/>
          <w:szCs w:val="22"/>
        </w:rPr>
      </w:pPr>
      <w:r w:rsidRPr="003A5CE7">
        <w:rPr>
          <w:sz w:val="22"/>
          <w:szCs w:val="22"/>
        </w:rPr>
        <w:t xml:space="preserve">The </w:t>
      </w:r>
      <w:r w:rsidRPr="003A5CE7">
        <w:rPr>
          <w:b/>
          <w:sz w:val="22"/>
          <w:szCs w:val="22"/>
          <w:u w:val="single"/>
        </w:rPr>
        <w:t>Transaction Rule</w:t>
      </w:r>
      <w:r w:rsidRPr="003A5CE7">
        <w:rPr>
          <w:sz w:val="22"/>
          <w:szCs w:val="22"/>
        </w:rPr>
        <w:t xml:space="preserve"> in determining where to report intangible unclaimed property dictates that traveler’s checks, money orders and similar written instruments would be reported to the state where the transaction occurred.  </w:t>
      </w:r>
    </w:p>
    <w:p w:rsidR="00A55F4B" w:rsidRDefault="00A55F4B" w:rsidP="00A55F4B">
      <w:pPr>
        <w:autoSpaceDE w:val="0"/>
        <w:autoSpaceDN w:val="0"/>
        <w:adjustRightInd w:val="0"/>
        <w:spacing w:before="240" w:line="240" w:lineRule="atLeast"/>
        <w:rPr>
          <w:sz w:val="22"/>
          <w:szCs w:val="22"/>
        </w:rPr>
      </w:pPr>
      <w:r w:rsidRPr="003A5CE7">
        <w:rPr>
          <w:sz w:val="22"/>
          <w:szCs w:val="22"/>
        </w:rPr>
        <w:t>Based on these rules, once you have identified the liabilities that will be subject to Florida’s unclaimed property law</w:t>
      </w:r>
      <w:r w:rsidR="000437FC">
        <w:rPr>
          <w:sz w:val="22"/>
          <w:szCs w:val="22"/>
        </w:rPr>
        <w:t>,</w:t>
      </w:r>
      <w:r w:rsidRPr="003A5CE7">
        <w:rPr>
          <w:sz w:val="22"/>
          <w:szCs w:val="22"/>
        </w:rPr>
        <w:t xml:space="preserve"> you must follow the requirements set forth by Florida.  Under Chapter 717, F</w:t>
      </w:r>
      <w:r w:rsidR="00BE0A9D">
        <w:rPr>
          <w:sz w:val="22"/>
          <w:szCs w:val="22"/>
        </w:rPr>
        <w:t>.</w:t>
      </w:r>
      <w:r w:rsidRPr="003A5CE7">
        <w:rPr>
          <w:sz w:val="22"/>
          <w:szCs w:val="22"/>
        </w:rPr>
        <w:t>S</w:t>
      </w:r>
      <w:r w:rsidR="00BE0A9D">
        <w:rPr>
          <w:sz w:val="22"/>
          <w:szCs w:val="22"/>
        </w:rPr>
        <w:t>.</w:t>
      </w:r>
      <w:r w:rsidRPr="003A5CE7">
        <w:rPr>
          <w:sz w:val="22"/>
          <w:szCs w:val="22"/>
        </w:rPr>
        <w:t>, a last known address that provides only that the owner was a resident of Florida is sufficient for reporting purposes.</w:t>
      </w:r>
    </w:p>
    <w:p w:rsidR="00F53CAE" w:rsidRDefault="0020036F" w:rsidP="00F53CAE">
      <w:pPr>
        <w:autoSpaceDE w:val="0"/>
        <w:autoSpaceDN w:val="0"/>
        <w:adjustRightInd w:val="0"/>
        <w:spacing w:before="240" w:line="240" w:lineRule="atLeast"/>
        <w:rPr>
          <w:sz w:val="22"/>
          <w:szCs w:val="22"/>
        </w:rPr>
      </w:pPr>
      <w:r>
        <w:rPr>
          <w:sz w:val="22"/>
          <w:szCs w:val="22"/>
        </w:rPr>
        <w:t>T</w:t>
      </w:r>
      <w:r w:rsidR="00F53CAE" w:rsidRPr="003A5CE7">
        <w:rPr>
          <w:sz w:val="22"/>
          <w:szCs w:val="22"/>
        </w:rPr>
        <w:t>he Florida Property Code and Dormancy Table</w:t>
      </w:r>
      <w:r w:rsidR="00135FDB">
        <w:rPr>
          <w:sz w:val="22"/>
          <w:szCs w:val="22"/>
        </w:rPr>
        <w:t>, provided in this document,</w:t>
      </w:r>
      <w:r w:rsidR="00F53CAE" w:rsidRPr="003A5CE7">
        <w:rPr>
          <w:sz w:val="22"/>
          <w:szCs w:val="22"/>
        </w:rPr>
        <w:t xml:space="preserve"> </w:t>
      </w:r>
      <w:r w:rsidR="0056032A">
        <w:rPr>
          <w:sz w:val="22"/>
          <w:szCs w:val="22"/>
        </w:rPr>
        <w:t>is a helpful tool in identifying properties that may potentially become unclaimed</w:t>
      </w:r>
      <w:r w:rsidR="0056032A" w:rsidRPr="0099440A">
        <w:rPr>
          <w:sz w:val="22"/>
          <w:szCs w:val="22"/>
        </w:rPr>
        <w:t>.</w:t>
      </w:r>
      <w:r w:rsidR="0056032A">
        <w:rPr>
          <w:sz w:val="22"/>
          <w:szCs w:val="22"/>
        </w:rPr>
        <w:t xml:space="preserve">  </w:t>
      </w:r>
      <w:r w:rsidR="00D44391">
        <w:rPr>
          <w:sz w:val="22"/>
          <w:szCs w:val="22"/>
        </w:rPr>
        <w:t>Once the liability you identified reaches the required dormancy period</w:t>
      </w:r>
      <w:r w:rsidR="0056032A">
        <w:rPr>
          <w:sz w:val="22"/>
          <w:szCs w:val="22"/>
        </w:rPr>
        <w:t>,</w:t>
      </w:r>
      <w:r w:rsidR="00D44391">
        <w:rPr>
          <w:sz w:val="22"/>
          <w:szCs w:val="22"/>
        </w:rPr>
        <w:t xml:space="preserve"> it </w:t>
      </w:r>
      <w:r w:rsidR="0056032A">
        <w:rPr>
          <w:sz w:val="22"/>
          <w:szCs w:val="22"/>
        </w:rPr>
        <w:t>becomes</w:t>
      </w:r>
      <w:r w:rsidR="00D44391">
        <w:rPr>
          <w:sz w:val="22"/>
          <w:szCs w:val="22"/>
        </w:rPr>
        <w:t xml:space="preserve"> unclaimed property and reportable to </w:t>
      </w:r>
      <w:r w:rsidR="00EA33E3">
        <w:rPr>
          <w:sz w:val="22"/>
          <w:szCs w:val="22"/>
        </w:rPr>
        <w:t xml:space="preserve">Florida.  </w:t>
      </w:r>
    </w:p>
    <w:p w:rsidR="00781FC4" w:rsidRDefault="007160EA" w:rsidP="00415660">
      <w:pPr>
        <w:pStyle w:val="Heading2"/>
        <w:numPr>
          <w:ilvl w:val="1"/>
          <w:numId w:val="16"/>
        </w:numPr>
        <w:jc w:val="both"/>
        <w:rPr>
          <w:color w:val="00B0F0"/>
          <w:sz w:val="26"/>
          <w:szCs w:val="26"/>
        </w:rPr>
      </w:pPr>
      <w:bookmarkStart w:id="3" w:name="_Toc344722452"/>
      <w:bookmarkStart w:id="4" w:name="_Toc344723494"/>
      <w:bookmarkStart w:id="5" w:name="_Toc344724293"/>
      <w:bookmarkStart w:id="6" w:name="_Toc344724604"/>
      <w:bookmarkStart w:id="7" w:name="_Toc344724746"/>
      <w:bookmarkStart w:id="8" w:name="_Toc344724850"/>
      <w:bookmarkStart w:id="9" w:name="_Toc344722453"/>
      <w:bookmarkStart w:id="10" w:name="_Toc344723495"/>
      <w:bookmarkStart w:id="11" w:name="_Toc344724294"/>
      <w:bookmarkStart w:id="12" w:name="_Toc344724605"/>
      <w:bookmarkStart w:id="13" w:name="_Toc344724747"/>
      <w:bookmarkStart w:id="14" w:name="_Toc344724851"/>
      <w:bookmarkStart w:id="15" w:name="_Toc344722454"/>
      <w:bookmarkStart w:id="16" w:name="_Toc344723496"/>
      <w:bookmarkStart w:id="17" w:name="_Toc344724295"/>
      <w:bookmarkStart w:id="18" w:name="_Toc344724606"/>
      <w:bookmarkStart w:id="19" w:name="_Toc344724748"/>
      <w:bookmarkStart w:id="20" w:name="_Toc344724852"/>
      <w:bookmarkStart w:id="21" w:name="_Toc344722455"/>
      <w:bookmarkStart w:id="22" w:name="_Toc344723497"/>
      <w:bookmarkStart w:id="23" w:name="_Toc344724296"/>
      <w:bookmarkStart w:id="24" w:name="_Toc344724607"/>
      <w:bookmarkStart w:id="25" w:name="_Toc344724749"/>
      <w:bookmarkStart w:id="26" w:name="_Toc344724853"/>
      <w:bookmarkStart w:id="27" w:name="_Toc344722456"/>
      <w:bookmarkStart w:id="28" w:name="_Toc344723498"/>
      <w:bookmarkStart w:id="29" w:name="_Toc344724297"/>
      <w:bookmarkStart w:id="30" w:name="_Toc344724608"/>
      <w:bookmarkStart w:id="31" w:name="_Toc344724750"/>
      <w:bookmarkStart w:id="32" w:name="_Toc344724854"/>
      <w:bookmarkStart w:id="33" w:name="_Toc344722457"/>
      <w:bookmarkStart w:id="34" w:name="_Toc344723499"/>
      <w:bookmarkStart w:id="35" w:name="_Toc344724298"/>
      <w:bookmarkStart w:id="36" w:name="_Toc344724609"/>
      <w:bookmarkStart w:id="37" w:name="_Toc344724751"/>
      <w:bookmarkStart w:id="38" w:name="_Toc344724855"/>
      <w:bookmarkStart w:id="39" w:name="_Toc47985604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4546F5">
        <w:rPr>
          <w:color w:val="C00000"/>
          <w:sz w:val="26"/>
          <w:szCs w:val="26"/>
        </w:rPr>
        <w:t>STEP</w:t>
      </w:r>
      <w:r w:rsidR="0064210F" w:rsidRPr="004546F5">
        <w:rPr>
          <w:color w:val="C00000"/>
          <w:sz w:val="26"/>
          <w:szCs w:val="26"/>
        </w:rPr>
        <w:t xml:space="preserve"> 2</w:t>
      </w:r>
      <w:r w:rsidR="0064210F" w:rsidRPr="00C46EC6">
        <w:rPr>
          <w:color w:val="00B0F0"/>
          <w:sz w:val="26"/>
          <w:szCs w:val="26"/>
        </w:rPr>
        <w:t xml:space="preserve"> – </w:t>
      </w:r>
      <w:r w:rsidRPr="00C46EC6">
        <w:rPr>
          <w:color w:val="00B0F0"/>
          <w:sz w:val="26"/>
          <w:szCs w:val="26"/>
        </w:rPr>
        <w:t>PERFORM DUE DILIGENCE</w:t>
      </w:r>
      <w:bookmarkEnd w:id="39"/>
    </w:p>
    <w:p w:rsidR="00D02496" w:rsidRDefault="00D02496" w:rsidP="00AE30C3">
      <w:pPr>
        <w:pStyle w:val="BodyText"/>
        <w:rPr>
          <w:sz w:val="20"/>
          <w:szCs w:val="20"/>
        </w:rPr>
      </w:pPr>
    </w:p>
    <w:p w:rsidR="00D02496" w:rsidRPr="003A5CE7" w:rsidRDefault="00D02496" w:rsidP="00D02496">
      <w:pPr>
        <w:autoSpaceDE w:val="0"/>
        <w:autoSpaceDN w:val="0"/>
        <w:adjustRightInd w:val="0"/>
        <w:rPr>
          <w:sz w:val="22"/>
          <w:szCs w:val="22"/>
        </w:rPr>
      </w:pPr>
      <w:r w:rsidRPr="003A5CE7">
        <w:rPr>
          <w:sz w:val="22"/>
          <w:szCs w:val="22"/>
        </w:rPr>
        <w:t>Prior to reporting and remitting unclaimed property which has reached its required dormancy period</w:t>
      </w:r>
      <w:r w:rsidR="00EA33E3">
        <w:rPr>
          <w:sz w:val="22"/>
          <w:szCs w:val="22"/>
        </w:rPr>
        <w:t xml:space="preserve"> (as explained in STEP 1)</w:t>
      </w:r>
      <w:r w:rsidRPr="003A5CE7">
        <w:rPr>
          <w:sz w:val="22"/>
          <w:szCs w:val="22"/>
        </w:rPr>
        <w:t xml:space="preserve"> for an applicable calendar year, </w:t>
      </w:r>
      <w:r w:rsidR="00CD3FCE">
        <w:rPr>
          <w:sz w:val="22"/>
          <w:szCs w:val="22"/>
        </w:rPr>
        <w:t>s</w:t>
      </w:r>
      <w:r w:rsidRPr="003A5CE7">
        <w:rPr>
          <w:sz w:val="22"/>
          <w:szCs w:val="22"/>
        </w:rPr>
        <w:t>ection 717.117(4), F</w:t>
      </w:r>
      <w:r w:rsidR="00BE0A9D">
        <w:rPr>
          <w:sz w:val="22"/>
          <w:szCs w:val="22"/>
        </w:rPr>
        <w:t>.</w:t>
      </w:r>
      <w:r w:rsidRPr="003A5CE7">
        <w:rPr>
          <w:sz w:val="22"/>
          <w:szCs w:val="22"/>
        </w:rPr>
        <w:t>S</w:t>
      </w:r>
      <w:r w:rsidR="00BE0A9D">
        <w:rPr>
          <w:sz w:val="22"/>
          <w:szCs w:val="22"/>
        </w:rPr>
        <w:t>.</w:t>
      </w:r>
      <w:r w:rsidRPr="003A5CE7">
        <w:rPr>
          <w:sz w:val="22"/>
          <w:szCs w:val="22"/>
        </w:rPr>
        <w:t xml:space="preserve">, requires that for all the unclaimed property accounts valued at $50 or greater, the holder must perform due diligence.  The due diligence must be performed not more than 120 days and not less than 60 days prior to the </w:t>
      </w:r>
      <w:r w:rsidR="00EA33E3">
        <w:rPr>
          <w:sz w:val="22"/>
          <w:szCs w:val="22"/>
        </w:rPr>
        <w:t xml:space="preserve">report of </w:t>
      </w:r>
      <w:r w:rsidRPr="003A5CE7">
        <w:rPr>
          <w:sz w:val="22"/>
          <w:szCs w:val="22"/>
        </w:rPr>
        <w:t xml:space="preserve">unclaimed property and remittance due date, which is before May 1 of each year.  </w:t>
      </w:r>
    </w:p>
    <w:p w:rsidR="00D02496" w:rsidRPr="003A5CE7" w:rsidRDefault="00D02496" w:rsidP="00D02496">
      <w:pPr>
        <w:autoSpaceDE w:val="0"/>
        <w:autoSpaceDN w:val="0"/>
        <w:adjustRightInd w:val="0"/>
        <w:rPr>
          <w:sz w:val="22"/>
          <w:szCs w:val="22"/>
        </w:rPr>
      </w:pPr>
    </w:p>
    <w:p w:rsidR="00D02496" w:rsidRPr="003A5CE7" w:rsidRDefault="00D02496" w:rsidP="00D02496">
      <w:pPr>
        <w:autoSpaceDE w:val="0"/>
        <w:autoSpaceDN w:val="0"/>
        <w:adjustRightInd w:val="0"/>
        <w:rPr>
          <w:sz w:val="22"/>
          <w:szCs w:val="22"/>
        </w:rPr>
      </w:pPr>
      <w:r w:rsidRPr="003A5CE7">
        <w:rPr>
          <w:sz w:val="22"/>
          <w:szCs w:val="22"/>
        </w:rPr>
        <w:t xml:space="preserve">Per </w:t>
      </w:r>
      <w:r w:rsidR="00CD3FCE">
        <w:rPr>
          <w:sz w:val="22"/>
          <w:szCs w:val="22"/>
        </w:rPr>
        <w:t>s</w:t>
      </w:r>
      <w:r w:rsidRPr="003A5CE7">
        <w:rPr>
          <w:sz w:val="22"/>
          <w:szCs w:val="22"/>
        </w:rPr>
        <w:t>ection 717.</w:t>
      </w:r>
      <w:r w:rsidR="005E2732">
        <w:rPr>
          <w:sz w:val="22"/>
          <w:szCs w:val="22"/>
        </w:rPr>
        <w:t>1</w:t>
      </w:r>
      <w:r w:rsidRPr="003A5CE7">
        <w:rPr>
          <w:sz w:val="22"/>
          <w:szCs w:val="22"/>
        </w:rPr>
        <w:t>01(9), F.S., </w:t>
      </w:r>
      <w:r w:rsidR="000E3BFA">
        <w:rPr>
          <w:sz w:val="22"/>
          <w:szCs w:val="22"/>
        </w:rPr>
        <w:t>d</w:t>
      </w:r>
      <w:r w:rsidRPr="003A5CE7">
        <w:rPr>
          <w:sz w:val="22"/>
          <w:szCs w:val="22"/>
        </w:rPr>
        <w:t>ue diligence means the use of reasonable and prudent methods under particular circumstances to locate apparent owners of inactive accounts using the taxpayer identification number or social security number, if known, which may include, but are not limited to, using a nationwide database, cross-indexing with other records of the holder, mailing to the last known address</w:t>
      </w:r>
      <w:r w:rsidR="00E22B5D">
        <w:rPr>
          <w:sz w:val="22"/>
          <w:szCs w:val="22"/>
        </w:rPr>
        <w:t>,</w:t>
      </w:r>
      <w:r w:rsidRPr="003A5CE7">
        <w:rPr>
          <w:sz w:val="22"/>
          <w:szCs w:val="22"/>
        </w:rPr>
        <w:t xml:space="preserve"> unless the last known address is known to be inaccurate, or engaging a licensed agency or company capable of conducting such search and providing updated addresses.</w:t>
      </w:r>
    </w:p>
    <w:p w:rsidR="00D02496" w:rsidRPr="003A5CE7" w:rsidRDefault="00D02496" w:rsidP="00D02496">
      <w:pPr>
        <w:autoSpaceDE w:val="0"/>
        <w:autoSpaceDN w:val="0"/>
        <w:adjustRightInd w:val="0"/>
        <w:rPr>
          <w:sz w:val="22"/>
          <w:szCs w:val="22"/>
        </w:rPr>
      </w:pPr>
    </w:p>
    <w:p w:rsidR="00D02496" w:rsidRPr="003A5CE7" w:rsidRDefault="00D02496" w:rsidP="00D02496">
      <w:pPr>
        <w:autoSpaceDE w:val="0"/>
        <w:autoSpaceDN w:val="0"/>
        <w:adjustRightInd w:val="0"/>
        <w:rPr>
          <w:sz w:val="22"/>
          <w:szCs w:val="22"/>
        </w:rPr>
      </w:pPr>
      <w:r w:rsidRPr="003A5CE7">
        <w:rPr>
          <w:sz w:val="22"/>
          <w:szCs w:val="22"/>
        </w:rPr>
        <w:t>A written notice is required to be sent to the apparent owner’s last known address informing the apparent owner</w:t>
      </w:r>
      <w:r w:rsidR="000E3BFA">
        <w:rPr>
          <w:sz w:val="22"/>
          <w:szCs w:val="22"/>
        </w:rPr>
        <w:t xml:space="preserve"> that the holder is in possession</w:t>
      </w:r>
      <w:r w:rsidR="00D80970">
        <w:rPr>
          <w:sz w:val="22"/>
          <w:szCs w:val="22"/>
        </w:rPr>
        <w:t xml:space="preserve"> </w:t>
      </w:r>
      <w:r w:rsidRPr="003A5CE7">
        <w:rPr>
          <w:sz w:val="22"/>
          <w:szCs w:val="22"/>
        </w:rPr>
        <w:t xml:space="preserve">of the unclaimed property account and requesting that the apparent owner respond to the notice.  The holder must provide the name and contact information of the holder’s staff person whom the owner can contact if they have any questions.  </w:t>
      </w:r>
      <w:r w:rsidR="0012546A" w:rsidRPr="0012546A">
        <w:rPr>
          <w:b/>
          <w:sz w:val="22"/>
          <w:szCs w:val="22"/>
        </w:rPr>
        <w:t xml:space="preserve">To avoid confusion, the due diligence </w:t>
      </w:r>
      <w:r w:rsidR="0012546A" w:rsidRPr="0012546A">
        <w:rPr>
          <w:b/>
          <w:sz w:val="22"/>
          <w:szCs w:val="22"/>
        </w:rPr>
        <w:lastRenderedPageBreak/>
        <w:t xml:space="preserve">letter </w:t>
      </w:r>
      <w:r w:rsidR="0012546A" w:rsidRPr="0012546A">
        <w:rPr>
          <w:b/>
          <w:bCs/>
          <w:sz w:val="22"/>
          <w:szCs w:val="22"/>
        </w:rPr>
        <w:t>must not</w:t>
      </w:r>
      <w:r w:rsidR="0012546A" w:rsidRPr="0012546A">
        <w:rPr>
          <w:b/>
          <w:sz w:val="22"/>
          <w:szCs w:val="22"/>
        </w:rPr>
        <w:t xml:space="preserve"> contain any contact information for the </w:t>
      </w:r>
      <w:r w:rsidR="00351041">
        <w:rPr>
          <w:b/>
          <w:sz w:val="22"/>
          <w:szCs w:val="22"/>
        </w:rPr>
        <w:t>S</w:t>
      </w:r>
      <w:r w:rsidR="0012546A" w:rsidRPr="0012546A">
        <w:rPr>
          <w:b/>
          <w:sz w:val="22"/>
          <w:szCs w:val="22"/>
        </w:rPr>
        <w:t>tate</w:t>
      </w:r>
      <w:r w:rsidR="00351041">
        <w:rPr>
          <w:b/>
          <w:sz w:val="22"/>
          <w:szCs w:val="22"/>
        </w:rPr>
        <w:t xml:space="preserve"> of Florida</w:t>
      </w:r>
      <w:r w:rsidR="0012546A" w:rsidRPr="0012546A">
        <w:rPr>
          <w:b/>
          <w:sz w:val="22"/>
          <w:szCs w:val="22"/>
        </w:rPr>
        <w:t>.</w:t>
      </w:r>
      <w:r w:rsidRPr="003A5CE7">
        <w:rPr>
          <w:sz w:val="22"/>
          <w:szCs w:val="22"/>
        </w:rPr>
        <w:t xml:space="preserve">  Failure to perform due diligence as provided by statute could result in potential fines and interest penalties.  </w:t>
      </w:r>
    </w:p>
    <w:p w:rsidR="00D02496" w:rsidRPr="003A5CE7" w:rsidRDefault="00D02496" w:rsidP="00D02496">
      <w:pPr>
        <w:rPr>
          <w:sz w:val="22"/>
          <w:szCs w:val="22"/>
        </w:rPr>
      </w:pPr>
      <w:r w:rsidRPr="003A5CE7">
        <w:rPr>
          <w:sz w:val="22"/>
          <w:szCs w:val="22"/>
        </w:rPr>
        <w:t xml:space="preserve"> </w:t>
      </w:r>
    </w:p>
    <w:p w:rsidR="00D02496" w:rsidRDefault="00D02496" w:rsidP="00D02496">
      <w:pPr>
        <w:pStyle w:val="BodyText3"/>
        <w:jc w:val="left"/>
        <w:rPr>
          <w:sz w:val="22"/>
          <w:szCs w:val="22"/>
        </w:rPr>
      </w:pPr>
      <w:r w:rsidRPr="003A5CE7">
        <w:rPr>
          <w:sz w:val="22"/>
          <w:szCs w:val="22"/>
        </w:rPr>
        <w:t xml:space="preserve">Per </w:t>
      </w:r>
      <w:r w:rsidR="00CD3FCE">
        <w:rPr>
          <w:sz w:val="22"/>
          <w:szCs w:val="22"/>
        </w:rPr>
        <w:t>s</w:t>
      </w:r>
      <w:r w:rsidRPr="003A5CE7">
        <w:rPr>
          <w:sz w:val="22"/>
          <w:szCs w:val="22"/>
        </w:rPr>
        <w:t>ection 717.106(5), F</w:t>
      </w:r>
      <w:r w:rsidR="00BE0A9D">
        <w:rPr>
          <w:sz w:val="22"/>
          <w:szCs w:val="22"/>
        </w:rPr>
        <w:t>.</w:t>
      </w:r>
      <w:r w:rsidRPr="003A5CE7">
        <w:rPr>
          <w:sz w:val="22"/>
          <w:szCs w:val="22"/>
        </w:rPr>
        <w:t>S</w:t>
      </w:r>
      <w:r w:rsidR="00BE0A9D">
        <w:rPr>
          <w:sz w:val="22"/>
          <w:szCs w:val="22"/>
        </w:rPr>
        <w:t>.</w:t>
      </w:r>
      <w:r w:rsidRPr="003A5CE7">
        <w:rPr>
          <w:sz w:val="22"/>
          <w:szCs w:val="22"/>
        </w:rPr>
        <w:t>,</w:t>
      </w:r>
      <w:r w:rsidR="005E2732">
        <w:rPr>
          <w:sz w:val="22"/>
          <w:szCs w:val="22"/>
        </w:rPr>
        <w:t xml:space="preserve"> </w:t>
      </w:r>
      <w:r w:rsidRPr="003A5CE7">
        <w:rPr>
          <w:sz w:val="22"/>
          <w:szCs w:val="22"/>
        </w:rPr>
        <w:t xml:space="preserve">if the documents establishing a deposit in </w:t>
      </w:r>
      <w:r w:rsidR="005E2732">
        <w:rPr>
          <w:sz w:val="22"/>
          <w:szCs w:val="22"/>
        </w:rPr>
        <w:t xml:space="preserve">a </w:t>
      </w:r>
      <w:r w:rsidR="005E2732" w:rsidRPr="003A5CE7">
        <w:rPr>
          <w:sz w:val="22"/>
          <w:szCs w:val="22"/>
        </w:rPr>
        <w:t>banking</w:t>
      </w:r>
      <w:r w:rsidRPr="003A5CE7">
        <w:rPr>
          <w:sz w:val="22"/>
          <w:szCs w:val="22"/>
        </w:rPr>
        <w:t xml:space="preserve"> or financial organization states the address of a beneficiary of the deposit and the account is valued at $50 or more, the holder must give notice to the beneficiar</w:t>
      </w:r>
      <w:r w:rsidR="00F0049A">
        <w:rPr>
          <w:sz w:val="22"/>
          <w:szCs w:val="22"/>
        </w:rPr>
        <w:t>y.</w:t>
      </w:r>
    </w:p>
    <w:p w:rsidR="004546F5" w:rsidRDefault="004546F5" w:rsidP="00D02496">
      <w:pPr>
        <w:pStyle w:val="BodyText3"/>
        <w:jc w:val="left"/>
        <w:rPr>
          <w:sz w:val="22"/>
          <w:szCs w:val="22"/>
        </w:rPr>
      </w:pPr>
    </w:p>
    <w:p w:rsidR="00781FC4" w:rsidRDefault="00D02496" w:rsidP="00D035ED">
      <w:pPr>
        <w:pStyle w:val="Heading3"/>
        <w:numPr>
          <w:ilvl w:val="2"/>
          <w:numId w:val="16"/>
        </w:numPr>
        <w:tabs>
          <w:tab w:val="clear" w:pos="540"/>
          <w:tab w:val="left" w:pos="0"/>
        </w:tabs>
        <w:ind w:left="0"/>
        <w:rPr>
          <w:color w:val="auto"/>
        </w:rPr>
      </w:pPr>
      <w:bookmarkStart w:id="40" w:name="_Toc479856043"/>
      <w:r>
        <w:rPr>
          <w:color w:val="auto"/>
        </w:rPr>
        <w:t>Sample Due Diligence Letter</w:t>
      </w:r>
      <w:bookmarkEnd w:id="40"/>
      <w:r>
        <w:rPr>
          <w:color w:val="auto"/>
        </w:rPr>
        <w:t xml:space="preserve"> </w:t>
      </w:r>
    </w:p>
    <w:p w:rsidR="00D02496" w:rsidRDefault="00150C14" w:rsidP="00D02496">
      <w:pPr>
        <w:pStyle w:val="BodyText3"/>
        <w:jc w:val="left"/>
        <w:rPr>
          <w:bCs/>
          <w:sz w:val="22"/>
          <w:szCs w:val="22"/>
        </w:rPr>
      </w:pPr>
      <w:r w:rsidRPr="003A5CE7">
        <w:rPr>
          <w:bCs/>
          <w:sz w:val="22"/>
          <w:szCs w:val="22"/>
        </w:rPr>
        <w:t xml:space="preserve">The </w:t>
      </w:r>
      <w:r>
        <w:rPr>
          <w:bCs/>
          <w:sz w:val="22"/>
          <w:szCs w:val="22"/>
        </w:rPr>
        <w:t>following D</w:t>
      </w:r>
      <w:r w:rsidRPr="003A5CE7">
        <w:rPr>
          <w:bCs/>
          <w:sz w:val="22"/>
          <w:szCs w:val="22"/>
        </w:rPr>
        <w:t xml:space="preserve">ue </w:t>
      </w:r>
      <w:r>
        <w:rPr>
          <w:bCs/>
          <w:sz w:val="22"/>
          <w:szCs w:val="22"/>
        </w:rPr>
        <w:t>D</w:t>
      </w:r>
      <w:r w:rsidRPr="003A5CE7">
        <w:rPr>
          <w:bCs/>
          <w:sz w:val="22"/>
          <w:szCs w:val="22"/>
        </w:rPr>
        <w:t xml:space="preserve">iligence letter is provided </w:t>
      </w:r>
      <w:r w:rsidRPr="003A5CE7">
        <w:rPr>
          <w:b/>
          <w:bCs/>
          <w:sz w:val="22"/>
          <w:szCs w:val="22"/>
          <w:u w:val="single"/>
        </w:rPr>
        <w:t>as an example</w:t>
      </w:r>
      <w:r>
        <w:rPr>
          <w:b/>
          <w:bCs/>
          <w:sz w:val="22"/>
          <w:szCs w:val="22"/>
          <w:u w:val="single"/>
        </w:rPr>
        <w:t xml:space="preserve"> only.</w:t>
      </w:r>
      <w:r>
        <w:rPr>
          <w:bCs/>
          <w:sz w:val="22"/>
          <w:szCs w:val="22"/>
        </w:rPr>
        <w:t xml:space="preserve">  </w:t>
      </w:r>
      <w:r w:rsidR="00F91CB6">
        <w:rPr>
          <w:bCs/>
          <w:sz w:val="22"/>
          <w:szCs w:val="22"/>
        </w:rPr>
        <w:t>T</w:t>
      </w:r>
      <w:r w:rsidR="00D02496" w:rsidRPr="003A5CE7">
        <w:rPr>
          <w:bCs/>
          <w:sz w:val="22"/>
          <w:szCs w:val="22"/>
        </w:rPr>
        <w:t xml:space="preserve">he due diligence letter </w:t>
      </w:r>
      <w:r w:rsidR="00F91CB6">
        <w:rPr>
          <w:bCs/>
          <w:sz w:val="22"/>
          <w:szCs w:val="22"/>
        </w:rPr>
        <w:t xml:space="preserve">must </w:t>
      </w:r>
      <w:r w:rsidR="00FA5BE7">
        <w:rPr>
          <w:bCs/>
          <w:sz w:val="22"/>
          <w:szCs w:val="22"/>
        </w:rPr>
        <w:t>contain</w:t>
      </w:r>
      <w:r w:rsidR="00F91CB6">
        <w:rPr>
          <w:bCs/>
          <w:sz w:val="22"/>
          <w:szCs w:val="22"/>
        </w:rPr>
        <w:t xml:space="preserve"> </w:t>
      </w:r>
      <w:r w:rsidR="00666207">
        <w:rPr>
          <w:bCs/>
          <w:sz w:val="22"/>
          <w:szCs w:val="22"/>
        </w:rPr>
        <w:t xml:space="preserve">the </w:t>
      </w:r>
      <w:r w:rsidR="00681600">
        <w:rPr>
          <w:bCs/>
          <w:sz w:val="22"/>
          <w:szCs w:val="22"/>
        </w:rPr>
        <w:t xml:space="preserve">following </w:t>
      </w:r>
      <w:r w:rsidR="00666207">
        <w:rPr>
          <w:bCs/>
          <w:sz w:val="22"/>
          <w:szCs w:val="22"/>
        </w:rPr>
        <w:t>elements</w:t>
      </w:r>
      <w:r w:rsidR="0025176D">
        <w:rPr>
          <w:bCs/>
          <w:sz w:val="22"/>
          <w:szCs w:val="22"/>
        </w:rPr>
        <w:t>.</w:t>
      </w:r>
    </w:p>
    <w:p w:rsidR="00C72476" w:rsidRPr="003A5CE7" w:rsidRDefault="00C72476" w:rsidP="00D02496">
      <w:pPr>
        <w:pStyle w:val="BodyText3"/>
        <w:jc w:val="left"/>
        <w:rPr>
          <w:sz w:val="22"/>
          <w:szCs w:val="22"/>
          <w:highlight w:val="yellow"/>
        </w:rPr>
      </w:pPr>
    </w:p>
    <w:p w:rsidR="00681600" w:rsidRPr="00681600" w:rsidRDefault="0074393B" w:rsidP="00681600">
      <w:pPr>
        <w:pStyle w:val="ListParagraph"/>
        <w:numPr>
          <w:ilvl w:val="0"/>
          <w:numId w:val="26"/>
        </w:numPr>
        <w:tabs>
          <w:tab w:val="left" w:pos="630"/>
        </w:tabs>
        <w:autoSpaceDE w:val="0"/>
        <w:autoSpaceDN w:val="0"/>
        <w:adjustRightInd w:val="0"/>
        <w:ind w:left="0" w:firstLine="360"/>
      </w:pPr>
      <w:r>
        <w:t xml:space="preserve">  </w:t>
      </w:r>
      <w:r w:rsidR="0056032A">
        <w:t>I</w:t>
      </w:r>
      <w:r w:rsidR="00681600" w:rsidRPr="00681600">
        <w:t>dentif</w:t>
      </w:r>
      <w:r w:rsidR="0056032A">
        <w:t>y the account as inactive</w:t>
      </w:r>
      <w:r w:rsidR="00681600" w:rsidRPr="00681600">
        <w:t xml:space="preserve"> and subject to Chapter 717 F.S.</w:t>
      </w:r>
    </w:p>
    <w:p w:rsidR="00681600" w:rsidRPr="00681600" w:rsidRDefault="0074393B" w:rsidP="00681600">
      <w:pPr>
        <w:pStyle w:val="ListParagraph"/>
        <w:numPr>
          <w:ilvl w:val="0"/>
          <w:numId w:val="26"/>
        </w:numPr>
        <w:tabs>
          <w:tab w:val="left" w:pos="630"/>
        </w:tabs>
        <w:autoSpaceDE w:val="0"/>
        <w:autoSpaceDN w:val="0"/>
        <w:adjustRightInd w:val="0"/>
        <w:ind w:left="0" w:firstLine="360"/>
      </w:pPr>
      <w:r>
        <w:t xml:space="preserve">  </w:t>
      </w:r>
      <w:r w:rsidR="0056032A">
        <w:t>C</w:t>
      </w:r>
      <w:r>
        <w:t>learly state</w:t>
      </w:r>
      <w:r w:rsidR="0056032A">
        <w:t xml:space="preserve"> the property value </w:t>
      </w:r>
      <w:r>
        <w:t>i</w:t>
      </w:r>
      <w:r w:rsidR="00681600" w:rsidRPr="00681600">
        <w:t>n the notice.</w:t>
      </w:r>
    </w:p>
    <w:p w:rsidR="00681600" w:rsidRPr="00681600" w:rsidRDefault="0074393B" w:rsidP="00681600">
      <w:pPr>
        <w:pStyle w:val="ListParagraph"/>
        <w:numPr>
          <w:ilvl w:val="0"/>
          <w:numId w:val="26"/>
        </w:numPr>
        <w:tabs>
          <w:tab w:val="left" w:pos="630"/>
        </w:tabs>
        <w:autoSpaceDE w:val="0"/>
        <w:autoSpaceDN w:val="0"/>
        <w:adjustRightInd w:val="0"/>
        <w:ind w:left="0" w:firstLine="360"/>
      </w:pPr>
      <w:r>
        <w:t xml:space="preserve">  </w:t>
      </w:r>
      <w:r w:rsidR="0056032A">
        <w:t>I</w:t>
      </w:r>
      <w:r w:rsidR="00681600" w:rsidRPr="00681600">
        <w:t>nclude</w:t>
      </w:r>
      <w:r>
        <w:t>s</w:t>
      </w:r>
      <w:r w:rsidR="00681600" w:rsidRPr="00681600">
        <w:t xml:space="preserve"> a proper description of the property for easy identification.</w:t>
      </w:r>
    </w:p>
    <w:p w:rsidR="00681600" w:rsidRPr="00681600" w:rsidRDefault="0056032A" w:rsidP="0074393B">
      <w:pPr>
        <w:pStyle w:val="ListParagraph"/>
        <w:numPr>
          <w:ilvl w:val="0"/>
          <w:numId w:val="26"/>
        </w:numPr>
        <w:tabs>
          <w:tab w:val="left" w:pos="360"/>
        </w:tabs>
        <w:autoSpaceDE w:val="0"/>
        <w:autoSpaceDN w:val="0"/>
        <w:adjustRightInd w:val="0"/>
        <w:ind w:left="360" w:firstLine="0"/>
        <w:rPr>
          <w:b/>
          <w:color w:val="FF0000"/>
        </w:rPr>
      </w:pPr>
      <w:r>
        <w:t>Provide a</w:t>
      </w:r>
      <w:r w:rsidR="0074393B">
        <w:t xml:space="preserve"> direct</w:t>
      </w:r>
      <w:r w:rsidR="00681600" w:rsidRPr="00681600">
        <w:t xml:space="preserve"> </w:t>
      </w:r>
      <w:r>
        <w:t xml:space="preserve">holder </w:t>
      </w:r>
      <w:r w:rsidR="00681600" w:rsidRPr="00681600">
        <w:t xml:space="preserve">contact </w:t>
      </w:r>
      <w:r w:rsidRPr="00681600">
        <w:t xml:space="preserve">information </w:t>
      </w:r>
      <w:r>
        <w:t>where</w:t>
      </w:r>
      <w:r w:rsidR="00681600" w:rsidRPr="00681600">
        <w:t xml:space="preserve"> the apparent owner is able to reach a knowledgeable personnel to assist with questions relating to the inactive property.</w:t>
      </w:r>
      <w:r w:rsidR="00681600" w:rsidRPr="00681600">
        <w:rPr>
          <w:b/>
          <w:color w:val="FF0000"/>
        </w:rPr>
        <w:t xml:space="preserve"> </w:t>
      </w:r>
    </w:p>
    <w:p w:rsidR="00DC2FFE" w:rsidRDefault="00DC2FFE" w:rsidP="0064210F">
      <w:pPr>
        <w:rPr>
          <w:b/>
          <w:u w:val="single"/>
        </w:rPr>
      </w:pPr>
    </w:p>
    <w:p w:rsidR="00EC069E" w:rsidRPr="00EC069E" w:rsidRDefault="00EC069E" w:rsidP="0064210F">
      <w:pPr>
        <w:rPr>
          <w:b/>
          <w:u w:val="single"/>
        </w:rPr>
      </w:pPr>
      <w:r w:rsidRPr="00EC069E">
        <w:rPr>
          <w:b/>
          <w:u w:val="single"/>
        </w:rPr>
        <w:t>SAMPLE DUE DILIGENCE LETTER</w:t>
      </w:r>
    </w:p>
    <w:p w:rsidR="00EC069E" w:rsidRDefault="00EC069E" w:rsidP="0064210F"/>
    <w:p w:rsidR="00781FC4" w:rsidRDefault="00EC069E">
      <w:pPr>
        <w:rPr>
          <w:sz w:val="22"/>
          <w:szCs w:val="22"/>
        </w:rPr>
      </w:pPr>
      <w:r w:rsidRPr="00D02496">
        <w:rPr>
          <w:sz w:val="22"/>
          <w:szCs w:val="22"/>
        </w:rPr>
        <w:t>January 1, 20XX</w:t>
      </w:r>
    </w:p>
    <w:p w:rsidR="00EC069E" w:rsidRPr="00D02496" w:rsidRDefault="00EC069E" w:rsidP="00EC069E">
      <w:pPr>
        <w:jc w:val="center"/>
        <w:rPr>
          <w:sz w:val="22"/>
          <w:szCs w:val="22"/>
        </w:rPr>
      </w:pPr>
    </w:p>
    <w:p w:rsidR="00EC069E" w:rsidRPr="00D02496" w:rsidRDefault="00EC069E" w:rsidP="00EC069E">
      <w:pPr>
        <w:jc w:val="center"/>
        <w:rPr>
          <w:sz w:val="22"/>
          <w:szCs w:val="22"/>
        </w:rPr>
      </w:pPr>
    </w:p>
    <w:p w:rsidR="00EC069E" w:rsidRPr="00D02496" w:rsidRDefault="00EC069E" w:rsidP="00EC069E">
      <w:pPr>
        <w:jc w:val="both"/>
        <w:rPr>
          <w:sz w:val="22"/>
          <w:szCs w:val="22"/>
        </w:rPr>
      </w:pPr>
      <w:r w:rsidRPr="00D02496">
        <w:rPr>
          <w:sz w:val="22"/>
          <w:szCs w:val="22"/>
        </w:rPr>
        <w:t>Mr. and Mrs. Good Customer</w:t>
      </w:r>
    </w:p>
    <w:p w:rsidR="00EC069E" w:rsidRPr="00D02496" w:rsidRDefault="00EC069E" w:rsidP="00EC069E">
      <w:pPr>
        <w:jc w:val="both"/>
        <w:rPr>
          <w:sz w:val="22"/>
          <w:szCs w:val="22"/>
        </w:rPr>
      </w:pPr>
      <w:r w:rsidRPr="00D02496">
        <w:rPr>
          <w:sz w:val="22"/>
          <w:szCs w:val="22"/>
        </w:rPr>
        <w:t>100 Any Street</w:t>
      </w:r>
    </w:p>
    <w:p w:rsidR="00EC069E" w:rsidRPr="00D02496" w:rsidRDefault="00EC069E" w:rsidP="00EC069E">
      <w:pPr>
        <w:jc w:val="both"/>
        <w:rPr>
          <w:sz w:val="22"/>
          <w:szCs w:val="22"/>
        </w:rPr>
      </w:pPr>
      <w:r w:rsidRPr="00D02496">
        <w:rPr>
          <w:sz w:val="22"/>
          <w:szCs w:val="22"/>
        </w:rPr>
        <w:t>City, State 23218</w:t>
      </w:r>
    </w:p>
    <w:p w:rsidR="00EC069E" w:rsidRPr="00D02496" w:rsidRDefault="00EC069E" w:rsidP="00EC069E">
      <w:pPr>
        <w:jc w:val="both"/>
        <w:rPr>
          <w:sz w:val="22"/>
          <w:szCs w:val="22"/>
        </w:rPr>
      </w:pPr>
    </w:p>
    <w:p w:rsidR="00EC069E" w:rsidRPr="00D02496" w:rsidRDefault="00EC069E" w:rsidP="00EC069E">
      <w:pPr>
        <w:jc w:val="both"/>
        <w:rPr>
          <w:sz w:val="22"/>
          <w:szCs w:val="22"/>
        </w:rPr>
      </w:pPr>
      <w:r w:rsidRPr="00D02496">
        <w:rPr>
          <w:sz w:val="22"/>
          <w:szCs w:val="22"/>
        </w:rPr>
        <w:t>Dear Mr. and Mrs. Customer:</w:t>
      </w:r>
    </w:p>
    <w:p w:rsidR="00EC069E" w:rsidRPr="00D02496" w:rsidRDefault="00EC069E" w:rsidP="00EC069E">
      <w:pPr>
        <w:jc w:val="both"/>
        <w:rPr>
          <w:sz w:val="22"/>
          <w:szCs w:val="22"/>
        </w:rPr>
      </w:pPr>
    </w:p>
    <w:p w:rsidR="00EC069E" w:rsidRPr="00745AEE" w:rsidRDefault="00EC069E" w:rsidP="00EC069E">
      <w:pPr>
        <w:jc w:val="both"/>
        <w:rPr>
          <w:sz w:val="22"/>
          <w:szCs w:val="22"/>
        </w:rPr>
      </w:pPr>
      <w:r w:rsidRPr="00D02496">
        <w:rPr>
          <w:sz w:val="22"/>
          <w:szCs w:val="22"/>
        </w:rPr>
        <w:tab/>
        <w:t>It is our policy to review and update our account records periodically.  Our records indicate</w:t>
      </w:r>
      <w:r w:rsidR="00E22B5D">
        <w:rPr>
          <w:sz w:val="22"/>
          <w:szCs w:val="22"/>
        </w:rPr>
        <w:t xml:space="preserve"> that there has been </w:t>
      </w:r>
      <w:r w:rsidRPr="00D02496">
        <w:rPr>
          <w:sz w:val="22"/>
          <w:szCs w:val="22"/>
        </w:rPr>
        <w:t>no transaction</w:t>
      </w:r>
      <w:r w:rsidR="00E22B5D">
        <w:rPr>
          <w:sz w:val="22"/>
          <w:szCs w:val="22"/>
        </w:rPr>
        <w:t xml:space="preserve"> </w:t>
      </w:r>
      <w:r w:rsidR="00E22B5D" w:rsidRPr="00D02496">
        <w:rPr>
          <w:sz w:val="22"/>
          <w:szCs w:val="22"/>
        </w:rPr>
        <w:t>o</w:t>
      </w:r>
      <w:r w:rsidR="00E22B5D">
        <w:rPr>
          <w:sz w:val="22"/>
          <w:szCs w:val="22"/>
        </w:rPr>
        <w:t>n</w:t>
      </w:r>
      <w:r w:rsidR="00E22B5D" w:rsidRPr="00D02496">
        <w:rPr>
          <w:sz w:val="22"/>
          <w:szCs w:val="22"/>
        </w:rPr>
        <w:t xml:space="preserve"> your </w:t>
      </w:r>
      <w:r w:rsidR="00E22B5D" w:rsidRPr="00D02496">
        <w:rPr>
          <w:sz w:val="22"/>
          <w:szCs w:val="22"/>
          <w:u w:val="single"/>
        </w:rPr>
        <w:t>(type)</w:t>
      </w:r>
      <w:r w:rsidR="00E22B5D" w:rsidRPr="00D02496">
        <w:rPr>
          <w:sz w:val="22"/>
          <w:szCs w:val="22"/>
        </w:rPr>
        <w:t xml:space="preserve"> account</w:t>
      </w:r>
      <w:r w:rsidR="0074393B">
        <w:rPr>
          <w:sz w:val="22"/>
          <w:szCs w:val="22"/>
        </w:rPr>
        <w:t>, with a balance of ($XXX)</w:t>
      </w:r>
      <w:r w:rsidR="00E22B5D">
        <w:rPr>
          <w:sz w:val="22"/>
          <w:szCs w:val="22"/>
        </w:rPr>
        <w:t xml:space="preserve"> since </w:t>
      </w:r>
      <w:r w:rsidRPr="00D02496">
        <w:rPr>
          <w:sz w:val="22"/>
          <w:szCs w:val="22"/>
        </w:rPr>
        <w:t xml:space="preserve">(LAST DATE OF ACTIVITY).  State law requires us to report and remit the funds in this account to the state if we have not had customer-generated activity with you for a specified period of time.  To prevent us from reporting and remitting your account to the </w:t>
      </w:r>
      <w:r w:rsidR="00681600">
        <w:rPr>
          <w:sz w:val="22"/>
          <w:szCs w:val="22"/>
        </w:rPr>
        <w:t>S</w:t>
      </w:r>
      <w:r w:rsidRPr="00D02496">
        <w:rPr>
          <w:sz w:val="22"/>
          <w:szCs w:val="22"/>
        </w:rPr>
        <w:t>tate</w:t>
      </w:r>
      <w:r w:rsidR="00BF6509">
        <w:rPr>
          <w:sz w:val="22"/>
          <w:szCs w:val="22"/>
        </w:rPr>
        <w:t xml:space="preserve"> of Florida</w:t>
      </w:r>
      <w:r w:rsidR="00681600">
        <w:rPr>
          <w:sz w:val="22"/>
          <w:szCs w:val="22"/>
        </w:rPr>
        <w:t>’s</w:t>
      </w:r>
      <w:r w:rsidRPr="00D02496">
        <w:rPr>
          <w:sz w:val="22"/>
          <w:szCs w:val="22"/>
        </w:rPr>
        <w:t xml:space="preserve"> unclaimed property office, please check the appropriate box, sign in the space provided below, and return this form to us no later </w:t>
      </w:r>
      <w:r w:rsidRPr="00745AEE">
        <w:rPr>
          <w:sz w:val="22"/>
          <w:szCs w:val="22"/>
        </w:rPr>
        <w:t>than</w:t>
      </w:r>
      <w:r w:rsidR="00745AEE" w:rsidRPr="00745AEE">
        <w:rPr>
          <w:sz w:val="22"/>
          <w:szCs w:val="22"/>
        </w:rPr>
        <w:t xml:space="preserve"> 5 weeks from the date of this letter</w:t>
      </w:r>
      <w:r w:rsidRPr="00745AEE">
        <w:rPr>
          <w:sz w:val="22"/>
          <w:szCs w:val="22"/>
        </w:rPr>
        <w:t xml:space="preserve"> to (</w:t>
      </w:r>
      <w:r w:rsidR="00666207" w:rsidRPr="00745AEE">
        <w:rPr>
          <w:sz w:val="22"/>
          <w:szCs w:val="22"/>
        </w:rPr>
        <w:t>your</w:t>
      </w:r>
      <w:r w:rsidRPr="00745AEE">
        <w:rPr>
          <w:sz w:val="22"/>
          <w:szCs w:val="22"/>
        </w:rPr>
        <w:t xml:space="preserve"> address).</w:t>
      </w:r>
    </w:p>
    <w:p w:rsidR="00EC069E" w:rsidRPr="00D02496" w:rsidRDefault="00EC069E" w:rsidP="00EC069E">
      <w:pPr>
        <w:jc w:val="both"/>
        <w:rPr>
          <w:sz w:val="22"/>
          <w:szCs w:val="22"/>
        </w:rPr>
      </w:pPr>
    </w:p>
    <w:p w:rsidR="00EC069E" w:rsidRPr="00D02496" w:rsidRDefault="00EC069E" w:rsidP="00E61CED">
      <w:pPr>
        <w:ind w:left="720" w:hanging="720"/>
        <w:jc w:val="both"/>
        <w:rPr>
          <w:sz w:val="22"/>
          <w:szCs w:val="22"/>
        </w:rPr>
      </w:pPr>
      <w:r w:rsidRPr="00D02496">
        <w:rPr>
          <w:sz w:val="22"/>
          <w:szCs w:val="22"/>
        </w:rPr>
        <w:sym w:font="WP Hebrew David" w:char="F07F"/>
      </w:r>
      <w:r w:rsidRPr="00D02496">
        <w:rPr>
          <w:sz w:val="22"/>
          <w:szCs w:val="22"/>
        </w:rPr>
        <w:tab/>
        <w:t>I am aware of the account</w:t>
      </w:r>
      <w:r w:rsidR="00E61CED">
        <w:rPr>
          <w:sz w:val="22"/>
          <w:szCs w:val="22"/>
        </w:rPr>
        <w:t xml:space="preserve"> and wish to keep it open</w:t>
      </w:r>
      <w:r w:rsidRPr="00D02496">
        <w:rPr>
          <w:sz w:val="22"/>
          <w:szCs w:val="22"/>
        </w:rPr>
        <w:t xml:space="preserve">. </w:t>
      </w:r>
    </w:p>
    <w:p w:rsidR="00EC069E" w:rsidRPr="00D02496" w:rsidRDefault="00EC069E" w:rsidP="00EC069E">
      <w:pPr>
        <w:jc w:val="both"/>
        <w:rPr>
          <w:sz w:val="22"/>
          <w:szCs w:val="22"/>
        </w:rPr>
      </w:pPr>
    </w:p>
    <w:p w:rsidR="00EC069E" w:rsidRPr="00D02496" w:rsidRDefault="00EC069E" w:rsidP="00EC069E">
      <w:pPr>
        <w:jc w:val="both"/>
        <w:rPr>
          <w:sz w:val="22"/>
          <w:szCs w:val="22"/>
        </w:rPr>
      </w:pPr>
      <w:r w:rsidRPr="00D02496">
        <w:rPr>
          <w:sz w:val="22"/>
          <w:szCs w:val="22"/>
        </w:rPr>
        <w:sym w:font="WP Hebrew David" w:char="F07F"/>
      </w:r>
      <w:r w:rsidRPr="00D02496">
        <w:rPr>
          <w:sz w:val="22"/>
          <w:szCs w:val="22"/>
        </w:rPr>
        <w:tab/>
        <w:t xml:space="preserve">Please </w:t>
      </w:r>
      <w:r w:rsidR="00E61CED">
        <w:rPr>
          <w:sz w:val="22"/>
          <w:szCs w:val="22"/>
        </w:rPr>
        <w:t>update</w:t>
      </w:r>
      <w:r w:rsidRPr="00D02496">
        <w:rPr>
          <w:sz w:val="22"/>
          <w:szCs w:val="22"/>
        </w:rPr>
        <w:t xml:space="preserve"> the account address as follows:</w:t>
      </w:r>
    </w:p>
    <w:p w:rsidR="00EC069E" w:rsidRPr="00D02496" w:rsidRDefault="00EC069E" w:rsidP="00EC069E">
      <w:pPr>
        <w:jc w:val="both"/>
        <w:rPr>
          <w:sz w:val="22"/>
          <w:szCs w:val="22"/>
          <w:u w:val="single"/>
        </w:rPr>
      </w:pPr>
      <w:r w:rsidRPr="00D02496">
        <w:rPr>
          <w:sz w:val="22"/>
          <w:szCs w:val="22"/>
        </w:rPr>
        <w:tab/>
      </w:r>
      <w:r w:rsidRPr="00D02496">
        <w:rPr>
          <w:sz w:val="22"/>
          <w:szCs w:val="22"/>
          <w:u w:val="single"/>
        </w:rPr>
        <w:t>___________________________________________________________</w:t>
      </w:r>
    </w:p>
    <w:p w:rsidR="00EC069E" w:rsidRPr="00D02496" w:rsidRDefault="00EC069E" w:rsidP="00EC069E">
      <w:pPr>
        <w:jc w:val="both"/>
        <w:rPr>
          <w:sz w:val="22"/>
          <w:szCs w:val="22"/>
        </w:rPr>
      </w:pPr>
      <w:r w:rsidRPr="00D02496">
        <w:rPr>
          <w:sz w:val="22"/>
          <w:szCs w:val="22"/>
        </w:rPr>
        <w:t xml:space="preserve"> </w:t>
      </w:r>
    </w:p>
    <w:p w:rsidR="00EC069E" w:rsidRPr="00D02496" w:rsidRDefault="00EC069E" w:rsidP="00EC069E">
      <w:pPr>
        <w:jc w:val="both"/>
        <w:rPr>
          <w:sz w:val="22"/>
          <w:szCs w:val="22"/>
        </w:rPr>
      </w:pPr>
      <w:r w:rsidRPr="00D02496">
        <w:rPr>
          <w:sz w:val="22"/>
          <w:szCs w:val="22"/>
        </w:rPr>
        <w:tab/>
        <w:t>___________________________________________________________</w:t>
      </w:r>
    </w:p>
    <w:p w:rsidR="00EC069E" w:rsidRPr="00D02496" w:rsidRDefault="00EC069E" w:rsidP="00EC069E">
      <w:pPr>
        <w:jc w:val="both"/>
        <w:rPr>
          <w:sz w:val="22"/>
          <w:szCs w:val="22"/>
        </w:rPr>
      </w:pPr>
    </w:p>
    <w:p w:rsidR="00EC069E" w:rsidRPr="00D02496" w:rsidRDefault="00EC069E" w:rsidP="00EC069E">
      <w:pPr>
        <w:ind w:left="720" w:hanging="720"/>
        <w:jc w:val="both"/>
        <w:rPr>
          <w:sz w:val="22"/>
          <w:szCs w:val="22"/>
        </w:rPr>
      </w:pPr>
      <w:r w:rsidRPr="00D02496">
        <w:rPr>
          <w:sz w:val="22"/>
          <w:szCs w:val="22"/>
        </w:rPr>
        <w:sym w:font="WP Hebrew David" w:char="F07F"/>
      </w:r>
      <w:r w:rsidRPr="00D02496">
        <w:rPr>
          <w:sz w:val="22"/>
          <w:szCs w:val="22"/>
        </w:rPr>
        <w:tab/>
        <w:t>I wish to close this account.  Please send a check for the close-out amount to the following address:</w:t>
      </w:r>
    </w:p>
    <w:p w:rsidR="00EC069E" w:rsidRPr="00D02496" w:rsidRDefault="00EC069E" w:rsidP="00EC069E">
      <w:pPr>
        <w:jc w:val="both"/>
        <w:rPr>
          <w:sz w:val="22"/>
          <w:szCs w:val="22"/>
        </w:rPr>
      </w:pPr>
    </w:p>
    <w:p w:rsidR="00EC069E" w:rsidRPr="00D02496" w:rsidRDefault="00EC069E" w:rsidP="00EC069E">
      <w:pPr>
        <w:jc w:val="both"/>
        <w:rPr>
          <w:sz w:val="22"/>
          <w:szCs w:val="22"/>
        </w:rPr>
      </w:pPr>
      <w:r w:rsidRPr="00D02496">
        <w:rPr>
          <w:sz w:val="22"/>
          <w:szCs w:val="22"/>
        </w:rPr>
        <w:tab/>
        <w:t>___________________________________________________________</w:t>
      </w:r>
    </w:p>
    <w:p w:rsidR="00EC069E" w:rsidRPr="00D02496" w:rsidRDefault="00EC069E" w:rsidP="00EC069E">
      <w:pPr>
        <w:jc w:val="both"/>
        <w:rPr>
          <w:sz w:val="22"/>
          <w:szCs w:val="22"/>
        </w:rPr>
      </w:pPr>
    </w:p>
    <w:p w:rsidR="00EC069E" w:rsidRPr="00D02496" w:rsidRDefault="00EC069E" w:rsidP="00EC069E">
      <w:pPr>
        <w:jc w:val="both"/>
        <w:rPr>
          <w:sz w:val="22"/>
          <w:szCs w:val="22"/>
        </w:rPr>
      </w:pPr>
      <w:r w:rsidRPr="00D02496">
        <w:rPr>
          <w:sz w:val="22"/>
          <w:szCs w:val="22"/>
        </w:rPr>
        <w:tab/>
        <w:t>___________________________________________________________</w:t>
      </w:r>
    </w:p>
    <w:p w:rsidR="00EC069E" w:rsidRPr="00D02496" w:rsidRDefault="00EC069E" w:rsidP="00EC069E">
      <w:pPr>
        <w:jc w:val="both"/>
        <w:rPr>
          <w:sz w:val="22"/>
          <w:szCs w:val="22"/>
        </w:rPr>
      </w:pPr>
    </w:p>
    <w:p w:rsidR="00EC069E" w:rsidRPr="00D02496" w:rsidRDefault="00EC069E" w:rsidP="00EC069E">
      <w:pPr>
        <w:jc w:val="both"/>
        <w:rPr>
          <w:sz w:val="22"/>
          <w:szCs w:val="22"/>
        </w:rPr>
      </w:pPr>
    </w:p>
    <w:p w:rsidR="00EC069E" w:rsidRPr="00D02496" w:rsidRDefault="00EC069E" w:rsidP="00EC069E">
      <w:pPr>
        <w:jc w:val="both"/>
        <w:rPr>
          <w:sz w:val="22"/>
          <w:szCs w:val="22"/>
        </w:rPr>
      </w:pPr>
      <w:r w:rsidRPr="00D02496">
        <w:rPr>
          <w:sz w:val="22"/>
          <w:szCs w:val="22"/>
        </w:rPr>
        <w:t>________________________</w:t>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t>________________</w:t>
      </w:r>
    </w:p>
    <w:p w:rsidR="00EC069E" w:rsidRPr="00D02496" w:rsidRDefault="00EC069E" w:rsidP="00EC069E">
      <w:pPr>
        <w:jc w:val="both"/>
        <w:rPr>
          <w:sz w:val="22"/>
          <w:szCs w:val="22"/>
        </w:rPr>
      </w:pPr>
      <w:r w:rsidRPr="00D02496">
        <w:rPr>
          <w:sz w:val="22"/>
          <w:szCs w:val="22"/>
        </w:rPr>
        <w:t>Signature</w:t>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r>
      <w:r w:rsidRPr="00D02496">
        <w:rPr>
          <w:sz w:val="22"/>
          <w:szCs w:val="22"/>
        </w:rPr>
        <w:tab/>
        <w:t>Date</w:t>
      </w:r>
      <w:r w:rsidRPr="00D02496">
        <w:rPr>
          <w:sz w:val="22"/>
          <w:szCs w:val="22"/>
        </w:rPr>
        <w:tab/>
      </w:r>
      <w:r w:rsidRPr="00D02496">
        <w:rPr>
          <w:sz w:val="22"/>
          <w:szCs w:val="22"/>
        </w:rPr>
        <w:tab/>
      </w:r>
      <w:r w:rsidRPr="00D02496">
        <w:rPr>
          <w:sz w:val="22"/>
          <w:szCs w:val="22"/>
        </w:rPr>
        <w:tab/>
      </w:r>
    </w:p>
    <w:p w:rsidR="00EC069E" w:rsidRPr="00D02496" w:rsidRDefault="00EC069E" w:rsidP="00EC069E">
      <w:pPr>
        <w:jc w:val="both"/>
        <w:rPr>
          <w:sz w:val="22"/>
          <w:szCs w:val="22"/>
        </w:rPr>
      </w:pPr>
    </w:p>
    <w:p w:rsidR="00E22B5D" w:rsidRDefault="00666207" w:rsidP="00EC069E">
      <w:pPr>
        <w:jc w:val="both"/>
        <w:rPr>
          <w:sz w:val="22"/>
          <w:szCs w:val="22"/>
        </w:rPr>
      </w:pPr>
      <w:r>
        <w:rPr>
          <w:sz w:val="22"/>
          <w:szCs w:val="22"/>
        </w:rPr>
        <w:lastRenderedPageBreak/>
        <w:t>P</w:t>
      </w:r>
      <w:r w:rsidR="00EC069E" w:rsidRPr="00D02496">
        <w:rPr>
          <w:sz w:val="22"/>
          <w:szCs w:val="22"/>
        </w:rPr>
        <w:t>lease contact our office at (xxx) xxx-</w:t>
      </w:r>
      <w:proofErr w:type="spellStart"/>
      <w:r w:rsidR="00EC069E" w:rsidRPr="00D02496">
        <w:rPr>
          <w:sz w:val="22"/>
          <w:szCs w:val="22"/>
        </w:rPr>
        <w:t>xxxx</w:t>
      </w:r>
      <w:proofErr w:type="spellEnd"/>
      <w:r w:rsidR="00E22B5D">
        <w:rPr>
          <w:sz w:val="22"/>
          <w:szCs w:val="22"/>
        </w:rPr>
        <w:t xml:space="preserve"> </w:t>
      </w:r>
      <w:r>
        <w:rPr>
          <w:sz w:val="22"/>
          <w:szCs w:val="22"/>
        </w:rPr>
        <w:t>if you require additional information</w:t>
      </w:r>
      <w:r w:rsidR="00EC069E" w:rsidRPr="00D02496">
        <w:rPr>
          <w:sz w:val="22"/>
          <w:szCs w:val="22"/>
        </w:rPr>
        <w:t>.</w:t>
      </w:r>
      <w:r w:rsidR="00E22B5D">
        <w:rPr>
          <w:sz w:val="22"/>
          <w:szCs w:val="22"/>
        </w:rPr>
        <w:t xml:space="preserve"> </w:t>
      </w:r>
    </w:p>
    <w:p w:rsidR="00EC069E" w:rsidRPr="00D02496" w:rsidRDefault="00E22B5D" w:rsidP="00EC069E">
      <w:pPr>
        <w:jc w:val="both"/>
        <w:rPr>
          <w:sz w:val="22"/>
          <w:szCs w:val="22"/>
        </w:rPr>
      </w:pPr>
      <w:r w:rsidRPr="00E22B5D">
        <w:rPr>
          <w:b/>
          <w:sz w:val="22"/>
          <w:szCs w:val="22"/>
        </w:rPr>
        <w:t xml:space="preserve">(Note: This is your </w:t>
      </w:r>
      <w:r w:rsidR="00B07E76">
        <w:rPr>
          <w:b/>
          <w:sz w:val="22"/>
          <w:szCs w:val="22"/>
        </w:rPr>
        <w:t xml:space="preserve">entity’s </w:t>
      </w:r>
      <w:r w:rsidRPr="00E22B5D">
        <w:rPr>
          <w:b/>
          <w:sz w:val="22"/>
          <w:szCs w:val="22"/>
        </w:rPr>
        <w:t>contact number</w:t>
      </w:r>
      <w:r w:rsidR="00B07E76">
        <w:rPr>
          <w:b/>
          <w:sz w:val="22"/>
          <w:szCs w:val="22"/>
        </w:rPr>
        <w:t xml:space="preserve"> </w:t>
      </w:r>
      <w:r w:rsidRPr="00E22B5D">
        <w:rPr>
          <w:b/>
          <w:sz w:val="22"/>
          <w:szCs w:val="22"/>
        </w:rPr>
        <w:t>and not the State</w:t>
      </w:r>
      <w:r w:rsidR="00351041">
        <w:rPr>
          <w:b/>
          <w:sz w:val="22"/>
          <w:szCs w:val="22"/>
        </w:rPr>
        <w:t xml:space="preserve"> of Florida</w:t>
      </w:r>
      <w:r w:rsidRPr="00E22B5D">
        <w:rPr>
          <w:b/>
          <w:sz w:val="22"/>
          <w:szCs w:val="22"/>
        </w:rPr>
        <w:t>’s)</w:t>
      </w:r>
    </w:p>
    <w:p w:rsidR="00EC069E" w:rsidRPr="00D02496" w:rsidRDefault="00EC069E" w:rsidP="00EC069E">
      <w:pPr>
        <w:jc w:val="both"/>
        <w:rPr>
          <w:sz w:val="22"/>
          <w:szCs w:val="22"/>
        </w:rPr>
      </w:pPr>
    </w:p>
    <w:p w:rsidR="00E01BE2" w:rsidRDefault="00E01BE2" w:rsidP="00EC069E">
      <w:pPr>
        <w:jc w:val="both"/>
        <w:rPr>
          <w:sz w:val="22"/>
          <w:szCs w:val="22"/>
        </w:rPr>
      </w:pPr>
    </w:p>
    <w:p w:rsidR="00EC069E" w:rsidRPr="00D02496" w:rsidRDefault="00EC069E" w:rsidP="00EC069E">
      <w:pPr>
        <w:jc w:val="both"/>
        <w:rPr>
          <w:sz w:val="22"/>
          <w:szCs w:val="22"/>
        </w:rPr>
      </w:pPr>
      <w:r w:rsidRPr="00D02496">
        <w:rPr>
          <w:sz w:val="22"/>
          <w:szCs w:val="22"/>
        </w:rPr>
        <w:t>Sincerely</w:t>
      </w:r>
    </w:p>
    <w:p w:rsidR="00EC069E" w:rsidRPr="00D02496" w:rsidRDefault="00EC069E" w:rsidP="00EC069E">
      <w:pPr>
        <w:ind w:left="-630"/>
        <w:rPr>
          <w:spacing w:val="-25"/>
          <w:kern w:val="28"/>
          <w:sz w:val="22"/>
          <w:szCs w:val="22"/>
        </w:rPr>
      </w:pPr>
    </w:p>
    <w:p w:rsidR="00781FC4" w:rsidRDefault="00632212">
      <w:pPr>
        <w:tabs>
          <w:tab w:val="left" w:pos="180"/>
          <w:tab w:val="left" w:pos="1350"/>
        </w:tabs>
        <w:rPr>
          <w:b/>
        </w:rPr>
      </w:pPr>
      <w:r w:rsidRPr="00632212">
        <w:rPr>
          <w:b/>
          <w:bCs/>
          <w:spacing w:val="-25"/>
          <w:kern w:val="28"/>
          <w:sz w:val="24"/>
          <w:szCs w:val="24"/>
        </w:rPr>
        <w:t>NOTE</w:t>
      </w:r>
      <w:r w:rsidRPr="00632212">
        <w:rPr>
          <w:b/>
        </w:rPr>
        <w:t>:  This is intended only as an example of a due diligence letter.  The holder</w:t>
      </w:r>
      <w:r w:rsidR="00495930">
        <w:rPr>
          <w:b/>
        </w:rPr>
        <w:t xml:space="preserve"> must</w:t>
      </w:r>
      <w:r w:rsidRPr="00632212">
        <w:rPr>
          <w:b/>
        </w:rPr>
        <w:t xml:space="preserve"> design the due diligence letter to meet </w:t>
      </w:r>
      <w:r w:rsidR="00FA5BE7">
        <w:rPr>
          <w:b/>
        </w:rPr>
        <w:t>its</w:t>
      </w:r>
      <w:r w:rsidRPr="00632212">
        <w:rPr>
          <w:b/>
        </w:rPr>
        <w:t xml:space="preserve"> needs.   </w:t>
      </w:r>
    </w:p>
    <w:p w:rsidR="00781FC4" w:rsidRDefault="00C818A1" w:rsidP="00415660">
      <w:pPr>
        <w:pStyle w:val="Heading2"/>
        <w:numPr>
          <w:ilvl w:val="1"/>
          <w:numId w:val="16"/>
        </w:numPr>
        <w:jc w:val="both"/>
        <w:rPr>
          <w:color w:val="00B0F0"/>
          <w:sz w:val="26"/>
          <w:szCs w:val="26"/>
        </w:rPr>
      </w:pPr>
      <w:bookmarkStart w:id="41" w:name="_Toc344969334"/>
      <w:bookmarkStart w:id="42" w:name="_Toc344969383"/>
      <w:bookmarkStart w:id="43" w:name="_Toc479856044"/>
      <w:bookmarkEnd w:id="41"/>
      <w:bookmarkEnd w:id="42"/>
      <w:r w:rsidRPr="004546F5">
        <w:rPr>
          <w:color w:val="C00000"/>
          <w:sz w:val="26"/>
          <w:szCs w:val="26"/>
        </w:rPr>
        <w:t>S</w:t>
      </w:r>
      <w:r w:rsidR="007160EA" w:rsidRPr="004546F5">
        <w:rPr>
          <w:color w:val="C00000"/>
          <w:sz w:val="26"/>
          <w:szCs w:val="26"/>
        </w:rPr>
        <w:t>TEP</w:t>
      </w:r>
      <w:r w:rsidRPr="004546F5">
        <w:rPr>
          <w:color w:val="C00000"/>
          <w:sz w:val="26"/>
          <w:szCs w:val="26"/>
        </w:rPr>
        <w:t xml:space="preserve"> 3</w:t>
      </w:r>
      <w:r w:rsidRPr="00C46EC6">
        <w:rPr>
          <w:color w:val="00B0F0"/>
          <w:sz w:val="26"/>
          <w:szCs w:val="26"/>
        </w:rPr>
        <w:t xml:space="preserve"> – </w:t>
      </w:r>
      <w:r w:rsidR="007160EA" w:rsidRPr="00C46EC6">
        <w:rPr>
          <w:color w:val="00B0F0"/>
          <w:sz w:val="26"/>
          <w:szCs w:val="26"/>
        </w:rPr>
        <w:t xml:space="preserve">PREPARE </w:t>
      </w:r>
      <w:r w:rsidR="004546F5">
        <w:rPr>
          <w:color w:val="00B0F0"/>
          <w:sz w:val="26"/>
          <w:szCs w:val="26"/>
        </w:rPr>
        <w:t xml:space="preserve">AND SUBMIT </w:t>
      </w:r>
      <w:r w:rsidR="007160EA" w:rsidRPr="00C46EC6">
        <w:rPr>
          <w:color w:val="00B0F0"/>
          <w:sz w:val="26"/>
          <w:szCs w:val="26"/>
        </w:rPr>
        <w:t xml:space="preserve">THE </w:t>
      </w:r>
      <w:r w:rsidR="00EA33E3">
        <w:rPr>
          <w:color w:val="00B0F0"/>
          <w:sz w:val="26"/>
          <w:szCs w:val="26"/>
        </w:rPr>
        <w:t xml:space="preserve">REPORT OF </w:t>
      </w:r>
      <w:r w:rsidR="007160EA" w:rsidRPr="00C46EC6">
        <w:rPr>
          <w:color w:val="00B0F0"/>
          <w:sz w:val="26"/>
          <w:szCs w:val="26"/>
        </w:rPr>
        <w:t>UNCLAIMED PROPERTY</w:t>
      </w:r>
      <w:r w:rsidR="004546F5">
        <w:rPr>
          <w:color w:val="00B0F0"/>
          <w:sz w:val="26"/>
          <w:szCs w:val="26"/>
        </w:rPr>
        <w:t xml:space="preserve"> AND REMITTANCE/PAYMENT</w:t>
      </w:r>
      <w:bookmarkEnd w:id="43"/>
    </w:p>
    <w:p w:rsidR="007160EA" w:rsidRDefault="007160EA" w:rsidP="00DB0933">
      <w:pPr>
        <w:pStyle w:val="BodyText"/>
        <w:rPr>
          <w:sz w:val="20"/>
          <w:szCs w:val="20"/>
        </w:rPr>
      </w:pPr>
    </w:p>
    <w:p w:rsidR="007160EA" w:rsidRDefault="00681600" w:rsidP="007160EA">
      <w:pPr>
        <w:pStyle w:val="BodyText"/>
      </w:pPr>
      <w:r>
        <w:t>O</w:t>
      </w:r>
      <w:r w:rsidR="007160EA" w:rsidRPr="003A5CE7">
        <w:t xml:space="preserve">nce you have identified a liability subject to the Florida unclaimed property law and it has reached the required dormancy period, it becomes unclaimed property and must be reported and remitted to Florida </w:t>
      </w:r>
      <w:r w:rsidR="00001174">
        <w:t>by April 30th</w:t>
      </w:r>
      <w:r w:rsidR="007160EA" w:rsidRPr="003A5CE7">
        <w:t xml:space="preserve"> of each year.  </w:t>
      </w:r>
      <w:r w:rsidR="00EA33E3" w:rsidRPr="00EA33E3">
        <w:rPr>
          <w:b/>
          <w:noProof/>
          <w:color w:val="000000"/>
          <w:u w:val="single"/>
        </w:rPr>
        <w:t xml:space="preserve">The </w:t>
      </w:r>
      <w:r w:rsidR="00EA33E3">
        <w:rPr>
          <w:b/>
          <w:noProof/>
          <w:color w:val="000000"/>
          <w:u w:val="single"/>
        </w:rPr>
        <w:t>R</w:t>
      </w:r>
      <w:r w:rsidR="00EA33E3" w:rsidRPr="00EA33E3">
        <w:rPr>
          <w:b/>
          <w:noProof/>
          <w:color w:val="000000"/>
          <w:u w:val="single"/>
        </w:rPr>
        <w:t xml:space="preserve">eport of </w:t>
      </w:r>
      <w:r w:rsidR="00EA33E3">
        <w:rPr>
          <w:b/>
          <w:noProof/>
          <w:color w:val="000000"/>
          <w:u w:val="single"/>
        </w:rPr>
        <w:t>U</w:t>
      </w:r>
      <w:r w:rsidR="00EA33E3" w:rsidRPr="00EA33E3">
        <w:rPr>
          <w:b/>
          <w:noProof/>
          <w:color w:val="000000"/>
          <w:u w:val="single"/>
        </w:rPr>
        <w:t xml:space="preserve">nclaimed </w:t>
      </w:r>
      <w:r w:rsidR="00EA33E3">
        <w:rPr>
          <w:b/>
          <w:noProof/>
          <w:color w:val="000000"/>
          <w:u w:val="single"/>
        </w:rPr>
        <w:t>P</w:t>
      </w:r>
      <w:r w:rsidR="00EA33E3" w:rsidRPr="00EA33E3">
        <w:rPr>
          <w:b/>
          <w:noProof/>
          <w:color w:val="000000"/>
          <w:u w:val="single"/>
        </w:rPr>
        <w:t>roperty  means a report that complies with all the requirements under Chapter 717, F</w:t>
      </w:r>
      <w:r w:rsidR="00BC7EFE">
        <w:rPr>
          <w:b/>
          <w:noProof/>
          <w:color w:val="000000"/>
          <w:u w:val="single"/>
        </w:rPr>
        <w:t>.</w:t>
      </w:r>
      <w:r w:rsidR="00EA33E3" w:rsidRPr="00EA33E3">
        <w:rPr>
          <w:b/>
          <w:noProof/>
          <w:color w:val="000000"/>
          <w:u w:val="single"/>
        </w:rPr>
        <w:t>S</w:t>
      </w:r>
      <w:r w:rsidR="00BC7EFE">
        <w:rPr>
          <w:b/>
          <w:noProof/>
          <w:color w:val="000000"/>
          <w:u w:val="single"/>
        </w:rPr>
        <w:t>.</w:t>
      </w:r>
      <w:r w:rsidR="00EA33E3" w:rsidRPr="00EA33E3">
        <w:rPr>
          <w:b/>
          <w:noProof/>
          <w:color w:val="000000"/>
          <w:u w:val="single"/>
        </w:rPr>
        <w:t xml:space="preserve">, created in accordance with the Department’s prescribed format and submitted through the Department’s Holder Reporting Online </w:t>
      </w:r>
      <w:r w:rsidR="00EA33E3" w:rsidRPr="004637DC">
        <w:rPr>
          <w:b/>
          <w:noProof/>
          <w:color w:val="000000"/>
          <w:u w:val="single"/>
        </w:rPr>
        <w:t>System.</w:t>
      </w:r>
      <w:r w:rsidR="00EA33E3" w:rsidRPr="004637DC">
        <w:rPr>
          <w:noProof/>
          <w:color w:val="000000"/>
        </w:rPr>
        <w:t xml:space="preserve">  </w:t>
      </w:r>
      <w:r w:rsidR="00107980" w:rsidRPr="004637DC">
        <w:rPr>
          <w:noProof/>
          <w:color w:val="000000"/>
        </w:rPr>
        <w:t>If the holder lacks access to the Internet at the holder’s place of business, the holder must state so in writing to the Department.  The Department</w:t>
      </w:r>
      <w:r w:rsidR="00DE0928" w:rsidRPr="004637DC">
        <w:rPr>
          <w:noProof/>
          <w:color w:val="000000"/>
        </w:rPr>
        <w:t xml:space="preserve"> shall review the facts and circumstances in the written request</w:t>
      </w:r>
      <w:r w:rsidR="00E27E5B" w:rsidRPr="004637DC">
        <w:rPr>
          <w:noProof/>
          <w:color w:val="000000"/>
        </w:rPr>
        <w:t>, on a case by case basis,</w:t>
      </w:r>
      <w:r w:rsidR="00DE0928" w:rsidRPr="004637DC">
        <w:rPr>
          <w:noProof/>
          <w:color w:val="000000"/>
        </w:rPr>
        <w:t xml:space="preserve"> and if the Department finds that the holder lacks the means to submit a report through the Department’s Holder Reporting Online System, the Department shall </w:t>
      </w:r>
      <w:r w:rsidR="00E27E5B" w:rsidRPr="004637DC">
        <w:rPr>
          <w:noProof/>
          <w:color w:val="000000"/>
        </w:rPr>
        <w:t xml:space="preserve">prescribe an alternative medium to file the unclaimed property report.  </w:t>
      </w:r>
      <w:r w:rsidR="007160EA" w:rsidRPr="004637DC">
        <w:t>Th</w:t>
      </w:r>
      <w:r w:rsidR="00EA33E3" w:rsidRPr="004637DC">
        <w:t>e Report of</w:t>
      </w:r>
      <w:r w:rsidR="007160EA" w:rsidRPr="004637DC">
        <w:t xml:space="preserve"> </w:t>
      </w:r>
      <w:r w:rsidR="00EA33E3" w:rsidRPr="004637DC">
        <w:t>U</w:t>
      </w:r>
      <w:r w:rsidR="007160EA" w:rsidRPr="004637DC">
        <w:t xml:space="preserve">nclaimed </w:t>
      </w:r>
      <w:r w:rsidR="00EA33E3" w:rsidRPr="004637DC">
        <w:t>P</w:t>
      </w:r>
      <w:r w:rsidR="007160EA" w:rsidRPr="004637DC">
        <w:t>roperty shall apply to all unclaimed property reaching the</w:t>
      </w:r>
      <w:r w:rsidR="007160EA" w:rsidRPr="003A5CE7">
        <w:t xml:space="preserve"> required dormancy period during the preceding calendar year ending December 31.  </w:t>
      </w:r>
    </w:p>
    <w:p w:rsidR="00C82526" w:rsidRDefault="00C82526" w:rsidP="007160EA">
      <w:pPr>
        <w:pStyle w:val="BodyText"/>
      </w:pPr>
    </w:p>
    <w:p w:rsidR="00C82526" w:rsidRPr="0061394E" w:rsidRDefault="00C82526" w:rsidP="00C82526">
      <w:pPr>
        <w:pStyle w:val="ListParagraph"/>
        <w:ind w:left="0"/>
        <w:rPr>
          <w:sz w:val="22"/>
          <w:szCs w:val="22"/>
        </w:rPr>
      </w:pPr>
      <w:r>
        <w:rPr>
          <w:sz w:val="22"/>
          <w:szCs w:val="22"/>
        </w:rPr>
        <w:t xml:space="preserve">The report of unclaimed property </w:t>
      </w:r>
      <w:r w:rsidR="00495930">
        <w:rPr>
          <w:sz w:val="22"/>
          <w:szCs w:val="22"/>
        </w:rPr>
        <w:t>must</w:t>
      </w:r>
      <w:r>
        <w:rPr>
          <w:sz w:val="22"/>
          <w:szCs w:val="22"/>
        </w:rPr>
        <w:t xml:space="preserve"> have sufficient information</w:t>
      </w:r>
      <w:r w:rsidR="00C15BDE">
        <w:rPr>
          <w:sz w:val="22"/>
          <w:szCs w:val="22"/>
        </w:rPr>
        <w:t xml:space="preserve"> so that owners can easily </w:t>
      </w:r>
      <w:r w:rsidRPr="00B11AEF">
        <w:rPr>
          <w:sz w:val="22"/>
          <w:szCs w:val="22"/>
        </w:rPr>
        <w:t>search the unclaimed property database</w:t>
      </w:r>
      <w:r w:rsidR="00C15BDE">
        <w:rPr>
          <w:sz w:val="22"/>
          <w:szCs w:val="22"/>
        </w:rPr>
        <w:t xml:space="preserve"> to recover their property.  </w:t>
      </w:r>
      <w:r w:rsidRPr="00B11AEF">
        <w:rPr>
          <w:sz w:val="22"/>
          <w:szCs w:val="22"/>
        </w:rPr>
        <w:t>Section 717.117(1)(a), F</w:t>
      </w:r>
      <w:r w:rsidR="00BE0A9D">
        <w:rPr>
          <w:sz w:val="22"/>
          <w:szCs w:val="22"/>
        </w:rPr>
        <w:t>.</w:t>
      </w:r>
      <w:r w:rsidRPr="00B11AEF">
        <w:rPr>
          <w:sz w:val="22"/>
          <w:szCs w:val="22"/>
        </w:rPr>
        <w:t>S</w:t>
      </w:r>
      <w:r w:rsidR="00BE0A9D">
        <w:rPr>
          <w:sz w:val="22"/>
          <w:szCs w:val="22"/>
        </w:rPr>
        <w:t>.</w:t>
      </w:r>
      <w:r w:rsidRPr="00B11AEF">
        <w:rPr>
          <w:sz w:val="22"/>
          <w:szCs w:val="22"/>
        </w:rPr>
        <w:t xml:space="preserve">, </w:t>
      </w:r>
      <w:r w:rsidR="00C15BDE">
        <w:rPr>
          <w:sz w:val="22"/>
          <w:szCs w:val="22"/>
        </w:rPr>
        <w:t xml:space="preserve">therefore </w:t>
      </w:r>
      <w:r w:rsidRPr="00B11AEF">
        <w:rPr>
          <w:sz w:val="22"/>
          <w:szCs w:val="22"/>
        </w:rPr>
        <w:t>requires that the Report of Unclaimed Property includes the name, social security number, and date of birth, if known, and last known address, if any, of each person appearing from the records of the holder to be the owner of any property which is presumed unclaimed and which has a value of $50 or more.  This information will assist the Department in its attempt to locate the owner and ensure the</w:t>
      </w:r>
      <w:r w:rsidRPr="0061394E">
        <w:rPr>
          <w:sz w:val="22"/>
          <w:szCs w:val="22"/>
        </w:rPr>
        <w:t xml:space="preserve"> Department pays the correct owner of the property. Note that each piece of property </w:t>
      </w:r>
      <w:r w:rsidR="00495930">
        <w:rPr>
          <w:sz w:val="22"/>
          <w:szCs w:val="22"/>
        </w:rPr>
        <w:t>must</w:t>
      </w:r>
      <w:r w:rsidRPr="0061394E">
        <w:rPr>
          <w:sz w:val="22"/>
          <w:szCs w:val="22"/>
        </w:rPr>
        <w:t xml:space="preserve"> have a separate property record.  If an owner has multiple properties, each property </w:t>
      </w:r>
      <w:r w:rsidR="00495930">
        <w:rPr>
          <w:sz w:val="22"/>
          <w:szCs w:val="22"/>
        </w:rPr>
        <w:t>must</w:t>
      </w:r>
      <w:r w:rsidRPr="0061394E">
        <w:rPr>
          <w:sz w:val="22"/>
          <w:szCs w:val="22"/>
        </w:rPr>
        <w:t xml:space="preserve"> be identified as a separate record.   </w:t>
      </w:r>
    </w:p>
    <w:p w:rsidR="00E61CED" w:rsidRDefault="00E61CED" w:rsidP="00542F4E">
      <w:pPr>
        <w:rPr>
          <w:b/>
          <w:sz w:val="28"/>
          <w:szCs w:val="28"/>
          <w:u w:val="single"/>
        </w:rPr>
      </w:pPr>
    </w:p>
    <w:p w:rsidR="00542F4E" w:rsidRPr="00E43B5A" w:rsidRDefault="00542F4E" w:rsidP="00542F4E">
      <w:pPr>
        <w:rPr>
          <w:b/>
          <w:sz w:val="28"/>
          <w:szCs w:val="28"/>
          <w:u w:val="single"/>
        </w:rPr>
      </w:pPr>
      <w:r w:rsidRPr="00E43B5A">
        <w:rPr>
          <w:b/>
          <w:sz w:val="28"/>
          <w:szCs w:val="28"/>
          <w:u w:val="single"/>
        </w:rPr>
        <w:t>IMPORTANT</w:t>
      </w:r>
      <w:r>
        <w:rPr>
          <w:b/>
          <w:sz w:val="28"/>
          <w:szCs w:val="28"/>
          <w:u w:val="single"/>
        </w:rPr>
        <w:t>:</w:t>
      </w:r>
    </w:p>
    <w:p w:rsidR="00542F4E" w:rsidRPr="00E43B5A" w:rsidRDefault="00542F4E" w:rsidP="00542F4E">
      <w:pPr>
        <w:pStyle w:val="ListParagraph"/>
        <w:numPr>
          <w:ilvl w:val="0"/>
          <w:numId w:val="18"/>
        </w:numPr>
        <w:ind w:left="720"/>
        <w:rPr>
          <w:sz w:val="22"/>
          <w:szCs w:val="22"/>
        </w:rPr>
      </w:pPr>
      <w:r w:rsidRPr="00E43B5A">
        <w:rPr>
          <w:sz w:val="22"/>
          <w:szCs w:val="22"/>
        </w:rPr>
        <w:t xml:space="preserve">Electronic reports of 25 or more apparent owners formatted as Excel spreadsheet, Word document, Access database or PDF file </w:t>
      </w:r>
      <w:r w:rsidRPr="00E43B5A">
        <w:rPr>
          <w:b/>
          <w:sz w:val="22"/>
          <w:szCs w:val="22"/>
        </w:rPr>
        <w:t>will not be accepted</w:t>
      </w:r>
      <w:r w:rsidRPr="00E43B5A">
        <w:rPr>
          <w:sz w:val="22"/>
          <w:szCs w:val="22"/>
        </w:rPr>
        <w:t>.</w:t>
      </w:r>
    </w:p>
    <w:p w:rsidR="00542F4E" w:rsidRPr="00E43B5A" w:rsidRDefault="00542F4E" w:rsidP="00542F4E">
      <w:pPr>
        <w:pStyle w:val="ListParagraph"/>
        <w:numPr>
          <w:ilvl w:val="0"/>
          <w:numId w:val="18"/>
        </w:numPr>
        <w:ind w:left="720"/>
        <w:rPr>
          <w:sz w:val="22"/>
          <w:szCs w:val="22"/>
        </w:rPr>
      </w:pPr>
      <w:r w:rsidRPr="00E43B5A">
        <w:rPr>
          <w:sz w:val="22"/>
          <w:szCs w:val="22"/>
        </w:rPr>
        <w:t xml:space="preserve">Clerks of Court </w:t>
      </w:r>
      <w:r w:rsidR="00C77AF9">
        <w:rPr>
          <w:sz w:val="22"/>
          <w:szCs w:val="22"/>
        </w:rPr>
        <w:t>must</w:t>
      </w:r>
      <w:r w:rsidRPr="00E43B5A">
        <w:rPr>
          <w:sz w:val="22"/>
          <w:szCs w:val="22"/>
        </w:rPr>
        <w:t xml:space="preserve"> report all unclaimed property funds in the name of the apparent owner as reflected in the court record - not in the name of the case. The case number may be provided as a property identifier, in the same field other reporting entities use to report account numbers, but </w:t>
      </w:r>
      <w:r w:rsidR="00C77AF9">
        <w:rPr>
          <w:sz w:val="22"/>
          <w:szCs w:val="22"/>
        </w:rPr>
        <w:t>must</w:t>
      </w:r>
      <w:r w:rsidRPr="00E43B5A">
        <w:rPr>
          <w:sz w:val="22"/>
          <w:szCs w:val="22"/>
        </w:rPr>
        <w:t xml:space="preserve"> not be provided in lieu of the name of the person or entity entitled to recover the funds.</w:t>
      </w:r>
    </w:p>
    <w:p w:rsidR="00781FC4" w:rsidRPr="00001174" w:rsidRDefault="002B6B93" w:rsidP="00D035ED">
      <w:pPr>
        <w:pStyle w:val="Heading3"/>
        <w:numPr>
          <w:ilvl w:val="2"/>
          <w:numId w:val="16"/>
        </w:numPr>
        <w:tabs>
          <w:tab w:val="clear" w:pos="540"/>
        </w:tabs>
        <w:spacing w:before="360"/>
        <w:ind w:left="0"/>
        <w:rPr>
          <w:color w:val="C00000"/>
          <w:u w:val="single"/>
        </w:rPr>
      </w:pPr>
      <w:bookmarkStart w:id="44" w:name="_Toc479856045"/>
      <w:bookmarkStart w:id="45" w:name="_Toc305156500"/>
      <w:r w:rsidRPr="00001174">
        <w:rPr>
          <w:color w:val="C00000"/>
          <w:u w:val="single"/>
        </w:rPr>
        <w:t>E</w:t>
      </w:r>
      <w:r w:rsidR="00975F7E" w:rsidRPr="00001174">
        <w:rPr>
          <w:color w:val="C00000"/>
          <w:u w:val="single"/>
        </w:rPr>
        <w:t>LECTRONIC REPORT FORMAT OPTION</w:t>
      </w:r>
      <w:bookmarkEnd w:id="44"/>
      <w:r w:rsidR="00F14A3D" w:rsidRPr="00001174">
        <w:rPr>
          <w:color w:val="C00000"/>
          <w:u w:val="single"/>
        </w:rPr>
        <w:t xml:space="preserve">  </w:t>
      </w:r>
    </w:p>
    <w:bookmarkEnd w:id="45"/>
    <w:p w:rsidR="007160EA" w:rsidRDefault="007160EA" w:rsidP="007160EA"/>
    <w:p w:rsidR="004E6CB5" w:rsidRDefault="0061394E" w:rsidP="0061394E">
      <w:pPr>
        <w:rPr>
          <w:sz w:val="22"/>
          <w:szCs w:val="22"/>
        </w:rPr>
      </w:pPr>
      <w:r w:rsidRPr="0061394E">
        <w:rPr>
          <w:sz w:val="22"/>
          <w:szCs w:val="22"/>
        </w:rPr>
        <w:t xml:space="preserve">Per </w:t>
      </w:r>
      <w:r w:rsidR="00CD3FCE">
        <w:rPr>
          <w:sz w:val="22"/>
          <w:szCs w:val="22"/>
        </w:rPr>
        <w:t>s</w:t>
      </w:r>
      <w:r w:rsidRPr="0061394E">
        <w:rPr>
          <w:sz w:val="22"/>
          <w:szCs w:val="22"/>
        </w:rPr>
        <w:t>ection 717.117(1), F</w:t>
      </w:r>
      <w:r w:rsidR="00BE0A9D">
        <w:rPr>
          <w:sz w:val="22"/>
          <w:szCs w:val="22"/>
        </w:rPr>
        <w:t>.</w:t>
      </w:r>
      <w:r w:rsidRPr="0061394E">
        <w:rPr>
          <w:sz w:val="22"/>
          <w:szCs w:val="22"/>
        </w:rPr>
        <w:t>S</w:t>
      </w:r>
      <w:r w:rsidR="00BE0A9D">
        <w:rPr>
          <w:sz w:val="22"/>
          <w:szCs w:val="22"/>
        </w:rPr>
        <w:t>.</w:t>
      </w:r>
      <w:r w:rsidRPr="0061394E">
        <w:rPr>
          <w:sz w:val="22"/>
          <w:szCs w:val="22"/>
        </w:rPr>
        <w:t xml:space="preserve">, an unclaimed property report containing 25 or more different apparent owners </w:t>
      </w:r>
      <w:r w:rsidRPr="0061394E">
        <w:rPr>
          <w:b/>
          <w:sz w:val="22"/>
          <w:szCs w:val="22"/>
        </w:rPr>
        <w:t>MUST</w:t>
      </w:r>
      <w:r w:rsidRPr="0061394E">
        <w:rPr>
          <w:sz w:val="22"/>
          <w:szCs w:val="22"/>
        </w:rPr>
        <w:t xml:space="preserve"> be in an electronic format as prescribed by the Department.  The electronic format involves the upload of an electronic file, also called the NAUPA file, </w:t>
      </w:r>
      <w:r w:rsidR="0047288E">
        <w:rPr>
          <w:sz w:val="22"/>
          <w:szCs w:val="22"/>
        </w:rPr>
        <w:t xml:space="preserve">to the </w:t>
      </w:r>
      <w:r w:rsidR="0047288E" w:rsidRPr="007C6C19">
        <w:rPr>
          <w:color w:val="0070C0"/>
          <w:sz w:val="22"/>
          <w:szCs w:val="22"/>
          <w:u w:val="single"/>
        </w:rPr>
        <w:t>Holder Reporting Online System</w:t>
      </w:r>
      <w:r w:rsidR="00765F77">
        <w:rPr>
          <w:sz w:val="22"/>
          <w:szCs w:val="22"/>
        </w:rPr>
        <w:t xml:space="preserve"> </w:t>
      </w:r>
      <w:r w:rsidRPr="0061394E">
        <w:rPr>
          <w:sz w:val="22"/>
          <w:szCs w:val="22"/>
        </w:rPr>
        <w:t xml:space="preserve">The electronic file is required to be prepared in the NAUPA </w:t>
      </w:r>
      <w:r w:rsidR="003C2171">
        <w:rPr>
          <w:sz w:val="22"/>
          <w:szCs w:val="22"/>
        </w:rPr>
        <w:t>S</w:t>
      </w:r>
      <w:r w:rsidRPr="0061394E">
        <w:rPr>
          <w:sz w:val="22"/>
          <w:szCs w:val="22"/>
        </w:rPr>
        <w:t xml:space="preserve">tandard </w:t>
      </w:r>
      <w:r w:rsidR="003C2171">
        <w:rPr>
          <w:sz w:val="22"/>
          <w:szCs w:val="22"/>
        </w:rPr>
        <w:t>F</w:t>
      </w:r>
      <w:r w:rsidRPr="0061394E">
        <w:rPr>
          <w:sz w:val="22"/>
          <w:szCs w:val="22"/>
        </w:rPr>
        <w:t>ormat</w:t>
      </w:r>
      <w:r w:rsidR="004E6CB5">
        <w:rPr>
          <w:sz w:val="22"/>
          <w:szCs w:val="22"/>
        </w:rPr>
        <w:t>.</w:t>
      </w:r>
    </w:p>
    <w:p w:rsidR="004E6CB5" w:rsidRDefault="004E6CB5" w:rsidP="0061394E">
      <w:pPr>
        <w:rPr>
          <w:sz w:val="22"/>
          <w:szCs w:val="22"/>
        </w:rPr>
      </w:pPr>
    </w:p>
    <w:p w:rsidR="004E6CB5" w:rsidRDefault="004E6CB5" w:rsidP="0061394E">
      <w:pPr>
        <w:rPr>
          <w:sz w:val="22"/>
          <w:szCs w:val="22"/>
        </w:rPr>
      </w:pPr>
      <w:r w:rsidRPr="00512EFF">
        <w:rPr>
          <w:sz w:val="22"/>
          <w:szCs w:val="22"/>
        </w:rPr>
        <w:t>NAUPA - National Association of Unclaimed Property Administrators (NAUPA) - is an organization of all fifty states dedicated to developing uniform laws and protecti</w:t>
      </w:r>
      <w:r>
        <w:rPr>
          <w:sz w:val="22"/>
          <w:szCs w:val="22"/>
        </w:rPr>
        <w:t>on for</w:t>
      </w:r>
      <w:r w:rsidRPr="00512EFF">
        <w:rPr>
          <w:sz w:val="22"/>
          <w:szCs w:val="22"/>
        </w:rPr>
        <w:t xml:space="preserve"> the owners of unclaimed property.</w:t>
      </w:r>
      <w:r>
        <w:rPr>
          <w:sz w:val="22"/>
          <w:szCs w:val="22"/>
        </w:rPr>
        <w:t xml:space="preserve">  The NAUPA standard format is a file format designed by this body to help standardize the </w:t>
      </w:r>
      <w:r w:rsidR="00FF1678">
        <w:rPr>
          <w:sz w:val="22"/>
          <w:szCs w:val="22"/>
        </w:rPr>
        <w:t xml:space="preserve">reporting process for holders in all </w:t>
      </w:r>
      <w:r w:rsidR="00351041">
        <w:rPr>
          <w:sz w:val="22"/>
          <w:szCs w:val="22"/>
        </w:rPr>
        <w:t>s</w:t>
      </w:r>
      <w:r w:rsidR="00FF1678">
        <w:rPr>
          <w:sz w:val="22"/>
          <w:szCs w:val="22"/>
        </w:rPr>
        <w:t xml:space="preserve">tates.  </w:t>
      </w:r>
      <w:r w:rsidRPr="0061394E">
        <w:rPr>
          <w:sz w:val="22"/>
          <w:szCs w:val="22"/>
        </w:rPr>
        <w:t xml:space="preserve">Please refer to the </w:t>
      </w:r>
      <w:r w:rsidRPr="00972840">
        <w:rPr>
          <w:rStyle w:val="Hyperlink"/>
        </w:rPr>
        <w:t>NAUPA Standard Format Manual</w:t>
      </w:r>
      <w:r w:rsidRPr="003C2171">
        <w:rPr>
          <w:sz w:val="22"/>
          <w:szCs w:val="22"/>
        </w:rPr>
        <w:t xml:space="preserve"> </w:t>
      </w:r>
      <w:r w:rsidRPr="00BE6360">
        <w:rPr>
          <w:sz w:val="22"/>
          <w:szCs w:val="22"/>
        </w:rPr>
        <w:t>(link)</w:t>
      </w:r>
      <w:r w:rsidRPr="00B11AEF">
        <w:rPr>
          <w:sz w:val="22"/>
          <w:szCs w:val="22"/>
        </w:rPr>
        <w:t xml:space="preserve"> to access the definitions and </w:t>
      </w:r>
      <w:r w:rsidRPr="00B11AEF">
        <w:rPr>
          <w:sz w:val="22"/>
          <w:szCs w:val="22"/>
        </w:rPr>
        <w:lastRenderedPageBreak/>
        <w:t>specifications under each field in the NAUPA format.</w:t>
      </w:r>
      <w:r>
        <w:rPr>
          <w:sz w:val="22"/>
          <w:szCs w:val="22"/>
        </w:rPr>
        <w:t xml:space="preserve"> </w:t>
      </w:r>
      <w:r w:rsidR="00FF1678">
        <w:rPr>
          <w:sz w:val="22"/>
          <w:szCs w:val="22"/>
        </w:rPr>
        <w:t xml:space="preserve">Although most software </w:t>
      </w:r>
      <w:proofErr w:type="gramStart"/>
      <w:r w:rsidR="00FF1678">
        <w:rPr>
          <w:sz w:val="22"/>
          <w:szCs w:val="22"/>
        </w:rPr>
        <w:t>are</w:t>
      </w:r>
      <w:proofErr w:type="gramEnd"/>
      <w:r w:rsidR="00FF1678">
        <w:rPr>
          <w:sz w:val="22"/>
          <w:szCs w:val="22"/>
        </w:rPr>
        <w:t xml:space="preserve"> designed to meet the requirements of the NAUPA format, it</w:t>
      </w:r>
      <w:r w:rsidRPr="0061394E">
        <w:rPr>
          <w:b/>
          <w:sz w:val="22"/>
          <w:szCs w:val="22"/>
        </w:rPr>
        <w:t xml:space="preserve"> </w:t>
      </w:r>
      <w:r w:rsidR="00FF1678" w:rsidRPr="00FF1678">
        <w:rPr>
          <w:sz w:val="22"/>
          <w:szCs w:val="22"/>
        </w:rPr>
        <w:t xml:space="preserve">is </w:t>
      </w:r>
      <w:r w:rsidRPr="00FF1678">
        <w:rPr>
          <w:sz w:val="22"/>
          <w:szCs w:val="22"/>
        </w:rPr>
        <w:t>recommended that you review this document before you proceed with creating your electronic file as it provides detail</w:t>
      </w:r>
      <w:r w:rsidR="00FF1678">
        <w:rPr>
          <w:sz w:val="22"/>
          <w:szCs w:val="22"/>
        </w:rPr>
        <w:t xml:space="preserve"> information on the </w:t>
      </w:r>
      <w:r w:rsidRPr="00FF1678">
        <w:rPr>
          <w:sz w:val="22"/>
          <w:szCs w:val="22"/>
        </w:rPr>
        <w:t>requirements</w:t>
      </w:r>
      <w:r w:rsidR="00FF1678">
        <w:rPr>
          <w:sz w:val="22"/>
          <w:szCs w:val="22"/>
        </w:rPr>
        <w:t xml:space="preserve"> of the</w:t>
      </w:r>
      <w:r w:rsidRPr="00FF1678">
        <w:rPr>
          <w:sz w:val="22"/>
          <w:szCs w:val="22"/>
        </w:rPr>
        <w:t xml:space="preserve"> NAUPA File</w:t>
      </w:r>
      <w:r w:rsidR="00BC38EC">
        <w:rPr>
          <w:sz w:val="22"/>
          <w:szCs w:val="22"/>
        </w:rPr>
        <w:t>.</w:t>
      </w:r>
    </w:p>
    <w:p w:rsidR="00BC38EC" w:rsidRDefault="00BC38EC" w:rsidP="0061394E">
      <w:pPr>
        <w:rPr>
          <w:sz w:val="22"/>
          <w:szCs w:val="22"/>
        </w:rPr>
      </w:pPr>
    </w:p>
    <w:p w:rsidR="00BC38EC" w:rsidRDefault="00BC38EC" w:rsidP="0061394E">
      <w:pPr>
        <w:rPr>
          <w:sz w:val="22"/>
          <w:szCs w:val="22"/>
        </w:rPr>
      </w:pPr>
    </w:p>
    <w:p w:rsidR="00BC38EC" w:rsidRPr="00FF1678" w:rsidRDefault="00BC38EC" w:rsidP="0061394E">
      <w:pPr>
        <w:rPr>
          <w:sz w:val="22"/>
          <w:szCs w:val="22"/>
        </w:rPr>
      </w:pPr>
    </w:p>
    <w:p w:rsidR="00512EFF" w:rsidRDefault="00542F4E" w:rsidP="00512EFF">
      <w:pPr>
        <w:pStyle w:val="Heading4"/>
        <w:numPr>
          <w:ilvl w:val="3"/>
          <w:numId w:val="16"/>
        </w:numPr>
        <w:rPr>
          <w:i w:val="0"/>
        </w:rPr>
      </w:pPr>
      <w:bookmarkStart w:id="46" w:name="_Toc479856046"/>
      <w:r>
        <w:rPr>
          <w:i w:val="0"/>
        </w:rPr>
        <w:t>CREATING</w:t>
      </w:r>
      <w:r w:rsidR="00DE3B1F" w:rsidRPr="00512EFF">
        <w:rPr>
          <w:i w:val="0"/>
        </w:rPr>
        <w:t xml:space="preserve"> THE NAUPA FIL</w:t>
      </w:r>
      <w:r w:rsidR="00512EFF">
        <w:rPr>
          <w:i w:val="0"/>
        </w:rPr>
        <w:t>E</w:t>
      </w:r>
      <w:bookmarkEnd w:id="46"/>
    </w:p>
    <w:p w:rsidR="0061394E" w:rsidRPr="00B764B3" w:rsidRDefault="005D02F5" w:rsidP="004E6CB5">
      <w:pPr>
        <w:pStyle w:val="ListParagraph"/>
        <w:ind w:left="0"/>
        <w:rPr>
          <w:sz w:val="22"/>
          <w:szCs w:val="22"/>
        </w:rPr>
      </w:pPr>
      <w:r w:rsidRPr="00B764B3">
        <w:rPr>
          <w:sz w:val="22"/>
          <w:szCs w:val="22"/>
        </w:rPr>
        <w:t xml:space="preserve">There are third party software tools available to help holders prepare the NAUPA file.  </w:t>
      </w:r>
    </w:p>
    <w:p w:rsidR="00542F4E" w:rsidRDefault="00542F4E" w:rsidP="0061394E">
      <w:pPr>
        <w:pStyle w:val="ListParagraph"/>
        <w:ind w:left="0"/>
        <w:rPr>
          <w:b/>
          <w:sz w:val="22"/>
          <w:szCs w:val="22"/>
        </w:rPr>
      </w:pPr>
    </w:p>
    <w:p w:rsidR="00E43B5A" w:rsidRPr="00E43B5A" w:rsidRDefault="00AE6C1D" w:rsidP="00E43B5A">
      <w:pPr>
        <w:rPr>
          <w:sz w:val="22"/>
          <w:szCs w:val="22"/>
        </w:rPr>
      </w:pPr>
      <w:r>
        <w:rPr>
          <w:sz w:val="22"/>
          <w:szCs w:val="22"/>
        </w:rPr>
        <w:t>F</w:t>
      </w:r>
      <w:r w:rsidR="00E43B5A" w:rsidRPr="00E43B5A">
        <w:rPr>
          <w:sz w:val="22"/>
          <w:szCs w:val="22"/>
        </w:rPr>
        <w:t xml:space="preserve">ree </w:t>
      </w:r>
      <w:r>
        <w:rPr>
          <w:sz w:val="22"/>
          <w:szCs w:val="22"/>
        </w:rPr>
        <w:t xml:space="preserve">reporting </w:t>
      </w:r>
      <w:r w:rsidR="00E43B5A" w:rsidRPr="00E43B5A">
        <w:rPr>
          <w:sz w:val="22"/>
          <w:szCs w:val="22"/>
        </w:rPr>
        <w:t>software</w:t>
      </w:r>
      <w:r>
        <w:rPr>
          <w:sz w:val="22"/>
          <w:szCs w:val="22"/>
        </w:rPr>
        <w:t xml:space="preserve"> in a basic version</w:t>
      </w:r>
      <w:r w:rsidR="00E43B5A" w:rsidRPr="00E43B5A">
        <w:rPr>
          <w:sz w:val="22"/>
          <w:szCs w:val="22"/>
        </w:rPr>
        <w:t xml:space="preserve"> is available to you </w:t>
      </w:r>
      <w:r w:rsidR="00FF1678">
        <w:rPr>
          <w:sz w:val="22"/>
          <w:szCs w:val="22"/>
        </w:rPr>
        <w:t>for</w:t>
      </w:r>
      <w:r w:rsidR="00E43B5A" w:rsidRPr="00E43B5A">
        <w:rPr>
          <w:sz w:val="22"/>
          <w:szCs w:val="22"/>
        </w:rPr>
        <w:t xml:space="preserve"> creating the electronic file in the required NAUPA Standard Format.</w:t>
      </w:r>
      <w:r w:rsidR="00DD46DD">
        <w:rPr>
          <w:sz w:val="22"/>
          <w:szCs w:val="22"/>
        </w:rPr>
        <w:t xml:space="preserve">  The software comes with an excel template that has pre-defined columns.  The template must be populated and then uploaded into the software to prepare the NAUPA file. </w:t>
      </w:r>
      <w:r w:rsidR="00E43B5A" w:rsidRPr="00E43B5A">
        <w:rPr>
          <w:sz w:val="22"/>
          <w:szCs w:val="22"/>
        </w:rPr>
        <w:t xml:space="preserve">  </w:t>
      </w:r>
      <w:r w:rsidR="00DD46DD">
        <w:rPr>
          <w:sz w:val="22"/>
          <w:szCs w:val="22"/>
        </w:rPr>
        <w:t>A link to th</w:t>
      </w:r>
      <w:r w:rsidR="00972840">
        <w:rPr>
          <w:sz w:val="22"/>
          <w:szCs w:val="22"/>
        </w:rPr>
        <w:t>is</w:t>
      </w:r>
      <w:r w:rsidR="00DD46DD">
        <w:rPr>
          <w:sz w:val="22"/>
          <w:szCs w:val="22"/>
        </w:rPr>
        <w:t xml:space="preserve"> </w:t>
      </w:r>
      <w:r w:rsidR="00E43B5A" w:rsidRPr="00E43B5A">
        <w:rPr>
          <w:sz w:val="22"/>
          <w:szCs w:val="22"/>
        </w:rPr>
        <w:t xml:space="preserve">software is available on our web page at </w:t>
      </w:r>
      <w:r w:rsidR="00E0260D" w:rsidRPr="00D25AE4">
        <w:rPr>
          <w:noProof/>
          <w:sz w:val="22"/>
          <w:szCs w:val="22"/>
        </w:rPr>
        <w:t>www.FLTreasureHunt.org</w:t>
      </w:r>
      <w:r w:rsidR="00AB1EA6">
        <w:rPr>
          <w:rStyle w:val="Hyperlink"/>
          <w:sz w:val="22"/>
          <w:szCs w:val="22"/>
        </w:rPr>
        <w:t xml:space="preserve"> by </w:t>
      </w:r>
      <w:r w:rsidR="00E43B5A" w:rsidRPr="00E43B5A">
        <w:rPr>
          <w:sz w:val="22"/>
          <w:szCs w:val="22"/>
        </w:rPr>
        <w:t>click</w:t>
      </w:r>
      <w:r w:rsidR="00AB1EA6">
        <w:rPr>
          <w:sz w:val="22"/>
          <w:szCs w:val="22"/>
        </w:rPr>
        <w:t>ing</w:t>
      </w:r>
      <w:r w:rsidR="00E43B5A" w:rsidRPr="00E43B5A">
        <w:rPr>
          <w:sz w:val="22"/>
          <w:szCs w:val="22"/>
        </w:rPr>
        <w:t xml:space="preserve"> on the </w:t>
      </w:r>
      <w:r w:rsidR="00E43B5A" w:rsidRPr="00E43B5A">
        <w:rPr>
          <w:b/>
          <w:sz w:val="22"/>
          <w:szCs w:val="22"/>
          <w:u w:val="single"/>
        </w:rPr>
        <w:t>Report &amp; Remit Unclaimed Property</w:t>
      </w:r>
      <w:r w:rsidR="00E43B5A" w:rsidRPr="00E43B5A">
        <w:rPr>
          <w:sz w:val="22"/>
          <w:szCs w:val="22"/>
        </w:rPr>
        <w:t xml:space="preserve"> link. The software can be accessed through the </w:t>
      </w:r>
      <w:r w:rsidR="00E43B5A" w:rsidRPr="007C6C19">
        <w:rPr>
          <w:sz w:val="22"/>
          <w:szCs w:val="22"/>
        </w:rPr>
        <w:t>Electronic Reporting Software and Instructions</w:t>
      </w:r>
      <w:r w:rsidR="00E43B5A" w:rsidRPr="00E43B5A">
        <w:rPr>
          <w:b/>
          <w:sz w:val="22"/>
          <w:szCs w:val="22"/>
        </w:rPr>
        <w:t xml:space="preserve"> </w:t>
      </w:r>
      <w:r w:rsidR="00E43B5A" w:rsidRPr="00E43B5A">
        <w:rPr>
          <w:sz w:val="22"/>
          <w:szCs w:val="22"/>
        </w:rPr>
        <w:t xml:space="preserve">link under the </w:t>
      </w:r>
      <w:r w:rsidR="00AB1EA6" w:rsidRPr="007C6C19">
        <w:rPr>
          <w:b/>
          <w:sz w:val="22"/>
          <w:szCs w:val="22"/>
        </w:rPr>
        <w:t>Prepare Report</w:t>
      </w:r>
      <w:r w:rsidR="00E43B5A" w:rsidRPr="00E43B5A">
        <w:rPr>
          <w:b/>
          <w:sz w:val="22"/>
          <w:szCs w:val="22"/>
        </w:rPr>
        <w:t xml:space="preserve"> </w:t>
      </w:r>
      <w:r w:rsidR="00E43B5A" w:rsidRPr="00E43B5A">
        <w:rPr>
          <w:sz w:val="22"/>
          <w:szCs w:val="22"/>
        </w:rPr>
        <w:t xml:space="preserve">tab.  </w:t>
      </w:r>
    </w:p>
    <w:p w:rsidR="00395F2F" w:rsidRPr="00E43B5A" w:rsidRDefault="00395F2F" w:rsidP="00E43B5A">
      <w:pPr>
        <w:pStyle w:val="BodyText"/>
      </w:pPr>
    </w:p>
    <w:p w:rsidR="00E43B5A" w:rsidRDefault="00E43B5A" w:rsidP="00E43B5A">
      <w:pPr>
        <w:pStyle w:val="BodyText"/>
        <w:rPr>
          <w:b/>
        </w:rPr>
      </w:pPr>
      <w:r w:rsidRPr="00972840">
        <w:rPr>
          <w:b/>
        </w:rPr>
        <w:t xml:space="preserve">NOTE:  The </w:t>
      </w:r>
      <w:r w:rsidR="00AE6C1D">
        <w:rPr>
          <w:b/>
        </w:rPr>
        <w:t xml:space="preserve">reporting software </w:t>
      </w:r>
      <w:r w:rsidRPr="00972840">
        <w:rPr>
          <w:b/>
        </w:rPr>
        <w:t xml:space="preserve">is provided by a third party vendor and the Department shall not be held responsible for any errors in the resulting report.  It is the responsibility of the reporting entity to ensure the report is thoroughly reviewed for accuracy. </w:t>
      </w:r>
    </w:p>
    <w:p w:rsidR="00D24A7E" w:rsidRPr="00972840" w:rsidRDefault="00D24A7E" w:rsidP="00E43B5A">
      <w:pPr>
        <w:pStyle w:val="BodyText"/>
        <w:rPr>
          <w:b/>
        </w:rPr>
      </w:pPr>
    </w:p>
    <w:p w:rsidR="004E6CB5" w:rsidRPr="00D24A7E" w:rsidRDefault="00B764B3" w:rsidP="004E6CB5">
      <w:pPr>
        <w:pStyle w:val="ListParagraph"/>
        <w:ind w:left="0"/>
        <w:rPr>
          <w:b/>
          <w:sz w:val="22"/>
          <w:szCs w:val="22"/>
        </w:rPr>
      </w:pPr>
      <w:r>
        <w:rPr>
          <w:b/>
          <w:sz w:val="22"/>
          <w:szCs w:val="22"/>
        </w:rPr>
        <w:t>Please</w:t>
      </w:r>
      <w:r w:rsidR="004E6CB5" w:rsidRPr="00D24A7E">
        <w:rPr>
          <w:b/>
          <w:sz w:val="22"/>
          <w:szCs w:val="22"/>
        </w:rPr>
        <w:t xml:space="preserve"> review the property type codes and the relationship codes on pages 1</w:t>
      </w:r>
      <w:r w:rsidR="00C42335">
        <w:rPr>
          <w:b/>
          <w:sz w:val="22"/>
          <w:szCs w:val="22"/>
        </w:rPr>
        <w:t>6</w:t>
      </w:r>
      <w:r w:rsidR="004E6CB5" w:rsidRPr="00D24A7E">
        <w:rPr>
          <w:b/>
          <w:sz w:val="22"/>
          <w:szCs w:val="22"/>
        </w:rPr>
        <w:t xml:space="preserve"> through 22 of this document and ensure you apply the correct codes to each property on the NAUPA file.  </w:t>
      </w:r>
      <w:r>
        <w:rPr>
          <w:b/>
          <w:sz w:val="22"/>
          <w:szCs w:val="22"/>
        </w:rPr>
        <w:t>Use only these codes for Florida</w:t>
      </w:r>
      <w:r w:rsidR="004A41FF">
        <w:rPr>
          <w:b/>
          <w:sz w:val="22"/>
          <w:szCs w:val="22"/>
        </w:rPr>
        <w:t xml:space="preserve"> properties.</w:t>
      </w:r>
    </w:p>
    <w:p w:rsidR="00975F7E" w:rsidRPr="0061394E" w:rsidRDefault="00975F7E" w:rsidP="00975F7E">
      <w:pPr>
        <w:rPr>
          <w:sz w:val="22"/>
          <w:szCs w:val="22"/>
        </w:rPr>
      </w:pPr>
    </w:p>
    <w:p w:rsidR="00975F7E" w:rsidRPr="00E43B5A" w:rsidRDefault="00DD46DD" w:rsidP="00415660">
      <w:pPr>
        <w:pStyle w:val="Heading4"/>
        <w:numPr>
          <w:ilvl w:val="3"/>
          <w:numId w:val="16"/>
        </w:numPr>
        <w:rPr>
          <w:i w:val="0"/>
          <w:sz w:val="22"/>
          <w:szCs w:val="22"/>
        </w:rPr>
      </w:pPr>
      <w:bookmarkStart w:id="47" w:name="_Toc479856047"/>
      <w:r>
        <w:rPr>
          <w:i w:val="0"/>
          <w:sz w:val="22"/>
          <w:szCs w:val="22"/>
        </w:rPr>
        <w:t>SUBMITTING THE NAUPA FILE TO T</w:t>
      </w:r>
      <w:r w:rsidR="00B22101">
        <w:rPr>
          <w:i w:val="0"/>
          <w:sz w:val="22"/>
          <w:szCs w:val="22"/>
        </w:rPr>
        <w:t>HE STATE</w:t>
      </w:r>
      <w:bookmarkEnd w:id="47"/>
      <w:r w:rsidR="00351041">
        <w:rPr>
          <w:i w:val="0"/>
          <w:sz w:val="22"/>
          <w:szCs w:val="22"/>
        </w:rPr>
        <w:t xml:space="preserve"> OF FLORIDA</w:t>
      </w:r>
    </w:p>
    <w:p w:rsidR="00975F7E" w:rsidRPr="00975F7E" w:rsidRDefault="00975F7E" w:rsidP="00975F7E">
      <w:pPr>
        <w:rPr>
          <w:sz w:val="22"/>
          <w:szCs w:val="22"/>
        </w:rPr>
      </w:pPr>
      <w:r w:rsidRPr="00975F7E">
        <w:rPr>
          <w:sz w:val="22"/>
          <w:szCs w:val="22"/>
        </w:rPr>
        <w:t xml:space="preserve">After preparing the electronic report in the required NAUPA text format, the report </w:t>
      </w:r>
      <w:r w:rsidR="00E0260D">
        <w:rPr>
          <w:sz w:val="22"/>
          <w:szCs w:val="22"/>
        </w:rPr>
        <w:t>must</w:t>
      </w:r>
      <w:r w:rsidRPr="00975F7E">
        <w:rPr>
          <w:sz w:val="22"/>
          <w:szCs w:val="22"/>
        </w:rPr>
        <w:t xml:space="preserve"> be submitted to the Department through the Holder Reporting Online System. </w:t>
      </w:r>
      <w:r w:rsidR="00E0260D">
        <w:rPr>
          <w:sz w:val="22"/>
          <w:szCs w:val="22"/>
        </w:rPr>
        <w:t>F</w:t>
      </w:r>
      <w:r w:rsidR="003665B5">
        <w:rPr>
          <w:sz w:val="22"/>
          <w:szCs w:val="22"/>
        </w:rPr>
        <w:t>ollow the online application chart</w:t>
      </w:r>
      <w:r w:rsidR="00A973F6">
        <w:rPr>
          <w:sz w:val="22"/>
          <w:szCs w:val="22"/>
        </w:rPr>
        <w:t xml:space="preserve"> above</w:t>
      </w:r>
      <w:r w:rsidR="003665B5">
        <w:rPr>
          <w:sz w:val="22"/>
          <w:szCs w:val="22"/>
        </w:rPr>
        <w:t xml:space="preserve"> if you are not registered to file online.</w:t>
      </w:r>
    </w:p>
    <w:p w:rsidR="00975F7E" w:rsidRPr="00975F7E" w:rsidRDefault="00975F7E" w:rsidP="00975F7E">
      <w:pPr>
        <w:rPr>
          <w:sz w:val="22"/>
          <w:szCs w:val="22"/>
        </w:rPr>
      </w:pPr>
    </w:p>
    <w:p w:rsidR="00975F7E" w:rsidRPr="00975F7E" w:rsidRDefault="00975F7E" w:rsidP="00975F7E">
      <w:pPr>
        <w:rPr>
          <w:sz w:val="22"/>
          <w:szCs w:val="22"/>
        </w:rPr>
      </w:pPr>
      <w:r w:rsidRPr="00975F7E">
        <w:rPr>
          <w:sz w:val="22"/>
          <w:szCs w:val="22"/>
        </w:rPr>
        <w:t xml:space="preserve">If you need further assistance using the Holder Reporting Online System, a tutorial can be found on our website at </w:t>
      </w:r>
      <w:r w:rsidR="00E0260D" w:rsidRPr="00D25AE4">
        <w:rPr>
          <w:noProof/>
          <w:sz w:val="22"/>
          <w:szCs w:val="22"/>
        </w:rPr>
        <w:t>www.FLTreasureHunt.org</w:t>
      </w:r>
      <w:r w:rsidRPr="00975F7E">
        <w:rPr>
          <w:sz w:val="22"/>
          <w:szCs w:val="22"/>
        </w:rPr>
        <w:t>.  Once on the home page, click</w:t>
      </w:r>
      <w:r w:rsidRPr="00975F7E">
        <w:rPr>
          <w:bCs/>
          <w:sz w:val="22"/>
          <w:szCs w:val="22"/>
        </w:rPr>
        <w:t xml:space="preserve"> on the</w:t>
      </w:r>
      <w:r w:rsidRPr="00975F7E">
        <w:rPr>
          <w:b/>
          <w:bCs/>
          <w:sz w:val="22"/>
          <w:szCs w:val="22"/>
        </w:rPr>
        <w:t xml:space="preserve"> </w:t>
      </w:r>
      <w:r w:rsidRPr="00975F7E">
        <w:rPr>
          <w:b/>
          <w:sz w:val="22"/>
          <w:szCs w:val="22"/>
          <w:u w:val="single"/>
        </w:rPr>
        <w:t>Report &amp; Remit Unclaimed Property</w:t>
      </w:r>
      <w:r w:rsidRPr="00975F7E">
        <w:rPr>
          <w:sz w:val="22"/>
          <w:szCs w:val="22"/>
        </w:rPr>
        <w:t xml:space="preserve"> link.  The tutorial can be found under the </w:t>
      </w:r>
      <w:r w:rsidR="00E0260D" w:rsidRPr="007C6C19">
        <w:rPr>
          <w:b/>
          <w:sz w:val="22"/>
          <w:szCs w:val="22"/>
        </w:rPr>
        <w:t>Prepare Report</w:t>
      </w:r>
      <w:r w:rsidRPr="00975F7E">
        <w:rPr>
          <w:b/>
          <w:sz w:val="22"/>
          <w:szCs w:val="22"/>
        </w:rPr>
        <w:t xml:space="preserve"> </w:t>
      </w:r>
      <w:r w:rsidRPr="00975F7E">
        <w:rPr>
          <w:sz w:val="22"/>
          <w:szCs w:val="22"/>
        </w:rPr>
        <w:t>tab.</w:t>
      </w:r>
    </w:p>
    <w:p w:rsidR="00277C3C" w:rsidRPr="00DC2FFE" w:rsidRDefault="00F825A5" w:rsidP="00D035ED">
      <w:pPr>
        <w:pStyle w:val="Heading3"/>
        <w:numPr>
          <w:ilvl w:val="2"/>
          <w:numId w:val="16"/>
        </w:numPr>
        <w:tabs>
          <w:tab w:val="clear" w:pos="540"/>
          <w:tab w:val="num" w:pos="0"/>
        </w:tabs>
        <w:spacing w:before="360"/>
        <w:ind w:left="0"/>
        <w:rPr>
          <w:color w:val="C00000"/>
          <w:sz w:val="22"/>
          <w:szCs w:val="22"/>
          <w:u w:val="single"/>
        </w:rPr>
      </w:pPr>
      <w:bookmarkStart w:id="48" w:name="_Toc479856048"/>
      <w:r w:rsidRPr="00DC2FFE">
        <w:rPr>
          <w:color w:val="C00000"/>
          <w:sz w:val="22"/>
          <w:szCs w:val="22"/>
          <w:u w:val="single"/>
        </w:rPr>
        <w:t xml:space="preserve">MANUAL </w:t>
      </w:r>
      <w:r w:rsidR="00277C3C" w:rsidRPr="00DC2FFE">
        <w:rPr>
          <w:color w:val="C00000"/>
          <w:sz w:val="22"/>
          <w:szCs w:val="22"/>
          <w:u w:val="single"/>
        </w:rPr>
        <w:t>INPUT OPTION</w:t>
      </w:r>
      <w:bookmarkEnd w:id="48"/>
      <w:r w:rsidR="00277C3C" w:rsidRPr="00DC2FFE">
        <w:rPr>
          <w:color w:val="C00000"/>
          <w:sz w:val="22"/>
          <w:szCs w:val="22"/>
          <w:u w:val="single"/>
        </w:rPr>
        <w:t xml:space="preserve">  </w:t>
      </w:r>
    </w:p>
    <w:p w:rsidR="00972840" w:rsidRPr="00DC2FFE" w:rsidRDefault="00972840" w:rsidP="00277C3C">
      <w:pPr>
        <w:rPr>
          <w:sz w:val="22"/>
          <w:szCs w:val="22"/>
        </w:rPr>
      </w:pPr>
    </w:p>
    <w:p w:rsidR="00672DA0" w:rsidRDefault="00672DA0" w:rsidP="00672DA0">
      <w:pPr>
        <w:rPr>
          <w:sz w:val="22"/>
          <w:szCs w:val="22"/>
        </w:rPr>
      </w:pPr>
      <w:r w:rsidRPr="00DC2FFE">
        <w:rPr>
          <w:sz w:val="22"/>
          <w:szCs w:val="22"/>
        </w:rPr>
        <w:t>A Manual Input option is available</w:t>
      </w:r>
      <w:r w:rsidR="0047288E">
        <w:rPr>
          <w:sz w:val="22"/>
          <w:szCs w:val="22"/>
        </w:rPr>
        <w:t xml:space="preserve"> for Holders reporting </w:t>
      </w:r>
      <w:r w:rsidR="0047288E" w:rsidRPr="00DC2FFE">
        <w:rPr>
          <w:sz w:val="22"/>
          <w:szCs w:val="22"/>
        </w:rPr>
        <w:t>less than twenty-five (25) apparent owners</w:t>
      </w:r>
      <w:r w:rsidRPr="00DC2FFE">
        <w:rPr>
          <w:sz w:val="22"/>
          <w:szCs w:val="22"/>
        </w:rPr>
        <w:t xml:space="preserve"> through the </w:t>
      </w:r>
      <w:r w:rsidRPr="007C6C19">
        <w:rPr>
          <w:color w:val="0070C0"/>
          <w:sz w:val="22"/>
          <w:szCs w:val="22"/>
          <w:u w:val="single"/>
        </w:rPr>
        <w:t>Holder Reporting Online System</w:t>
      </w:r>
      <w:r w:rsidR="0047288E">
        <w:rPr>
          <w:b/>
          <w:sz w:val="22"/>
          <w:szCs w:val="22"/>
        </w:rPr>
        <w:t>.</w:t>
      </w:r>
      <w:r w:rsidR="00BE6360" w:rsidRPr="00DC2FFE">
        <w:rPr>
          <w:b/>
          <w:sz w:val="22"/>
          <w:szCs w:val="22"/>
        </w:rPr>
        <w:t xml:space="preserve"> </w:t>
      </w:r>
      <w:r w:rsidRPr="00DC2FFE">
        <w:rPr>
          <w:sz w:val="22"/>
          <w:szCs w:val="22"/>
        </w:rPr>
        <w:t xml:space="preserve"> Th</w:t>
      </w:r>
      <w:r w:rsidR="006730B9" w:rsidRPr="00DC2FFE">
        <w:rPr>
          <w:sz w:val="22"/>
          <w:szCs w:val="22"/>
        </w:rPr>
        <w:t>e Manual Input Option</w:t>
      </w:r>
      <w:r w:rsidRPr="00DC2FFE">
        <w:rPr>
          <w:sz w:val="22"/>
          <w:szCs w:val="22"/>
        </w:rPr>
        <w:t xml:space="preserve"> allows </w:t>
      </w:r>
      <w:r w:rsidR="006730B9" w:rsidRPr="00DC2FFE">
        <w:rPr>
          <w:sz w:val="22"/>
          <w:szCs w:val="22"/>
        </w:rPr>
        <w:t>for properties to be</w:t>
      </w:r>
      <w:r w:rsidRPr="00DC2FFE">
        <w:rPr>
          <w:sz w:val="22"/>
          <w:szCs w:val="22"/>
        </w:rPr>
        <w:t xml:space="preserve"> manually </w:t>
      </w:r>
      <w:r w:rsidR="006730B9" w:rsidRPr="00DC2FFE">
        <w:rPr>
          <w:sz w:val="22"/>
          <w:szCs w:val="22"/>
        </w:rPr>
        <w:t>entered</w:t>
      </w:r>
      <w:r w:rsidRPr="00DC2FFE">
        <w:rPr>
          <w:sz w:val="22"/>
          <w:szCs w:val="22"/>
        </w:rPr>
        <w:t xml:space="preserve"> online </w:t>
      </w:r>
      <w:r w:rsidR="006730B9" w:rsidRPr="00DC2FFE">
        <w:rPr>
          <w:sz w:val="22"/>
          <w:szCs w:val="22"/>
        </w:rPr>
        <w:t>and eliminate</w:t>
      </w:r>
      <w:r w:rsidR="00D866ED" w:rsidRPr="00DC2FFE">
        <w:rPr>
          <w:sz w:val="22"/>
          <w:szCs w:val="22"/>
        </w:rPr>
        <w:t>s</w:t>
      </w:r>
      <w:r w:rsidR="006730B9" w:rsidRPr="00DC2FFE">
        <w:rPr>
          <w:sz w:val="22"/>
          <w:szCs w:val="22"/>
        </w:rPr>
        <w:t xml:space="preserve"> the need to </w:t>
      </w:r>
      <w:r w:rsidRPr="00DC2FFE">
        <w:rPr>
          <w:sz w:val="22"/>
          <w:szCs w:val="22"/>
        </w:rPr>
        <w:t>creat</w:t>
      </w:r>
      <w:r w:rsidR="006730B9" w:rsidRPr="00DC2FFE">
        <w:rPr>
          <w:sz w:val="22"/>
          <w:szCs w:val="22"/>
        </w:rPr>
        <w:t>e</w:t>
      </w:r>
      <w:r w:rsidR="00D866ED" w:rsidRPr="00DC2FFE">
        <w:rPr>
          <w:sz w:val="22"/>
          <w:szCs w:val="22"/>
        </w:rPr>
        <w:t xml:space="preserve"> a </w:t>
      </w:r>
      <w:r w:rsidR="006730B9" w:rsidRPr="00DC2FFE">
        <w:rPr>
          <w:sz w:val="22"/>
          <w:szCs w:val="22"/>
        </w:rPr>
        <w:t>NAUPA file</w:t>
      </w:r>
      <w:r w:rsidR="00D866ED" w:rsidRPr="00DC2FFE">
        <w:rPr>
          <w:sz w:val="22"/>
          <w:szCs w:val="22"/>
        </w:rPr>
        <w:t>,</w:t>
      </w:r>
      <w:r w:rsidR="006730B9" w:rsidRPr="00DC2FFE">
        <w:rPr>
          <w:sz w:val="22"/>
          <w:szCs w:val="22"/>
        </w:rPr>
        <w:t xml:space="preserve"> as </w:t>
      </w:r>
      <w:r w:rsidR="00972840">
        <w:rPr>
          <w:sz w:val="22"/>
          <w:szCs w:val="22"/>
        </w:rPr>
        <w:t>required</w:t>
      </w:r>
      <w:r w:rsidR="006730B9" w:rsidRPr="00DC2FFE">
        <w:rPr>
          <w:sz w:val="22"/>
          <w:szCs w:val="22"/>
        </w:rPr>
        <w:t xml:space="preserve"> under the E</w:t>
      </w:r>
      <w:r w:rsidRPr="00DC2FFE">
        <w:rPr>
          <w:sz w:val="22"/>
          <w:szCs w:val="22"/>
        </w:rPr>
        <w:t xml:space="preserve">lectronic </w:t>
      </w:r>
      <w:r w:rsidR="00D866ED" w:rsidRPr="00DC2FFE">
        <w:rPr>
          <w:sz w:val="22"/>
          <w:szCs w:val="22"/>
        </w:rPr>
        <w:t>Report Format Option.</w:t>
      </w:r>
      <w:r w:rsidRPr="00DC2FFE">
        <w:rPr>
          <w:sz w:val="22"/>
          <w:szCs w:val="22"/>
        </w:rPr>
        <w:t xml:space="preserve">  </w:t>
      </w:r>
      <w:r w:rsidR="00D866ED" w:rsidRPr="00DC2FFE">
        <w:rPr>
          <w:sz w:val="22"/>
          <w:szCs w:val="22"/>
        </w:rPr>
        <w:t>A step by step tutorial is available on</w:t>
      </w:r>
      <w:r w:rsidRPr="00DC2FFE">
        <w:rPr>
          <w:sz w:val="22"/>
          <w:szCs w:val="22"/>
        </w:rPr>
        <w:t xml:space="preserve"> the Holder Reporting Online System</w:t>
      </w:r>
      <w:r w:rsidR="00D866ED" w:rsidRPr="00DC2FFE">
        <w:rPr>
          <w:sz w:val="22"/>
          <w:szCs w:val="22"/>
        </w:rPr>
        <w:t xml:space="preserve"> to help you through the process o</w:t>
      </w:r>
      <w:r w:rsidR="00F46DC1" w:rsidRPr="00DC2FFE">
        <w:rPr>
          <w:sz w:val="22"/>
          <w:szCs w:val="22"/>
        </w:rPr>
        <w:t>r</w:t>
      </w:r>
      <w:r w:rsidR="00D866ED" w:rsidRPr="00DC2FFE">
        <w:rPr>
          <w:sz w:val="22"/>
          <w:szCs w:val="22"/>
        </w:rPr>
        <w:t xml:space="preserve"> contact the Department at </w:t>
      </w:r>
      <w:r w:rsidR="00D866ED" w:rsidRPr="00D25AE4">
        <w:rPr>
          <w:sz w:val="22"/>
          <w:szCs w:val="22"/>
        </w:rPr>
        <w:t>EReporting@MyFloridaCFO.com</w:t>
      </w:r>
      <w:r w:rsidR="00D52EAD" w:rsidRPr="00DC2FFE">
        <w:rPr>
          <w:sz w:val="22"/>
          <w:szCs w:val="22"/>
        </w:rPr>
        <w:t>, if</w:t>
      </w:r>
      <w:r w:rsidR="00D866ED" w:rsidRPr="00DC2FFE">
        <w:rPr>
          <w:sz w:val="22"/>
          <w:szCs w:val="22"/>
        </w:rPr>
        <w:t xml:space="preserve"> you need further help.</w:t>
      </w:r>
    </w:p>
    <w:p w:rsidR="001004F5" w:rsidRDefault="001004F5" w:rsidP="00672DA0">
      <w:pPr>
        <w:rPr>
          <w:sz w:val="22"/>
          <w:szCs w:val="22"/>
        </w:rPr>
      </w:pPr>
    </w:p>
    <w:p w:rsidR="003B08E2" w:rsidRDefault="003B08E2" w:rsidP="004A41FF">
      <w:pPr>
        <w:pStyle w:val="ListParagraph"/>
        <w:ind w:left="0"/>
        <w:rPr>
          <w:b/>
          <w:sz w:val="22"/>
          <w:szCs w:val="22"/>
        </w:rPr>
      </w:pPr>
      <w:r>
        <w:rPr>
          <w:b/>
          <w:sz w:val="22"/>
          <w:szCs w:val="22"/>
        </w:rPr>
        <w:t xml:space="preserve">Holders reporting more than 24 apparent owners must use the Electronic Report Format Option described in </w:t>
      </w:r>
      <w:r w:rsidR="00BF6509">
        <w:rPr>
          <w:b/>
          <w:sz w:val="22"/>
          <w:szCs w:val="22"/>
        </w:rPr>
        <w:t>s</w:t>
      </w:r>
      <w:r>
        <w:rPr>
          <w:b/>
          <w:sz w:val="22"/>
          <w:szCs w:val="22"/>
        </w:rPr>
        <w:t>ection 1.3.1</w:t>
      </w:r>
    </w:p>
    <w:p w:rsidR="003B08E2" w:rsidRDefault="003B08E2" w:rsidP="004A41FF">
      <w:pPr>
        <w:pStyle w:val="ListParagraph"/>
        <w:ind w:left="0"/>
        <w:rPr>
          <w:b/>
          <w:sz w:val="22"/>
          <w:szCs w:val="22"/>
        </w:rPr>
      </w:pPr>
    </w:p>
    <w:p w:rsidR="004A41FF" w:rsidRPr="00D24A7E" w:rsidRDefault="003B08E2" w:rsidP="004A41FF">
      <w:pPr>
        <w:pStyle w:val="ListParagraph"/>
        <w:ind w:left="0"/>
        <w:rPr>
          <w:b/>
          <w:sz w:val="22"/>
          <w:szCs w:val="22"/>
        </w:rPr>
      </w:pPr>
      <w:r>
        <w:rPr>
          <w:b/>
          <w:sz w:val="22"/>
          <w:szCs w:val="22"/>
        </w:rPr>
        <w:t>R</w:t>
      </w:r>
      <w:r w:rsidR="00D24A7E" w:rsidRPr="00D24A7E">
        <w:rPr>
          <w:b/>
          <w:sz w:val="22"/>
          <w:szCs w:val="22"/>
        </w:rPr>
        <w:t>eview the property type codes and the relationship codes on pages 1</w:t>
      </w:r>
      <w:r w:rsidR="00C42335">
        <w:rPr>
          <w:b/>
          <w:sz w:val="22"/>
          <w:szCs w:val="22"/>
        </w:rPr>
        <w:t>6</w:t>
      </w:r>
      <w:r w:rsidR="00D24A7E" w:rsidRPr="00D24A7E">
        <w:rPr>
          <w:b/>
          <w:sz w:val="22"/>
          <w:szCs w:val="22"/>
        </w:rPr>
        <w:t xml:space="preserve"> through 22 of this document and ensure you apply the correct codes to each property </w:t>
      </w:r>
      <w:r w:rsidR="00D24A7E">
        <w:rPr>
          <w:b/>
          <w:sz w:val="22"/>
          <w:szCs w:val="22"/>
        </w:rPr>
        <w:t>entered into the application</w:t>
      </w:r>
      <w:r w:rsidR="00D24A7E" w:rsidRPr="00D24A7E">
        <w:rPr>
          <w:b/>
          <w:sz w:val="22"/>
          <w:szCs w:val="22"/>
        </w:rPr>
        <w:t xml:space="preserve">.  </w:t>
      </w:r>
      <w:r w:rsidR="004A41FF">
        <w:rPr>
          <w:b/>
          <w:sz w:val="22"/>
          <w:szCs w:val="22"/>
        </w:rPr>
        <w:t>Use only these codes for Florida properties.</w:t>
      </w:r>
    </w:p>
    <w:p w:rsidR="00A973F6" w:rsidRPr="003C562D" w:rsidRDefault="001C1683" w:rsidP="00A973F6">
      <w:pPr>
        <w:pStyle w:val="Heading3"/>
        <w:numPr>
          <w:ilvl w:val="2"/>
          <w:numId w:val="16"/>
        </w:numPr>
        <w:tabs>
          <w:tab w:val="clear" w:pos="540"/>
          <w:tab w:val="num" w:pos="0"/>
        </w:tabs>
        <w:spacing w:before="360"/>
        <w:ind w:left="0"/>
        <w:rPr>
          <w:color w:val="C00000"/>
          <w:sz w:val="22"/>
          <w:szCs w:val="22"/>
          <w:u w:val="single"/>
        </w:rPr>
      </w:pPr>
      <w:bookmarkStart w:id="49" w:name="_Toc479856049"/>
      <w:r w:rsidRPr="003C562D">
        <w:rPr>
          <w:color w:val="C00000"/>
          <w:sz w:val="22"/>
          <w:szCs w:val="22"/>
          <w:u w:val="single"/>
        </w:rPr>
        <w:lastRenderedPageBreak/>
        <w:t>REMITTANCE / PAYMENT</w:t>
      </w:r>
      <w:bookmarkEnd w:id="49"/>
      <w:r w:rsidRPr="003C562D">
        <w:rPr>
          <w:color w:val="C00000"/>
          <w:sz w:val="22"/>
          <w:szCs w:val="22"/>
          <w:u w:val="single"/>
        </w:rPr>
        <w:t xml:space="preserve"> </w:t>
      </w:r>
    </w:p>
    <w:p w:rsidR="00A973F6" w:rsidRPr="00DC2FFE" w:rsidRDefault="00A973F6" w:rsidP="00A973F6">
      <w:pPr>
        <w:pStyle w:val="Heading3"/>
        <w:numPr>
          <w:ilvl w:val="3"/>
          <w:numId w:val="16"/>
        </w:numPr>
        <w:spacing w:before="360"/>
        <w:rPr>
          <w:color w:val="auto"/>
          <w:sz w:val="22"/>
          <w:szCs w:val="22"/>
          <w:u w:val="single"/>
        </w:rPr>
      </w:pPr>
      <w:bookmarkStart w:id="50" w:name="_Toc479856050"/>
      <w:r w:rsidRPr="00DC2FFE">
        <w:rPr>
          <w:color w:val="auto"/>
          <w:sz w:val="22"/>
          <w:szCs w:val="22"/>
          <w:u w:val="single"/>
        </w:rPr>
        <w:t>CASH RELATED PROPERTY</w:t>
      </w:r>
      <w:bookmarkEnd w:id="50"/>
      <w:r w:rsidRPr="00DC2FFE">
        <w:rPr>
          <w:color w:val="auto"/>
          <w:sz w:val="22"/>
          <w:szCs w:val="22"/>
          <w:u w:val="single"/>
        </w:rPr>
        <w:t xml:space="preserve">  </w:t>
      </w:r>
    </w:p>
    <w:p w:rsidR="00A973F6" w:rsidRPr="00DC2FFE" w:rsidRDefault="00A973F6" w:rsidP="00A973F6">
      <w:pPr>
        <w:rPr>
          <w:sz w:val="22"/>
          <w:szCs w:val="22"/>
        </w:rPr>
      </w:pPr>
    </w:p>
    <w:p w:rsidR="00A973F6" w:rsidRPr="00DC2FFE" w:rsidRDefault="00A973F6" w:rsidP="00A973F6">
      <w:pPr>
        <w:rPr>
          <w:color w:val="000000"/>
          <w:sz w:val="22"/>
          <w:szCs w:val="22"/>
        </w:rPr>
      </w:pPr>
      <w:r w:rsidRPr="00DC2FFE">
        <w:rPr>
          <w:color w:val="000000"/>
          <w:sz w:val="22"/>
          <w:szCs w:val="22"/>
        </w:rPr>
        <w:t xml:space="preserve">The Holder Reporting Online System provides the following </w:t>
      </w:r>
      <w:r w:rsidR="005321D8" w:rsidRPr="00DC2FFE">
        <w:rPr>
          <w:color w:val="000000"/>
          <w:sz w:val="22"/>
          <w:szCs w:val="22"/>
        </w:rPr>
        <w:t xml:space="preserve">3 options </w:t>
      </w:r>
      <w:r w:rsidR="00494998">
        <w:rPr>
          <w:color w:val="000000"/>
          <w:sz w:val="22"/>
          <w:szCs w:val="22"/>
        </w:rPr>
        <w:t>for</w:t>
      </w:r>
      <w:r w:rsidR="00494998" w:rsidRPr="00DC2FFE">
        <w:rPr>
          <w:color w:val="000000"/>
          <w:sz w:val="22"/>
          <w:szCs w:val="22"/>
        </w:rPr>
        <w:t xml:space="preserve"> </w:t>
      </w:r>
      <w:r w:rsidRPr="00DC2FFE">
        <w:rPr>
          <w:color w:val="000000"/>
          <w:sz w:val="22"/>
          <w:szCs w:val="22"/>
        </w:rPr>
        <w:t xml:space="preserve">remitting cash </w:t>
      </w:r>
      <w:r w:rsidR="005321D8" w:rsidRPr="00DC2FFE">
        <w:rPr>
          <w:color w:val="000000"/>
          <w:sz w:val="22"/>
          <w:szCs w:val="22"/>
        </w:rPr>
        <w:t>to the State</w:t>
      </w:r>
      <w:r w:rsidR="00351041">
        <w:rPr>
          <w:color w:val="000000"/>
          <w:sz w:val="22"/>
          <w:szCs w:val="22"/>
        </w:rPr>
        <w:t xml:space="preserve"> of Florida</w:t>
      </w:r>
      <w:r w:rsidRPr="00DC2FFE">
        <w:rPr>
          <w:color w:val="000000"/>
          <w:sz w:val="22"/>
          <w:szCs w:val="22"/>
        </w:rPr>
        <w:t>.</w:t>
      </w:r>
    </w:p>
    <w:p w:rsidR="00A973F6" w:rsidRPr="00DC2FFE" w:rsidRDefault="009159FA" w:rsidP="00EA28AA">
      <w:pPr>
        <w:pStyle w:val="ListParagraph"/>
        <w:numPr>
          <w:ilvl w:val="0"/>
          <w:numId w:val="22"/>
        </w:numPr>
        <w:spacing w:before="100" w:beforeAutospacing="1" w:after="100" w:afterAutospacing="1"/>
        <w:rPr>
          <w:color w:val="000000"/>
          <w:sz w:val="22"/>
          <w:szCs w:val="22"/>
        </w:rPr>
      </w:pPr>
      <w:r w:rsidRPr="00DC2FFE">
        <w:rPr>
          <w:b/>
          <w:color w:val="000000"/>
          <w:sz w:val="22"/>
          <w:szCs w:val="22"/>
        </w:rPr>
        <w:t>Online payment application</w:t>
      </w:r>
      <w:r w:rsidRPr="00DC2FFE">
        <w:rPr>
          <w:color w:val="000000"/>
          <w:sz w:val="22"/>
          <w:szCs w:val="22"/>
        </w:rPr>
        <w:t xml:space="preserve"> – This is a safe and secure method of payment</w:t>
      </w:r>
      <w:r w:rsidR="00364436">
        <w:rPr>
          <w:color w:val="000000"/>
          <w:sz w:val="22"/>
          <w:szCs w:val="22"/>
        </w:rPr>
        <w:t xml:space="preserve">, </w:t>
      </w:r>
      <w:r w:rsidRPr="00DC2FFE">
        <w:rPr>
          <w:color w:val="000000"/>
          <w:sz w:val="22"/>
          <w:szCs w:val="22"/>
        </w:rPr>
        <w:t>free</w:t>
      </w:r>
      <w:r w:rsidR="00364436">
        <w:rPr>
          <w:color w:val="000000"/>
          <w:sz w:val="22"/>
          <w:szCs w:val="22"/>
        </w:rPr>
        <w:t xml:space="preserve"> of charge and preferred by the Department.  I</w:t>
      </w:r>
      <w:r w:rsidRPr="00DC2FFE">
        <w:rPr>
          <w:color w:val="000000"/>
          <w:sz w:val="22"/>
          <w:szCs w:val="22"/>
        </w:rPr>
        <w:t xml:space="preserve">t allows for easy reconciliation of cash </w:t>
      </w:r>
      <w:r w:rsidR="00EA28AA" w:rsidRPr="00DC2FFE">
        <w:rPr>
          <w:color w:val="000000"/>
          <w:sz w:val="22"/>
          <w:szCs w:val="22"/>
        </w:rPr>
        <w:t>remittances to the</w:t>
      </w:r>
      <w:r w:rsidRPr="00DC2FFE">
        <w:rPr>
          <w:color w:val="000000"/>
          <w:sz w:val="22"/>
          <w:szCs w:val="22"/>
        </w:rPr>
        <w:t xml:space="preserve"> report of unclaimed property</w:t>
      </w:r>
      <w:r w:rsidR="00EA28AA" w:rsidRPr="00DC2FFE">
        <w:rPr>
          <w:color w:val="000000"/>
          <w:sz w:val="22"/>
          <w:szCs w:val="22"/>
        </w:rPr>
        <w:t xml:space="preserve"> filed</w:t>
      </w:r>
      <w:r w:rsidRPr="00DC2FFE">
        <w:rPr>
          <w:color w:val="000000"/>
          <w:sz w:val="22"/>
          <w:szCs w:val="22"/>
        </w:rPr>
        <w:t>.</w:t>
      </w:r>
      <w:r w:rsidR="00EA28AA" w:rsidRPr="00DC2FFE">
        <w:rPr>
          <w:color w:val="000000"/>
          <w:sz w:val="22"/>
          <w:szCs w:val="22"/>
        </w:rPr>
        <w:t xml:space="preserve">  To use this option, you will be asked to provide the following information:</w:t>
      </w:r>
    </w:p>
    <w:p w:rsidR="00EA28AA" w:rsidRPr="00DC2FFE" w:rsidRDefault="00EA28AA" w:rsidP="00EA28AA">
      <w:pPr>
        <w:pStyle w:val="ListParagraph"/>
        <w:numPr>
          <w:ilvl w:val="0"/>
          <w:numId w:val="27"/>
        </w:numPr>
        <w:spacing w:before="100" w:beforeAutospacing="1" w:after="100" w:afterAutospacing="1"/>
        <w:rPr>
          <w:color w:val="000000"/>
          <w:sz w:val="22"/>
          <w:szCs w:val="22"/>
        </w:rPr>
      </w:pPr>
      <w:r w:rsidRPr="00DC2FFE">
        <w:rPr>
          <w:color w:val="000000"/>
          <w:sz w:val="22"/>
          <w:szCs w:val="22"/>
        </w:rPr>
        <w:t>The name on your Bank Account</w:t>
      </w:r>
    </w:p>
    <w:p w:rsidR="00EA28AA" w:rsidRPr="00DC2FFE" w:rsidRDefault="00EA28AA" w:rsidP="00EA28AA">
      <w:pPr>
        <w:pStyle w:val="ListParagraph"/>
        <w:numPr>
          <w:ilvl w:val="0"/>
          <w:numId w:val="27"/>
        </w:numPr>
        <w:spacing w:before="100" w:beforeAutospacing="1" w:after="100" w:afterAutospacing="1"/>
        <w:rPr>
          <w:color w:val="000000"/>
          <w:sz w:val="22"/>
          <w:szCs w:val="22"/>
        </w:rPr>
      </w:pPr>
      <w:r w:rsidRPr="00DC2FFE">
        <w:rPr>
          <w:color w:val="000000"/>
          <w:sz w:val="22"/>
          <w:szCs w:val="22"/>
        </w:rPr>
        <w:t>Bank Routing Number</w:t>
      </w:r>
    </w:p>
    <w:p w:rsidR="00B06130" w:rsidRPr="00DC2FFE" w:rsidRDefault="00EA28AA" w:rsidP="00B06130">
      <w:pPr>
        <w:pStyle w:val="ListParagraph"/>
        <w:numPr>
          <w:ilvl w:val="0"/>
          <w:numId w:val="27"/>
        </w:numPr>
        <w:spacing w:before="100" w:beforeAutospacing="1" w:after="100" w:afterAutospacing="1"/>
        <w:rPr>
          <w:color w:val="000000"/>
          <w:sz w:val="22"/>
          <w:szCs w:val="22"/>
        </w:rPr>
      </w:pPr>
      <w:r w:rsidRPr="00DC2FFE">
        <w:rPr>
          <w:color w:val="000000"/>
          <w:sz w:val="22"/>
          <w:szCs w:val="22"/>
        </w:rPr>
        <w:t>Bank Account Number</w:t>
      </w:r>
    </w:p>
    <w:p w:rsidR="00A973F6" w:rsidRPr="00DC2FFE" w:rsidRDefault="00EA28AA" w:rsidP="00EA28AA">
      <w:pPr>
        <w:autoSpaceDE w:val="0"/>
        <w:autoSpaceDN w:val="0"/>
        <w:adjustRightInd w:val="0"/>
        <w:ind w:left="720" w:hanging="720"/>
        <w:rPr>
          <w:b/>
          <w:bCs/>
          <w:color w:val="000000"/>
          <w:sz w:val="22"/>
          <w:szCs w:val="22"/>
        </w:rPr>
      </w:pPr>
      <w:r w:rsidRPr="00DC2FFE">
        <w:rPr>
          <w:b/>
          <w:bCs/>
          <w:color w:val="000000"/>
          <w:sz w:val="22"/>
          <w:szCs w:val="22"/>
        </w:rPr>
        <w:t xml:space="preserve">IMPORTANT: Before utilizing this option, you </w:t>
      </w:r>
      <w:r w:rsidR="00C77AF9">
        <w:rPr>
          <w:b/>
          <w:bCs/>
          <w:color w:val="000000"/>
          <w:sz w:val="22"/>
          <w:szCs w:val="22"/>
        </w:rPr>
        <w:t>must</w:t>
      </w:r>
      <w:r w:rsidRPr="00DC2FFE">
        <w:rPr>
          <w:b/>
          <w:bCs/>
          <w:color w:val="000000"/>
          <w:sz w:val="22"/>
          <w:szCs w:val="22"/>
        </w:rPr>
        <w:t xml:space="preserve"> contact your financial institution to ensure there are no existing ACH blocks on your account</w:t>
      </w:r>
      <w:r w:rsidR="00494998">
        <w:rPr>
          <w:b/>
          <w:bCs/>
          <w:color w:val="000000"/>
          <w:sz w:val="22"/>
          <w:szCs w:val="22"/>
        </w:rPr>
        <w:t xml:space="preserve">.  </w:t>
      </w:r>
      <w:r w:rsidRPr="007C6C19">
        <w:rPr>
          <w:b/>
          <w:bCs/>
          <w:color w:val="FF0000"/>
          <w:sz w:val="22"/>
          <w:szCs w:val="22"/>
        </w:rPr>
        <w:t xml:space="preserve">Your bank will require our ACH Company </w:t>
      </w:r>
      <w:r w:rsidR="001C1683" w:rsidRPr="007C6C19">
        <w:rPr>
          <w:b/>
          <w:bCs/>
          <w:color w:val="FF0000"/>
          <w:sz w:val="22"/>
          <w:szCs w:val="22"/>
        </w:rPr>
        <w:t>ID number B596001874 for this</w:t>
      </w:r>
      <w:r w:rsidRPr="007C6C19">
        <w:rPr>
          <w:b/>
          <w:bCs/>
          <w:color w:val="FF0000"/>
          <w:sz w:val="22"/>
          <w:szCs w:val="22"/>
        </w:rPr>
        <w:t xml:space="preserve"> payment</w:t>
      </w:r>
      <w:r w:rsidRPr="00DC2FFE">
        <w:rPr>
          <w:b/>
          <w:bCs/>
          <w:color w:val="000000"/>
          <w:sz w:val="22"/>
          <w:szCs w:val="22"/>
        </w:rPr>
        <w:t xml:space="preserve">.  A fee for insufficient funds may be charged if your account has a block on it and the transaction is returned by your bank. </w:t>
      </w:r>
    </w:p>
    <w:p w:rsidR="00A973F6" w:rsidRPr="00DC2FFE" w:rsidRDefault="00A973F6" w:rsidP="00A973F6">
      <w:pPr>
        <w:pStyle w:val="ListParagraph"/>
        <w:numPr>
          <w:ilvl w:val="0"/>
          <w:numId w:val="22"/>
        </w:numPr>
        <w:spacing w:before="100" w:beforeAutospacing="1" w:after="100" w:afterAutospacing="1"/>
        <w:rPr>
          <w:color w:val="000000"/>
          <w:sz w:val="22"/>
          <w:szCs w:val="22"/>
        </w:rPr>
      </w:pPr>
      <w:r w:rsidRPr="00DC2FFE">
        <w:rPr>
          <w:color w:val="000000"/>
          <w:sz w:val="22"/>
          <w:szCs w:val="22"/>
        </w:rPr>
        <w:t>Check made payable to the Florida D</w:t>
      </w:r>
      <w:r w:rsidR="00B06130" w:rsidRPr="00DC2FFE">
        <w:rPr>
          <w:color w:val="000000"/>
          <w:sz w:val="22"/>
          <w:szCs w:val="22"/>
        </w:rPr>
        <w:t xml:space="preserve">epartment of Financial Services </w:t>
      </w:r>
      <w:r w:rsidR="00150C14" w:rsidRPr="00DC2FFE">
        <w:rPr>
          <w:color w:val="000000"/>
          <w:sz w:val="22"/>
          <w:szCs w:val="22"/>
        </w:rPr>
        <w:t xml:space="preserve">- </w:t>
      </w:r>
      <w:r w:rsidR="00364436">
        <w:rPr>
          <w:color w:val="000000"/>
          <w:sz w:val="22"/>
          <w:szCs w:val="22"/>
        </w:rPr>
        <w:t>I</w:t>
      </w:r>
      <w:r w:rsidR="00B06130" w:rsidRPr="00DC2FFE">
        <w:rPr>
          <w:color w:val="000000"/>
          <w:sz w:val="22"/>
          <w:szCs w:val="22"/>
        </w:rPr>
        <w:t xml:space="preserve">nclude a copy of the coupon attached to the confirmation email you will receive after filing </w:t>
      </w:r>
      <w:r w:rsidR="00494998">
        <w:rPr>
          <w:color w:val="000000"/>
          <w:sz w:val="22"/>
          <w:szCs w:val="22"/>
        </w:rPr>
        <w:t xml:space="preserve">your unclaimed property report </w:t>
      </w:r>
      <w:r w:rsidR="00B06130" w:rsidRPr="00DC2FFE">
        <w:rPr>
          <w:color w:val="000000"/>
          <w:sz w:val="22"/>
          <w:szCs w:val="22"/>
        </w:rPr>
        <w:t>online</w:t>
      </w:r>
      <w:r w:rsidR="00494998">
        <w:rPr>
          <w:color w:val="000000"/>
          <w:sz w:val="22"/>
          <w:szCs w:val="22"/>
        </w:rPr>
        <w:t>.  This will</w:t>
      </w:r>
      <w:r w:rsidR="00B06130" w:rsidRPr="00DC2FFE">
        <w:rPr>
          <w:color w:val="000000"/>
          <w:sz w:val="22"/>
          <w:szCs w:val="22"/>
        </w:rPr>
        <w:t xml:space="preserve"> help us reconcile the cash payment to the unclaimed property report filed.   </w:t>
      </w:r>
    </w:p>
    <w:p w:rsidR="00B06130" w:rsidRPr="00DC2FFE" w:rsidRDefault="00B06130" w:rsidP="00B06130">
      <w:pPr>
        <w:pStyle w:val="ListParagraph"/>
        <w:spacing w:before="100" w:beforeAutospacing="1" w:after="100" w:afterAutospacing="1"/>
        <w:rPr>
          <w:color w:val="000000"/>
          <w:sz w:val="22"/>
          <w:szCs w:val="22"/>
        </w:rPr>
      </w:pPr>
    </w:p>
    <w:p w:rsidR="00A973F6" w:rsidRPr="00DC2FFE" w:rsidRDefault="00A973F6" w:rsidP="00A973F6">
      <w:pPr>
        <w:pStyle w:val="ListParagraph"/>
        <w:numPr>
          <w:ilvl w:val="0"/>
          <w:numId w:val="22"/>
        </w:numPr>
        <w:spacing w:before="100" w:beforeAutospacing="1" w:after="100" w:afterAutospacing="1"/>
        <w:rPr>
          <w:color w:val="000000"/>
          <w:sz w:val="22"/>
          <w:szCs w:val="22"/>
        </w:rPr>
      </w:pPr>
      <w:proofErr w:type="spellStart"/>
      <w:r w:rsidRPr="00DC2FFE">
        <w:rPr>
          <w:color w:val="000000"/>
          <w:sz w:val="22"/>
          <w:szCs w:val="22"/>
        </w:rPr>
        <w:t>ACHWire</w:t>
      </w:r>
      <w:proofErr w:type="spellEnd"/>
      <w:r w:rsidRPr="00DC2FFE">
        <w:rPr>
          <w:color w:val="000000"/>
          <w:sz w:val="22"/>
          <w:szCs w:val="22"/>
        </w:rPr>
        <w:t xml:space="preserve"> Transfers </w:t>
      </w:r>
      <w:r w:rsidR="00364436">
        <w:rPr>
          <w:color w:val="000000"/>
          <w:sz w:val="22"/>
          <w:szCs w:val="22"/>
        </w:rPr>
        <w:t>–</w:t>
      </w:r>
      <w:r w:rsidR="00B06130" w:rsidRPr="00DC2FFE">
        <w:rPr>
          <w:color w:val="000000"/>
          <w:sz w:val="22"/>
          <w:szCs w:val="22"/>
        </w:rPr>
        <w:t xml:space="preserve"> </w:t>
      </w:r>
      <w:r w:rsidR="00364436">
        <w:rPr>
          <w:color w:val="000000"/>
          <w:sz w:val="22"/>
          <w:szCs w:val="22"/>
        </w:rPr>
        <w:t>The most current and up-to-i</w:t>
      </w:r>
      <w:r w:rsidRPr="00DC2FFE">
        <w:rPr>
          <w:color w:val="000000"/>
          <w:sz w:val="22"/>
          <w:szCs w:val="22"/>
        </w:rPr>
        <w:t xml:space="preserve">nstructions may be obtained by sending an email to </w:t>
      </w:r>
      <w:hyperlink r:id="rId12" w:tooltip="Click here to send an email." w:history="1">
        <w:r w:rsidRPr="00DC2FFE">
          <w:rPr>
            <w:b/>
            <w:bCs/>
            <w:color w:val="000000"/>
            <w:sz w:val="22"/>
            <w:szCs w:val="22"/>
          </w:rPr>
          <w:t>EReporting@MyFloridaCFO.com</w:t>
        </w:r>
      </w:hyperlink>
    </w:p>
    <w:p w:rsidR="00A973F6" w:rsidRPr="00DC2FFE" w:rsidRDefault="00A973F6" w:rsidP="00A973F6">
      <w:pPr>
        <w:pStyle w:val="Heading3"/>
        <w:numPr>
          <w:ilvl w:val="3"/>
          <w:numId w:val="16"/>
        </w:numPr>
        <w:spacing w:before="360"/>
        <w:rPr>
          <w:color w:val="auto"/>
          <w:sz w:val="22"/>
          <w:szCs w:val="22"/>
          <w:u w:val="single"/>
        </w:rPr>
      </w:pPr>
      <w:bookmarkStart w:id="51" w:name="_Toc479856051"/>
      <w:r w:rsidRPr="00DC2FFE">
        <w:rPr>
          <w:color w:val="auto"/>
          <w:sz w:val="22"/>
          <w:szCs w:val="22"/>
          <w:u w:val="single"/>
        </w:rPr>
        <w:t>SECURITIES RELATED PROPERTY</w:t>
      </w:r>
      <w:bookmarkEnd w:id="51"/>
      <w:r w:rsidRPr="00DC2FFE">
        <w:rPr>
          <w:color w:val="auto"/>
          <w:sz w:val="22"/>
          <w:szCs w:val="22"/>
          <w:u w:val="single"/>
        </w:rPr>
        <w:t xml:space="preserve">  </w:t>
      </w:r>
    </w:p>
    <w:p w:rsidR="00A973F6" w:rsidRPr="00DC2FFE" w:rsidRDefault="00A973F6" w:rsidP="00A973F6">
      <w:pPr>
        <w:rPr>
          <w:b/>
          <w:sz w:val="22"/>
          <w:szCs w:val="22"/>
          <w:u w:val="single"/>
        </w:rPr>
      </w:pPr>
    </w:p>
    <w:p w:rsidR="002C0686" w:rsidRDefault="006F6AF6" w:rsidP="00714F32">
      <w:pPr>
        <w:rPr>
          <w:sz w:val="22"/>
          <w:szCs w:val="22"/>
        </w:rPr>
      </w:pPr>
      <w:r w:rsidRPr="009F4AAB">
        <w:rPr>
          <w:rFonts w:eastAsiaTheme="minorHAnsi"/>
          <w:sz w:val="22"/>
          <w:szCs w:val="22"/>
        </w:rPr>
        <w:t>It is very important that these instructions are followed when submitting a report.  The Entity responsible for preparing the Holder Report will be responsible for emailing the Notification of Transfer</w:t>
      </w:r>
      <w:r>
        <w:rPr>
          <w:rFonts w:eastAsiaTheme="minorHAnsi"/>
          <w:sz w:val="22"/>
          <w:szCs w:val="22"/>
        </w:rPr>
        <w:t>.</w:t>
      </w:r>
    </w:p>
    <w:p w:rsidR="00714F32" w:rsidRPr="00DC2FFE" w:rsidRDefault="00714F32" w:rsidP="00714F32">
      <w:pPr>
        <w:rPr>
          <w:sz w:val="22"/>
          <w:szCs w:val="22"/>
        </w:rPr>
      </w:pPr>
      <w:r w:rsidRPr="00DC2FFE">
        <w:rPr>
          <w:sz w:val="22"/>
          <w:szCs w:val="22"/>
        </w:rPr>
        <w:t xml:space="preserve"> </w:t>
      </w:r>
    </w:p>
    <w:p w:rsidR="00714F32" w:rsidRDefault="00714F32" w:rsidP="00714F32">
      <w:pPr>
        <w:rPr>
          <w:rStyle w:val="Hyperlink"/>
          <w:bCs/>
        </w:rPr>
      </w:pPr>
      <w:r w:rsidRPr="00DC2FFE">
        <w:rPr>
          <w:b/>
          <w:sz w:val="22"/>
          <w:szCs w:val="22"/>
          <w:u w:val="single"/>
        </w:rPr>
        <w:t>Notification of Transfer</w:t>
      </w:r>
      <w:r w:rsidR="006F6AF6">
        <w:rPr>
          <w:b/>
          <w:sz w:val="22"/>
          <w:szCs w:val="22"/>
          <w:u w:val="single"/>
        </w:rPr>
        <w:t xml:space="preserve"> </w:t>
      </w:r>
      <w:r w:rsidR="006F6AF6">
        <w:rPr>
          <w:sz w:val="22"/>
          <w:szCs w:val="22"/>
        </w:rPr>
        <w:t xml:space="preserve">of all securities will be emailed directly to the State of Florida, Department of Financial Services, Attn: Division of Unclaimed Property, at </w:t>
      </w:r>
      <w:r w:rsidRPr="00D25AE4">
        <w:rPr>
          <w:bCs/>
          <w:noProof/>
          <w:sz w:val="22"/>
          <w:szCs w:val="22"/>
        </w:rPr>
        <w:t>ereporting@myfloridacfo.com</w:t>
      </w:r>
      <w:r w:rsidRPr="00DC2FFE">
        <w:rPr>
          <w:sz w:val="22"/>
          <w:szCs w:val="22"/>
        </w:rPr>
        <w:t xml:space="preserve">.  </w:t>
      </w:r>
      <w:r w:rsidR="006F6AF6">
        <w:rPr>
          <w:sz w:val="22"/>
          <w:szCs w:val="22"/>
        </w:rPr>
        <w:t>In t</w:t>
      </w:r>
      <w:r w:rsidRPr="00DC2FFE">
        <w:rPr>
          <w:sz w:val="22"/>
          <w:szCs w:val="22"/>
        </w:rPr>
        <w:t>he subject line of</w:t>
      </w:r>
      <w:r w:rsidR="006F6AF6">
        <w:rPr>
          <w:sz w:val="22"/>
          <w:szCs w:val="22"/>
        </w:rPr>
        <w:t xml:space="preserve"> your</w:t>
      </w:r>
      <w:r w:rsidRPr="00DC2FFE">
        <w:rPr>
          <w:sz w:val="22"/>
          <w:szCs w:val="22"/>
        </w:rPr>
        <w:t xml:space="preserve"> email</w:t>
      </w:r>
      <w:r w:rsidR="006F6AF6">
        <w:rPr>
          <w:sz w:val="22"/>
          <w:szCs w:val="22"/>
        </w:rPr>
        <w:t xml:space="preserve"> include your Holder Unclaimed Property Identification (UPID) number and “Notification of Transfer”.  The notification will include:</w:t>
      </w:r>
      <w:r w:rsidRPr="00DC2FFE">
        <w:rPr>
          <w:sz w:val="22"/>
          <w:szCs w:val="22"/>
        </w:rPr>
        <w:t xml:space="preserve"> </w:t>
      </w:r>
    </w:p>
    <w:p w:rsidR="002C0686" w:rsidRPr="00DC2FFE" w:rsidRDefault="002C0686" w:rsidP="00714F32">
      <w:pPr>
        <w:rPr>
          <w:sz w:val="22"/>
          <w:szCs w:val="22"/>
        </w:rPr>
      </w:pPr>
    </w:p>
    <w:p w:rsidR="00714F32" w:rsidRPr="00DC2FFE" w:rsidRDefault="00714F32" w:rsidP="00714F32">
      <w:pPr>
        <w:pStyle w:val="Default"/>
        <w:numPr>
          <w:ilvl w:val="0"/>
          <w:numId w:val="24"/>
        </w:numPr>
        <w:jc w:val="both"/>
        <w:rPr>
          <w:bCs/>
          <w:sz w:val="22"/>
          <w:szCs w:val="22"/>
        </w:rPr>
      </w:pPr>
      <w:r w:rsidRPr="00DC2FFE">
        <w:rPr>
          <w:bCs/>
          <w:sz w:val="22"/>
          <w:szCs w:val="22"/>
        </w:rPr>
        <w:t>Holder UPID Number:</w:t>
      </w:r>
    </w:p>
    <w:p w:rsidR="00714F32" w:rsidRPr="00DC2FFE" w:rsidRDefault="00714F32" w:rsidP="00714F32">
      <w:pPr>
        <w:pStyle w:val="Default"/>
        <w:numPr>
          <w:ilvl w:val="0"/>
          <w:numId w:val="24"/>
        </w:numPr>
        <w:jc w:val="both"/>
        <w:rPr>
          <w:bCs/>
          <w:sz w:val="22"/>
          <w:szCs w:val="22"/>
        </w:rPr>
      </w:pPr>
      <w:r w:rsidRPr="00DC2FFE">
        <w:rPr>
          <w:bCs/>
          <w:sz w:val="22"/>
          <w:szCs w:val="22"/>
        </w:rPr>
        <w:t>Holder Name</w:t>
      </w:r>
    </w:p>
    <w:p w:rsidR="006F6AF6" w:rsidRPr="00DC2FFE" w:rsidRDefault="006F6AF6" w:rsidP="006F6AF6">
      <w:pPr>
        <w:pStyle w:val="Default"/>
        <w:numPr>
          <w:ilvl w:val="0"/>
          <w:numId w:val="24"/>
        </w:numPr>
        <w:jc w:val="both"/>
        <w:rPr>
          <w:bCs/>
          <w:sz w:val="22"/>
          <w:szCs w:val="22"/>
        </w:rPr>
      </w:pPr>
      <w:r w:rsidRPr="00DC2FFE">
        <w:rPr>
          <w:bCs/>
          <w:sz w:val="22"/>
          <w:szCs w:val="22"/>
        </w:rPr>
        <w:t>Holder FEIN (Federal Employer Identification Number)</w:t>
      </w:r>
    </w:p>
    <w:p w:rsidR="00714F32" w:rsidRPr="00DC2FFE" w:rsidRDefault="00714F32" w:rsidP="00714F32">
      <w:pPr>
        <w:pStyle w:val="Default"/>
        <w:numPr>
          <w:ilvl w:val="0"/>
          <w:numId w:val="24"/>
        </w:numPr>
        <w:jc w:val="both"/>
        <w:rPr>
          <w:bCs/>
          <w:sz w:val="22"/>
          <w:szCs w:val="22"/>
        </w:rPr>
      </w:pPr>
      <w:r w:rsidRPr="00DC2FFE">
        <w:rPr>
          <w:bCs/>
          <w:sz w:val="22"/>
          <w:szCs w:val="22"/>
        </w:rPr>
        <w:t>Holder Contact Person Name, Telephone Number &amp; Email Address</w:t>
      </w:r>
    </w:p>
    <w:p w:rsidR="00714F32" w:rsidRPr="00DC2FFE" w:rsidRDefault="006F6AF6" w:rsidP="00714F32">
      <w:pPr>
        <w:pStyle w:val="Default"/>
        <w:numPr>
          <w:ilvl w:val="0"/>
          <w:numId w:val="24"/>
        </w:numPr>
        <w:jc w:val="both"/>
        <w:rPr>
          <w:bCs/>
          <w:sz w:val="22"/>
          <w:szCs w:val="22"/>
        </w:rPr>
      </w:pPr>
      <w:r>
        <w:rPr>
          <w:bCs/>
          <w:sz w:val="22"/>
          <w:szCs w:val="22"/>
        </w:rPr>
        <w:t>Report Due</w:t>
      </w:r>
    </w:p>
    <w:p w:rsidR="00714F32" w:rsidRPr="00DC2FFE" w:rsidRDefault="00714F32" w:rsidP="00714F32">
      <w:pPr>
        <w:pStyle w:val="Default"/>
        <w:numPr>
          <w:ilvl w:val="0"/>
          <w:numId w:val="24"/>
        </w:numPr>
        <w:jc w:val="both"/>
        <w:rPr>
          <w:bCs/>
          <w:sz w:val="22"/>
          <w:szCs w:val="22"/>
        </w:rPr>
      </w:pPr>
      <w:r w:rsidRPr="00DC2FFE">
        <w:rPr>
          <w:bCs/>
          <w:sz w:val="22"/>
          <w:szCs w:val="22"/>
        </w:rPr>
        <w:t>Reporting Year</w:t>
      </w:r>
    </w:p>
    <w:p w:rsidR="00714F32" w:rsidRPr="00DC2FFE" w:rsidRDefault="00714F32" w:rsidP="00714F32">
      <w:pPr>
        <w:pStyle w:val="Default"/>
        <w:numPr>
          <w:ilvl w:val="0"/>
          <w:numId w:val="24"/>
        </w:numPr>
        <w:jc w:val="both"/>
        <w:rPr>
          <w:bCs/>
          <w:sz w:val="22"/>
          <w:szCs w:val="22"/>
        </w:rPr>
      </w:pPr>
      <w:r w:rsidRPr="00DC2FFE">
        <w:rPr>
          <w:bCs/>
          <w:sz w:val="22"/>
          <w:szCs w:val="22"/>
        </w:rPr>
        <w:t>Reported CUSIP (Committee on Uniform Securities Identification Procedures) No.</w:t>
      </w:r>
    </w:p>
    <w:p w:rsidR="00714F32" w:rsidRPr="00DC2FFE" w:rsidRDefault="00714F32" w:rsidP="00714F32">
      <w:pPr>
        <w:pStyle w:val="Default"/>
        <w:numPr>
          <w:ilvl w:val="0"/>
          <w:numId w:val="24"/>
        </w:numPr>
        <w:jc w:val="both"/>
        <w:rPr>
          <w:bCs/>
          <w:sz w:val="22"/>
          <w:szCs w:val="22"/>
        </w:rPr>
      </w:pPr>
      <w:r w:rsidRPr="00DC2FFE">
        <w:rPr>
          <w:bCs/>
          <w:sz w:val="22"/>
          <w:szCs w:val="22"/>
        </w:rPr>
        <w:t>Reported Security Name</w:t>
      </w:r>
    </w:p>
    <w:p w:rsidR="00714F32" w:rsidRPr="00DC2FFE" w:rsidRDefault="00714F32" w:rsidP="00714F32">
      <w:pPr>
        <w:pStyle w:val="Default"/>
        <w:numPr>
          <w:ilvl w:val="0"/>
          <w:numId w:val="24"/>
        </w:numPr>
        <w:jc w:val="both"/>
        <w:rPr>
          <w:bCs/>
          <w:sz w:val="22"/>
          <w:szCs w:val="22"/>
        </w:rPr>
      </w:pPr>
      <w:r w:rsidRPr="00DC2FFE">
        <w:rPr>
          <w:bCs/>
          <w:sz w:val="22"/>
          <w:szCs w:val="22"/>
        </w:rPr>
        <w:t>Number of Shares</w:t>
      </w:r>
    </w:p>
    <w:p w:rsidR="00714F32" w:rsidRPr="00DC2FFE" w:rsidRDefault="00714F32" w:rsidP="00714F32">
      <w:pPr>
        <w:pStyle w:val="Default"/>
        <w:numPr>
          <w:ilvl w:val="0"/>
          <w:numId w:val="24"/>
        </w:numPr>
        <w:jc w:val="both"/>
        <w:rPr>
          <w:bCs/>
          <w:sz w:val="22"/>
          <w:szCs w:val="22"/>
        </w:rPr>
      </w:pPr>
      <w:r w:rsidRPr="00DC2FFE">
        <w:rPr>
          <w:bCs/>
          <w:sz w:val="22"/>
          <w:szCs w:val="22"/>
        </w:rPr>
        <w:t xml:space="preserve">Type of Shares (DTC, Certificate, Mutual Fund, </w:t>
      </w:r>
      <w:proofErr w:type="spellStart"/>
      <w:r w:rsidRPr="00DC2FFE">
        <w:rPr>
          <w:bCs/>
          <w:sz w:val="22"/>
          <w:szCs w:val="22"/>
        </w:rPr>
        <w:t>etc</w:t>
      </w:r>
      <w:proofErr w:type="spellEnd"/>
      <w:r w:rsidRPr="00DC2FFE">
        <w:rPr>
          <w:bCs/>
          <w:sz w:val="22"/>
          <w:szCs w:val="22"/>
        </w:rPr>
        <w:t>…)</w:t>
      </w:r>
    </w:p>
    <w:p w:rsidR="00714F32" w:rsidRPr="00DC2FFE" w:rsidRDefault="00714F32" w:rsidP="00714F32">
      <w:pPr>
        <w:pStyle w:val="Default"/>
        <w:numPr>
          <w:ilvl w:val="0"/>
          <w:numId w:val="24"/>
        </w:numPr>
        <w:jc w:val="both"/>
        <w:rPr>
          <w:bCs/>
          <w:sz w:val="22"/>
          <w:szCs w:val="22"/>
        </w:rPr>
      </w:pPr>
      <w:r w:rsidRPr="00DC2FFE">
        <w:rPr>
          <w:bCs/>
          <w:sz w:val="22"/>
          <w:szCs w:val="22"/>
        </w:rPr>
        <w:t>Dollar amount of shares</w:t>
      </w:r>
    </w:p>
    <w:p w:rsidR="00714F32" w:rsidRPr="00DC2FFE" w:rsidRDefault="00714F32" w:rsidP="00714F32">
      <w:pPr>
        <w:pStyle w:val="Default"/>
        <w:numPr>
          <w:ilvl w:val="0"/>
          <w:numId w:val="24"/>
        </w:numPr>
        <w:jc w:val="both"/>
        <w:rPr>
          <w:bCs/>
          <w:sz w:val="22"/>
          <w:szCs w:val="22"/>
        </w:rPr>
      </w:pPr>
      <w:r w:rsidRPr="00DC2FFE">
        <w:rPr>
          <w:bCs/>
          <w:sz w:val="22"/>
          <w:szCs w:val="22"/>
        </w:rPr>
        <w:t>Date &amp; time transfer to Florida’s Custodian occurred</w:t>
      </w:r>
    </w:p>
    <w:p w:rsidR="00714F32" w:rsidRDefault="00714F32" w:rsidP="00714F32">
      <w:pPr>
        <w:pStyle w:val="Default"/>
        <w:jc w:val="both"/>
        <w:rPr>
          <w:sz w:val="22"/>
          <w:szCs w:val="22"/>
        </w:rPr>
      </w:pPr>
    </w:p>
    <w:p w:rsidR="006F6AF6" w:rsidRDefault="00D6745E" w:rsidP="006F6AF6">
      <w:pPr>
        <w:rPr>
          <w:rStyle w:val="Hyperlink"/>
          <w:bCs/>
        </w:rPr>
      </w:pPr>
      <w:r>
        <w:rPr>
          <w:sz w:val="22"/>
          <w:szCs w:val="22"/>
        </w:rPr>
        <w:lastRenderedPageBreak/>
        <w:t xml:space="preserve">The notification shall be emailed at least 24 to 48 hours in advance of the transfer of the securities to the Departments Custodian.  Microsoft excel is the preferred format for processing.  A </w:t>
      </w:r>
      <w:r w:rsidR="006F6AF6" w:rsidRPr="00DC2FFE">
        <w:rPr>
          <w:sz w:val="22"/>
          <w:szCs w:val="22"/>
        </w:rPr>
        <w:t>template</w:t>
      </w:r>
      <w:r>
        <w:rPr>
          <w:sz w:val="22"/>
          <w:szCs w:val="22"/>
        </w:rPr>
        <w:t xml:space="preserve"> has been provided for your convenience</w:t>
      </w:r>
      <w:r w:rsidR="006F6AF6" w:rsidRPr="00DC2FFE">
        <w:rPr>
          <w:sz w:val="22"/>
          <w:szCs w:val="22"/>
        </w:rPr>
        <w:t xml:space="preserve"> at: </w:t>
      </w:r>
      <w:r w:rsidR="006F6AF6" w:rsidRPr="007C6C19">
        <w:rPr>
          <w:rStyle w:val="Hyperlink"/>
          <w:bCs/>
          <w:sz w:val="22"/>
          <w:szCs w:val="22"/>
        </w:rPr>
        <w:t>Transfer of Securities Notification template</w:t>
      </w:r>
      <w:r w:rsidR="006F6AF6" w:rsidRPr="002C0686">
        <w:rPr>
          <w:rStyle w:val="Hyperlink"/>
          <w:bCs/>
        </w:rPr>
        <w:t>.</w:t>
      </w:r>
    </w:p>
    <w:p w:rsidR="006F6AF6" w:rsidRDefault="006F6AF6" w:rsidP="00714F32">
      <w:pPr>
        <w:pStyle w:val="Default"/>
        <w:jc w:val="both"/>
        <w:rPr>
          <w:sz w:val="22"/>
          <w:szCs w:val="22"/>
        </w:rPr>
      </w:pPr>
    </w:p>
    <w:p w:rsidR="00714F32" w:rsidRPr="00DC2FFE" w:rsidRDefault="00D6745E" w:rsidP="00714F32">
      <w:pPr>
        <w:rPr>
          <w:sz w:val="22"/>
          <w:szCs w:val="22"/>
        </w:rPr>
      </w:pPr>
      <w:r>
        <w:rPr>
          <w:sz w:val="22"/>
          <w:szCs w:val="22"/>
        </w:rPr>
        <w:t>When share</w:t>
      </w:r>
      <w:r w:rsidR="00714F32" w:rsidRPr="00DC2FFE">
        <w:rPr>
          <w:sz w:val="22"/>
          <w:szCs w:val="22"/>
        </w:rPr>
        <w:t xml:space="preserve"> information (i.e. dividends, capital gains earned or any other type of corporate action) changes after the</w:t>
      </w:r>
      <w:r>
        <w:rPr>
          <w:sz w:val="22"/>
          <w:szCs w:val="22"/>
        </w:rPr>
        <w:t xml:space="preserve"> Holder Report and </w:t>
      </w:r>
      <w:r w:rsidR="00714F32" w:rsidRPr="00DC2FFE">
        <w:rPr>
          <w:sz w:val="22"/>
          <w:szCs w:val="22"/>
        </w:rPr>
        <w:t>the Notification of Transfer</w:t>
      </w:r>
      <w:r>
        <w:rPr>
          <w:sz w:val="22"/>
          <w:szCs w:val="22"/>
        </w:rPr>
        <w:t xml:space="preserve"> has been submitted, both the Holder Report and the Notification of Transfer </w:t>
      </w:r>
      <w:r w:rsidR="00714F32" w:rsidRPr="00DC2FFE">
        <w:rPr>
          <w:sz w:val="22"/>
          <w:szCs w:val="22"/>
        </w:rPr>
        <w:t>information</w:t>
      </w:r>
      <w:r>
        <w:rPr>
          <w:sz w:val="22"/>
          <w:szCs w:val="22"/>
        </w:rPr>
        <w:t xml:space="preserve"> must be updated and resubmitted.</w:t>
      </w:r>
    </w:p>
    <w:p w:rsidR="00B507AE" w:rsidRDefault="00B507AE" w:rsidP="00714F32">
      <w:pPr>
        <w:rPr>
          <w:b/>
          <w:bCs/>
          <w:sz w:val="22"/>
          <w:szCs w:val="22"/>
          <w:u w:val="single"/>
        </w:rPr>
      </w:pPr>
    </w:p>
    <w:p w:rsidR="00714F32" w:rsidRPr="00DC2FFE" w:rsidRDefault="00714F32" w:rsidP="00714F32">
      <w:pPr>
        <w:rPr>
          <w:sz w:val="22"/>
          <w:szCs w:val="22"/>
        </w:rPr>
      </w:pPr>
      <w:r w:rsidRPr="00DC2FFE">
        <w:rPr>
          <w:b/>
          <w:bCs/>
          <w:sz w:val="22"/>
          <w:szCs w:val="22"/>
          <w:u w:val="single"/>
        </w:rPr>
        <w:t>Common or Preferred Stock and Mutual Funds eligible for DTC/DWAC transfer</w:t>
      </w:r>
      <w:r w:rsidRPr="00DC2FFE">
        <w:rPr>
          <w:b/>
          <w:bCs/>
          <w:sz w:val="22"/>
          <w:szCs w:val="22"/>
        </w:rPr>
        <w:t xml:space="preserve"> </w:t>
      </w:r>
      <w:r w:rsidR="00D6745E">
        <w:rPr>
          <w:b/>
          <w:bCs/>
          <w:sz w:val="22"/>
          <w:szCs w:val="22"/>
        </w:rPr>
        <w:t>must</w:t>
      </w:r>
      <w:r w:rsidRPr="00DC2FFE">
        <w:rPr>
          <w:sz w:val="22"/>
          <w:szCs w:val="22"/>
        </w:rPr>
        <w:t xml:space="preserve"> be sent directly to: DTC participant 9</w:t>
      </w:r>
      <w:r w:rsidR="00D6745E">
        <w:rPr>
          <w:sz w:val="22"/>
          <w:szCs w:val="22"/>
        </w:rPr>
        <w:t>01</w:t>
      </w:r>
      <w:r w:rsidRPr="00DC2FFE">
        <w:rPr>
          <w:sz w:val="22"/>
          <w:szCs w:val="22"/>
        </w:rPr>
        <w:t>,</w:t>
      </w:r>
      <w:r w:rsidR="00C66960">
        <w:rPr>
          <w:sz w:val="22"/>
          <w:szCs w:val="22"/>
        </w:rPr>
        <w:t xml:space="preserve"> Agent Bank #26500,</w:t>
      </w:r>
      <w:r w:rsidRPr="00DC2FFE">
        <w:rPr>
          <w:sz w:val="22"/>
          <w:szCs w:val="22"/>
        </w:rPr>
        <w:t xml:space="preserve"> State of Florida, Account AUZF8</w:t>
      </w:r>
      <w:r w:rsidR="00C66960">
        <w:rPr>
          <w:sz w:val="22"/>
          <w:szCs w:val="22"/>
        </w:rPr>
        <w:t>22496</w:t>
      </w:r>
      <w:r w:rsidRPr="00DC2FFE">
        <w:rPr>
          <w:sz w:val="22"/>
          <w:szCs w:val="22"/>
        </w:rPr>
        <w:t>. At</w:t>
      </w:r>
      <w:r w:rsidR="005049E1">
        <w:rPr>
          <w:sz w:val="22"/>
          <w:szCs w:val="22"/>
        </w:rPr>
        <w:t xml:space="preserve"> least 24 to 48 hours of </w:t>
      </w:r>
      <w:r w:rsidRPr="00DC2FFE">
        <w:rPr>
          <w:sz w:val="22"/>
          <w:szCs w:val="22"/>
        </w:rPr>
        <w:t xml:space="preserve">delivery you </w:t>
      </w:r>
      <w:r w:rsidR="00C66960">
        <w:rPr>
          <w:sz w:val="22"/>
          <w:szCs w:val="22"/>
        </w:rPr>
        <w:t>must</w:t>
      </w:r>
      <w:r w:rsidRPr="00DC2FFE">
        <w:rPr>
          <w:sz w:val="22"/>
          <w:szCs w:val="22"/>
        </w:rPr>
        <w:t xml:space="preserve"> email a list of intent to </w:t>
      </w:r>
      <w:r w:rsidRPr="00D25AE4">
        <w:rPr>
          <w:sz w:val="22"/>
          <w:szCs w:val="22"/>
        </w:rPr>
        <w:t xml:space="preserve">deliver to </w:t>
      </w:r>
      <w:r w:rsidRPr="00D25AE4">
        <w:rPr>
          <w:sz w:val="22"/>
          <w:szCs w:val="22"/>
          <w:u w:val="single"/>
        </w:rPr>
        <w:t>upch.custody@xerox.com</w:t>
      </w:r>
      <w:r w:rsidRPr="00D25AE4">
        <w:rPr>
          <w:sz w:val="22"/>
          <w:szCs w:val="22"/>
        </w:rPr>
        <w:t xml:space="preserve">. The </w:t>
      </w:r>
      <w:r w:rsidRPr="00DC2FFE">
        <w:rPr>
          <w:sz w:val="22"/>
          <w:szCs w:val="22"/>
        </w:rPr>
        <w:t xml:space="preserve">list shall include, at a minimum, the information found in the Notification of Transfer </w:t>
      </w:r>
      <w:r w:rsidR="00BF6509">
        <w:rPr>
          <w:sz w:val="22"/>
          <w:szCs w:val="22"/>
        </w:rPr>
        <w:t>s</w:t>
      </w:r>
      <w:r w:rsidRPr="00DC2FFE">
        <w:rPr>
          <w:sz w:val="22"/>
          <w:szCs w:val="22"/>
        </w:rPr>
        <w:t xml:space="preserve">ection. The Department’s FEIN is 27-2818119. </w:t>
      </w:r>
    </w:p>
    <w:p w:rsidR="00B507AE" w:rsidRDefault="00B507AE" w:rsidP="00714F32">
      <w:pPr>
        <w:rPr>
          <w:b/>
          <w:bCs/>
          <w:sz w:val="22"/>
          <w:szCs w:val="22"/>
          <w:u w:val="single"/>
        </w:rPr>
      </w:pPr>
    </w:p>
    <w:p w:rsidR="00714F32" w:rsidRPr="00DC2FFE" w:rsidRDefault="00714F32" w:rsidP="00714F32">
      <w:pPr>
        <w:rPr>
          <w:sz w:val="22"/>
          <w:szCs w:val="22"/>
        </w:rPr>
      </w:pPr>
      <w:r w:rsidRPr="00DC2FFE">
        <w:rPr>
          <w:b/>
          <w:bCs/>
          <w:sz w:val="22"/>
          <w:szCs w:val="22"/>
          <w:u w:val="single"/>
        </w:rPr>
        <w:t>Dividend reinvestment plans should be terminated</w:t>
      </w:r>
      <w:r w:rsidRPr="00DC2FFE">
        <w:rPr>
          <w:b/>
          <w:bCs/>
          <w:sz w:val="22"/>
          <w:szCs w:val="22"/>
        </w:rPr>
        <w:t xml:space="preserve"> </w:t>
      </w:r>
      <w:r w:rsidRPr="00DC2FFE">
        <w:rPr>
          <w:sz w:val="22"/>
          <w:szCs w:val="22"/>
        </w:rPr>
        <w:t>by converting the whole shares to common stock and liquidating the partial shares. The whole shares can then be sent via DTC to DTC participant 9</w:t>
      </w:r>
      <w:r w:rsidR="00C66960">
        <w:rPr>
          <w:sz w:val="22"/>
          <w:szCs w:val="22"/>
        </w:rPr>
        <w:t>01</w:t>
      </w:r>
      <w:r w:rsidRPr="00DC2FFE">
        <w:rPr>
          <w:sz w:val="22"/>
          <w:szCs w:val="22"/>
        </w:rPr>
        <w:t>,</w:t>
      </w:r>
      <w:r w:rsidR="00C66960">
        <w:rPr>
          <w:sz w:val="22"/>
          <w:szCs w:val="22"/>
        </w:rPr>
        <w:t xml:space="preserve"> Agent Bank #26500,</w:t>
      </w:r>
      <w:r w:rsidRPr="00DC2FFE">
        <w:rPr>
          <w:sz w:val="22"/>
          <w:szCs w:val="22"/>
        </w:rPr>
        <w:t xml:space="preserve"> State of Florida, Account AUZF8</w:t>
      </w:r>
      <w:r w:rsidR="00C66960">
        <w:rPr>
          <w:sz w:val="22"/>
          <w:szCs w:val="22"/>
        </w:rPr>
        <w:t>22496</w:t>
      </w:r>
      <w:r w:rsidRPr="00DC2FFE">
        <w:rPr>
          <w:sz w:val="22"/>
          <w:szCs w:val="22"/>
        </w:rPr>
        <w:t xml:space="preserve">. Partial shares </w:t>
      </w:r>
      <w:r w:rsidR="00C77AF9">
        <w:rPr>
          <w:sz w:val="22"/>
          <w:szCs w:val="22"/>
        </w:rPr>
        <w:t>must</w:t>
      </w:r>
      <w:r w:rsidRPr="00DC2FFE">
        <w:rPr>
          <w:sz w:val="22"/>
          <w:szCs w:val="22"/>
        </w:rPr>
        <w:t xml:space="preserve"> be sold and the proceeds mailed to: </w:t>
      </w:r>
    </w:p>
    <w:p w:rsidR="00271148" w:rsidRDefault="00271148" w:rsidP="00714F32">
      <w:pPr>
        <w:pStyle w:val="Default"/>
        <w:ind w:left="720"/>
        <w:jc w:val="both"/>
        <w:rPr>
          <w:sz w:val="22"/>
          <w:szCs w:val="22"/>
        </w:rPr>
      </w:pPr>
    </w:p>
    <w:p w:rsidR="00714F32" w:rsidRPr="00DC2FFE" w:rsidRDefault="00714F32" w:rsidP="00714F32">
      <w:pPr>
        <w:pStyle w:val="Default"/>
        <w:ind w:left="720"/>
        <w:jc w:val="both"/>
        <w:rPr>
          <w:sz w:val="22"/>
          <w:szCs w:val="22"/>
        </w:rPr>
      </w:pPr>
      <w:r w:rsidRPr="00DC2FFE">
        <w:rPr>
          <w:sz w:val="22"/>
          <w:szCs w:val="22"/>
        </w:rPr>
        <w:t>Florida Department of Financial Services</w:t>
      </w:r>
    </w:p>
    <w:p w:rsidR="00714F32" w:rsidRPr="00DC2FFE" w:rsidRDefault="00714F32" w:rsidP="00714F32">
      <w:pPr>
        <w:pStyle w:val="Default"/>
        <w:ind w:left="720"/>
        <w:jc w:val="both"/>
        <w:rPr>
          <w:sz w:val="22"/>
          <w:szCs w:val="22"/>
        </w:rPr>
      </w:pPr>
      <w:r w:rsidRPr="00DC2FFE">
        <w:rPr>
          <w:sz w:val="22"/>
          <w:szCs w:val="22"/>
        </w:rPr>
        <w:t xml:space="preserve">Attn: </w:t>
      </w:r>
      <w:r w:rsidR="00C66960">
        <w:rPr>
          <w:sz w:val="22"/>
          <w:szCs w:val="22"/>
        </w:rPr>
        <w:t>Division</w:t>
      </w:r>
      <w:r w:rsidRPr="00DC2FFE">
        <w:rPr>
          <w:sz w:val="22"/>
          <w:szCs w:val="22"/>
        </w:rPr>
        <w:t xml:space="preserve"> of Unclaimed Property</w:t>
      </w:r>
    </w:p>
    <w:p w:rsidR="00714F32" w:rsidRPr="00DC2FFE" w:rsidRDefault="00714F32" w:rsidP="00714F32">
      <w:pPr>
        <w:pStyle w:val="Default"/>
        <w:ind w:left="720"/>
        <w:jc w:val="both"/>
        <w:rPr>
          <w:sz w:val="22"/>
          <w:szCs w:val="22"/>
        </w:rPr>
      </w:pPr>
      <w:r w:rsidRPr="00DC2FFE">
        <w:rPr>
          <w:sz w:val="22"/>
          <w:szCs w:val="22"/>
        </w:rPr>
        <w:t>200 East Gaines St</w:t>
      </w:r>
    </w:p>
    <w:p w:rsidR="00714F32" w:rsidRPr="00DC2FFE" w:rsidRDefault="00714F32" w:rsidP="00714F32">
      <w:pPr>
        <w:pStyle w:val="Default"/>
        <w:ind w:left="720"/>
        <w:jc w:val="both"/>
        <w:rPr>
          <w:sz w:val="22"/>
          <w:szCs w:val="22"/>
        </w:rPr>
      </w:pPr>
      <w:r w:rsidRPr="00DC2FFE">
        <w:rPr>
          <w:sz w:val="22"/>
          <w:szCs w:val="22"/>
        </w:rPr>
        <w:t>Tallahassee, FL 32399-0358</w:t>
      </w:r>
    </w:p>
    <w:p w:rsidR="00714F32" w:rsidRPr="00DC2FFE" w:rsidRDefault="00714F32" w:rsidP="00714F32">
      <w:pPr>
        <w:pStyle w:val="Default"/>
        <w:jc w:val="both"/>
        <w:rPr>
          <w:sz w:val="22"/>
          <w:szCs w:val="22"/>
        </w:rPr>
      </w:pPr>
    </w:p>
    <w:p w:rsidR="00714F32" w:rsidRPr="00DC2FFE" w:rsidRDefault="00714F32" w:rsidP="00714F32">
      <w:pPr>
        <w:rPr>
          <w:bCs/>
          <w:sz w:val="22"/>
          <w:szCs w:val="22"/>
        </w:rPr>
      </w:pPr>
      <w:r w:rsidRPr="00DC2FFE">
        <w:rPr>
          <w:sz w:val="22"/>
          <w:szCs w:val="22"/>
        </w:rPr>
        <w:t xml:space="preserve">A listing containing, at a minimum, the information found in the Notification of Transfer </w:t>
      </w:r>
      <w:r w:rsidR="00BF6509">
        <w:rPr>
          <w:sz w:val="22"/>
          <w:szCs w:val="22"/>
        </w:rPr>
        <w:t>s</w:t>
      </w:r>
      <w:r w:rsidRPr="00DC2FFE">
        <w:rPr>
          <w:sz w:val="22"/>
          <w:szCs w:val="22"/>
        </w:rPr>
        <w:t>ection</w:t>
      </w:r>
      <w:r w:rsidRPr="00DC2FFE">
        <w:rPr>
          <w:bCs/>
          <w:sz w:val="22"/>
          <w:szCs w:val="22"/>
        </w:rPr>
        <w:t xml:space="preserve"> shall be emailed</w:t>
      </w:r>
      <w:r w:rsidR="00271148">
        <w:rPr>
          <w:bCs/>
          <w:sz w:val="22"/>
          <w:szCs w:val="22"/>
        </w:rPr>
        <w:t xml:space="preserve"> to the Department Custodian at </w:t>
      </w:r>
      <w:r w:rsidR="00271148" w:rsidRPr="00D25AE4">
        <w:rPr>
          <w:bCs/>
          <w:sz w:val="22"/>
          <w:szCs w:val="22"/>
        </w:rPr>
        <w:t>upch.custody@xerox.com</w:t>
      </w:r>
      <w:r w:rsidR="00271148">
        <w:rPr>
          <w:bCs/>
          <w:sz w:val="22"/>
          <w:szCs w:val="22"/>
        </w:rPr>
        <w:t xml:space="preserve"> at least 24 to 48 hours before the </w:t>
      </w:r>
      <w:r w:rsidRPr="00DC2FFE">
        <w:rPr>
          <w:bCs/>
          <w:sz w:val="22"/>
          <w:szCs w:val="22"/>
        </w:rPr>
        <w:t xml:space="preserve">transfer of the securities. </w:t>
      </w:r>
    </w:p>
    <w:p w:rsidR="00011F0F" w:rsidRDefault="00011F0F" w:rsidP="00714F32">
      <w:pPr>
        <w:rPr>
          <w:b/>
          <w:sz w:val="22"/>
          <w:szCs w:val="22"/>
          <w:u w:val="single"/>
        </w:rPr>
      </w:pPr>
    </w:p>
    <w:p w:rsidR="00714F32" w:rsidRDefault="00714F32" w:rsidP="00714F32">
      <w:pPr>
        <w:rPr>
          <w:b/>
          <w:sz w:val="22"/>
          <w:szCs w:val="22"/>
          <w:u w:val="single"/>
        </w:rPr>
      </w:pPr>
      <w:r w:rsidRPr="00DC2FFE">
        <w:rPr>
          <w:b/>
          <w:sz w:val="22"/>
          <w:szCs w:val="22"/>
          <w:u w:val="single"/>
        </w:rPr>
        <w:t>Direct Registration/Book-Entry shares are no longer accepted by the Department.</w:t>
      </w:r>
    </w:p>
    <w:p w:rsidR="00A3480D" w:rsidRPr="00DC2FFE" w:rsidRDefault="00A3480D" w:rsidP="00714F32">
      <w:pPr>
        <w:rPr>
          <w:b/>
          <w:sz w:val="22"/>
          <w:szCs w:val="22"/>
          <w:u w:val="single"/>
        </w:rPr>
      </w:pPr>
    </w:p>
    <w:p w:rsidR="00714F32" w:rsidRPr="00DC2FFE" w:rsidRDefault="00714F32" w:rsidP="00714F32">
      <w:pPr>
        <w:rPr>
          <w:sz w:val="22"/>
          <w:szCs w:val="22"/>
        </w:rPr>
      </w:pPr>
      <w:r w:rsidRPr="00DC2FFE">
        <w:rPr>
          <w:b/>
          <w:bCs/>
          <w:sz w:val="22"/>
          <w:szCs w:val="22"/>
          <w:u w:val="single"/>
        </w:rPr>
        <w:t>Securities remitted by certificate</w:t>
      </w:r>
      <w:r w:rsidRPr="00DC2FFE">
        <w:rPr>
          <w:b/>
          <w:bCs/>
          <w:sz w:val="22"/>
          <w:szCs w:val="22"/>
        </w:rPr>
        <w:t xml:space="preserve"> </w:t>
      </w:r>
      <w:r w:rsidR="00C66960">
        <w:rPr>
          <w:b/>
          <w:bCs/>
          <w:sz w:val="22"/>
          <w:szCs w:val="22"/>
        </w:rPr>
        <w:t>must</w:t>
      </w:r>
      <w:r w:rsidRPr="00DC2FFE">
        <w:rPr>
          <w:sz w:val="22"/>
          <w:szCs w:val="22"/>
        </w:rPr>
        <w:t xml:space="preserve"> be registered in the name of “Florida Department of Financial Services” and mailed to:</w:t>
      </w:r>
    </w:p>
    <w:p w:rsidR="00271148" w:rsidRDefault="00271148" w:rsidP="00714F32">
      <w:pPr>
        <w:pStyle w:val="Default"/>
        <w:ind w:firstLine="720"/>
        <w:jc w:val="both"/>
        <w:rPr>
          <w:sz w:val="22"/>
          <w:szCs w:val="22"/>
        </w:rPr>
      </w:pPr>
    </w:p>
    <w:p w:rsidR="00714F32" w:rsidRPr="00DC2FFE" w:rsidRDefault="00271148" w:rsidP="00714F32">
      <w:pPr>
        <w:pStyle w:val="Default"/>
        <w:ind w:firstLine="720"/>
        <w:jc w:val="both"/>
        <w:rPr>
          <w:sz w:val="22"/>
          <w:szCs w:val="22"/>
        </w:rPr>
      </w:pPr>
      <w:r>
        <w:rPr>
          <w:sz w:val="22"/>
          <w:szCs w:val="22"/>
        </w:rPr>
        <w:t>The Depository Trust Company</w:t>
      </w:r>
    </w:p>
    <w:p w:rsidR="00271148" w:rsidRDefault="00271148" w:rsidP="00714F32">
      <w:pPr>
        <w:pStyle w:val="Default"/>
        <w:ind w:firstLine="720"/>
        <w:jc w:val="both"/>
        <w:rPr>
          <w:sz w:val="22"/>
          <w:szCs w:val="22"/>
        </w:rPr>
      </w:pPr>
      <w:r>
        <w:rPr>
          <w:sz w:val="22"/>
          <w:szCs w:val="22"/>
        </w:rPr>
        <w:t>570 Washington Blvd – 5</w:t>
      </w:r>
      <w:r w:rsidRPr="00271148">
        <w:rPr>
          <w:sz w:val="22"/>
          <w:szCs w:val="22"/>
          <w:vertAlign w:val="superscript"/>
        </w:rPr>
        <w:t>th</w:t>
      </w:r>
      <w:r>
        <w:rPr>
          <w:sz w:val="22"/>
          <w:szCs w:val="22"/>
        </w:rPr>
        <w:t xml:space="preserve"> Floor</w:t>
      </w:r>
    </w:p>
    <w:p w:rsidR="00271148" w:rsidRDefault="00271148" w:rsidP="00714F32">
      <w:pPr>
        <w:pStyle w:val="Default"/>
        <w:ind w:firstLine="720"/>
        <w:jc w:val="both"/>
        <w:rPr>
          <w:sz w:val="22"/>
          <w:szCs w:val="22"/>
        </w:rPr>
      </w:pPr>
      <w:r>
        <w:rPr>
          <w:sz w:val="22"/>
          <w:szCs w:val="22"/>
        </w:rPr>
        <w:t>Jersey City, NJ 07310</w:t>
      </w:r>
    </w:p>
    <w:p w:rsidR="00714F32" w:rsidRPr="00DC2FFE" w:rsidRDefault="00714F32" w:rsidP="00714F32">
      <w:pPr>
        <w:pStyle w:val="Default"/>
        <w:ind w:firstLine="720"/>
        <w:jc w:val="both"/>
        <w:rPr>
          <w:sz w:val="22"/>
          <w:szCs w:val="22"/>
        </w:rPr>
      </w:pPr>
      <w:r w:rsidRPr="00DC2FFE">
        <w:rPr>
          <w:sz w:val="22"/>
          <w:szCs w:val="22"/>
        </w:rPr>
        <w:t xml:space="preserve">Attn: </w:t>
      </w:r>
      <w:r w:rsidR="00271148">
        <w:rPr>
          <w:sz w:val="22"/>
          <w:szCs w:val="22"/>
        </w:rPr>
        <w:t>BNY Mellon/Branch Deposit Department</w:t>
      </w:r>
      <w:r w:rsidRPr="00DC2FFE">
        <w:rPr>
          <w:sz w:val="22"/>
          <w:szCs w:val="22"/>
        </w:rPr>
        <w:t xml:space="preserve"> </w:t>
      </w:r>
    </w:p>
    <w:p w:rsidR="00714F32" w:rsidRPr="00DC2FFE" w:rsidRDefault="00714F32" w:rsidP="00714F32">
      <w:pPr>
        <w:pStyle w:val="Default"/>
        <w:jc w:val="both"/>
        <w:rPr>
          <w:sz w:val="22"/>
          <w:szCs w:val="22"/>
        </w:rPr>
      </w:pPr>
    </w:p>
    <w:p w:rsidR="00714F32" w:rsidRPr="00DC2FFE" w:rsidRDefault="00714F32" w:rsidP="00714F32">
      <w:pPr>
        <w:rPr>
          <w:sz w:val="22"/>
          <w:szCs w:val="22"/>
        </w:rPr>
      </w:pPr>
      <w:r w:rsidRPr="00DC2FFE">
        <w:rPr>
          <w:sz w:val="22"/>
          <w:szCs w:val="22"/>
        </w:rPr>
        <w:t xml:space="preserve">These securities </w:t>
      </w:r>
      <w:r w:rsidR="00C77AF9">
        <w:rPr>
          <w:sz w:val="22"/>
          <w:szCs w:val="22"/>
        </w:rPr>
        <w:t>must</w:t>
      </w:r>
      <w:r w:rsidRPr="00DC2FFE">
        <w:rPr>
          <w:sz w:val="22"/>
          <w:szCs w:val="22"/>
        </w:rPr>
        <w:t xml:space="preserve"> be transferred via DTC to DTC participant 9</w:t>
      </w:r>
      <w:r w:rsidR="00C66960">
        <w:rPr>
          <w:sz w:val="22"/>
          <w:szCs w:val="22"/>
        </w:rPr>
        <w:t>01</w:t>
      </w:r>
      <w:r w:rsidRPr="00DC2FFE">
        <w:rPr>
          <w:sz w:val="22"/>
          <w:szCs w:val="22"/>
        </w:rPr>
        <w:t>,</w:t>
      </w:r>
      <w:r w:rsidR="00C66960">
        <w:rPr>
          <w:sz w:val="22"/>
          <w:szCs w:val="22"/>
        </w:rPr>
        <w:t xml:space="preserve"> Agent Bank 26500,</w:t>
      </w:r>
      <w:r w:rsidRPr="00DC2FFE">
        <w:rPr>
          <w:sz w:val="22"/>
          <w:szCs w:val="22"/>
        </w:rPr>
        <w:t xml:space="preserve"> State of Florida, Account AUZF8</w:t>
      </w:r>
      <w:r w:rsidR="00C66960">
        <w:rPr>
          <w:sz w:val="22"/>
          <w:szCs w:val="22"/>
        </w:rPr>
        <w:t>22496</w:t>
      </w:r>
      <w:r w:rsidRPr="00DC2FFE">
        <w:rPr>
          <w:sz w:val="22"/>
          <w:szCs w:val="22"/>
        </w:rPr>
        <w:t xml:space="preserve">. If the securities cannot be sent via DTC, physical certificates </w:t>
      </w:r>
      <w:r w:rsidR="00C66960">
        <w:rPr>
          <w:sz w:val="22"/>
          <w:szCs w:val="22"/>
        </w:rPr>
        <w:t>must</w:t>
      </w:r>
      <w:r w:rsidRPr="00DC2FFE">
        <w:rPr>
          <w:sz w:val="22"/>
          <w:szCs w:val="22"/>
        </w:rPr>
        <w:t xml:space="preserve"> be registered in the name of ‘Florida Department of Financial Services’ and mailed to:</w:t>
      </w:r>
    </w:p>
    <w:p w:rsidR="00271148" w:rsidRDefault="00271148" w:rsidP="00714F32">
      <w:pPr>
        <w:pStyle w:val="Default"/>
        <w:ind w:left="720"/>
        <w:jc w:val="both"/>
        <w:rPr>
          <w:sz w:val="22"/>
          <w:szCs w:val="22"/>
        </w:rPr>
      </w:pPr>
    </w:p>
    <w:p w:rsidR="00271148" w:rsidRPr="00DC2FFE" w:rsidRDefault="00271148" w:rsidP="00271148">
      <w:pPr>
        <w:pStyle w:val="Default"/>
        <w:ind w:firstLine="720"/>
        <w:jc w:val="both"/>
        <w:rPr>
          <w:sz w:val="22"/>
          <w:szCs w:val="22"/>
        </w:rPr>
      </w:pPr>
      <w:r>
        <w:rPr>
          <w:sz w:val="22"/>
          <w:szCs w:val="22"/>
        </w:rPr>
        <w:t>The Depository Trust Company</w:t>
      </w:r>
    </w:p>
    <w:p w:rsidR="00271148" w:rsidRDefault="00271148" w:rsidP="00271148">
      <w:pPr>
        <w:pStyle w:val="Default"/>
        <w:ind w:firstLine="720"/>
        <w:jc w:val="both"/>
        <w:rPr>
          <w:sz w:val="22"/>
          <w:szCs w:val="22"/>
        </w:rPr>
      </w:pPr>
      <w:r>
        <w:rPr>
          <w:sz w:val="22"/>
          <w:szCs w:val="22"/>
        </w:rPr>
        <w:t>570 Washington Blvd – 5</w:t>
      </w:r>
      <w:r w:rsidRPr="00271148">
        <w:rPr>
          <w:sz w:val="22"/>
          <w:szCs w:val="22"/>
          <w:vertAlign w:val="superscript"/>
        </w:rPr>
        <w:t>th</w:t>
      </w:r>
      <w:r>
        <w:rPr>
          <w:sz w:val="22"/>
          <w:szCs w:val="22"/>
        </w:rPr>
        <w:t xml:space="preserve"> Floor</w:t>
      </w:r>
    </w:p>
    <w:p w:rsidR="00271148" w:rsidRDefault="00271148" w:rsidP="00271148">
      <w:pPr>
        <w:pStyle w:val="Default"/>
        <w:ind w:firstLine="720"/>
        <w:jc w:val="both"/>
        <w:rPr>
          <w:sz w:val="22"/>
          <w:szCs w:val="22"/>
        </w:rPr>
      </w:pPr>
      <w:r>
        <w:rPr>
          <w:sz w:val="22"/>
          <w:szCs w:val="22"/>
        </w:rPr>
        <w:t>Jersey City, NJ 07310</w:t>
      </w:r>
    </w:p>
    <w:p w:rsidR="00271148" w:rsidRPr="00DC2FFE" w:rsidRDefault="00271148" w:rsidP="00271148">
      <w:pPr>
        <w:pStyle w:val="Default"/>
        <w:ind w:firstLine="720"/>
        <w:jc w:val="both"/>
        <w:rPr>
          <w:sz w:val="22"/>
          <w:szCs w:val="22"/>
        </w:rPr>
      </w:pPr>
      <w:r w:rsidRPr="00DC2FFE">
        <w:rPr>
          <w:sz w:val="22"/>
          <w:szCs w:val="22"/>
        </w:rPr>
        <w:t xml:space="preserve">Attn: </w:t>
      </w:r>
      <w:r>
        <w:rPr>
          <w:sz w:val="22"/>
          <w:szCs w:val="22"/>
        </w:rPr>
        <w:t>BNY Mellon/Branch Deposit Department</w:t>
      </w:r>
      <w:r w:rsidRPr="00DC2FFE">
        <w:rPr>
          <w:sz w:val="22"/>
          <w:szCs w:val="22"/>
        </w:rPr>
        <w:t xml:space="preserve"> </w:t>
      </w:r>
    </w:p>
    <w:p w:rsidR="00271148" w:rsidRDefault="00271148" w:rsidP="00714F32">
      <w:pPr>
        <w:pStyle w:val="Default"/>
        <w:ind w:left="720"/>
        <w:jc w:val="both"/>
        <w:rPr>
          <w:sz w:val="22"/>
          <w:szCs w:val="22"/>
        </w:rPr>
      </w:pPr>
    </w:p>
    <w:p w:rsidR="00714F32" w:rsidRDefault="00714F32" w:rsidP="00714F32">
      <w:pPr>
        <w:rPr>
          <w:sz w:val="22"/>
          <w:szCs w:val="22"/>
        </w:rPr>
      </w:pPr>
      <w:r w:rsidRPr="00DC2FFE">
        <w:rPr>
          <w:sz w:val="22"/>
          <w:szCs w:val="22"/>
        </w:rPr>
        <w:t xml:space="preserve">DO NOT deliver original certificate to the State of Florida with your report. A photocopy </w:t>
      </w:r>
      <w:r w:rsidR="00C66960">
        <w:rPr>
          <w:sz w:val="22"/>
          <w:szCs w:val="22"/>
        </w:rPr>
        <w:t>must</w:t>
      </w:r>
      <w:r w:rsidRPr="00DC2FFE">
        <w:rPr>
          <w:sz w:val="22"/>
          <w:szCs w:val="22"/>
        </w:rPr>
        <w:t xml:space="preserve"> be sent with the original report. </w:t>
      </w:r>
      <w:r w:rsidR="00C66960">
        <w:rPr>
          <w:sz w:val="22"/>
          <w:szCs w:val="22"/>
        </w:rPr>
        <w:t>B</w:t>
      </w:r>
      <w:r w:rsidRPr="00DC2FFE">
        <w:rPr>
          <w:sz w:val="22"/>
          <w:szCs w:val="22"/>
        </w:rPr>
        <w:t xml:space="preserve">e advised that certificates registered incorrectly will be returned to you for re-registration and your report will be considered incomplete. Only one certificate </w:t>
      </w:r>
      <w:r w:rsidR="00C66960">
        <w:rPr>
          <w:sz w:val="22"/>
          <w:szCs w:val="22"/>
        </w:rPr>
        <w:t>must</w:t>
      </w:r>
      <w:r w:rsidRPr="00DC2FFE">
        <w:rPr>
          <w:sz w:val="22"/>
          <w:szCs w:val="22"/>
        </w:rPr>
        <w:t xml:space="preserve"> be delivered for each security position reported. Copies of the certificates or a list of the certificates including, at a minimum, the information found in the Notification of Transfer </w:t>
      </w:r>
      <w:r w:rsidR="00BF6509">
        <w:rPr>
          <w:sz w:val="22"/>
          <w:szCs w:val="22"/>
        </w:rPr>
        <w:t>s</w:t>
      </w:r>
      <w:r w:rsidRPr="00DC2FFE">
        <w:rPr>
          <w:sz w:val="22"/>
          <w:szCs w:val="22"/>
        </w:rPr>
        <w:t>ection shall be faxed to 617-</w:t>
      </w:r>
      <w:r w:rsidR="00C66960">
        <w:rPr>
          <w:sz w:val="22"/>
          <w:szCs w:val="22"/>
        </w:rPr>
        <w:t>532</w:t>
      </w:r>
      <w:r w:rsidRPr="00DC2FFE">
        <w:rPr>
          <w:sz w:val="22"/>
          <w:szCs w:val="22"/>
        </w:rPr>
        <w:t>-</w:t>
      </w:r>
      <w:r w:rsidR="00C66960">
        <w:rPr>
          <w:sz w:val="22"/>
          <w:szCs w:val="22"/>
        </w:rPr>
        <w:t>8755</w:t>
      </w:r>
      <w:r w:rsidRPr="00DC2FFE">
        <w:rPr>
          <w:sz w:val="22"/>
          <w:szCs w:val="22"/>
        </w:rPr>
        <w:t xml:space="preserve"> 48 hours prior to delivery. </w:t>
      </w:r>
    </w:p>
    <w:p w:rsidR="00A3480D" w:rsidRPr="00DC2FFE" w:rsidRDefault="00A3480D" w:rsidP="00714F32">
      <w:pPr>
        <w:rPr>
          <w:sz w:val="22"/>
          <w:szCs w:val="22"/>
        </w:rPr>
      </w:pPr>
    </w:p>
    <w:p w:rsidR="00714F32" w:rsidRDefault="00714F32" w:rsidP="00714F32">
      <w:pPr>
        <w:rPr>
          <w:sz w:val="22"/>
          <w:szCs w:val="22"/>
        </w:rPr>
      </w:pPr>
      <w:r w:rsidRPr="00DC2FFE">
        <w:rPr>
          <w:b/>
          <w:bCs/>
          <w:sz w:val="22"/>
          <w:szCs w:val="22"/>
          <w:u w:val="single"/>
        </w:rPr>
        <w:lastRenderedPageBreak/>
        <w:t xml:space="preserve">To transfer securities not eligible for DTC </w:t>
      </w:r>
      <w:r w:rsidRPr="00DC2FFE">
        <w:rPr>
          <w:sz w:val="22"/>
          <w:szCs w:val="22"/>
        </w:rPr>
        <w:t>issue a physical certificate and follow the same procedures for delivering physical certificates as described under “Securities remitted by certificate.”</w:t>
      </w:r>
    </w:p>
    <w:p w:rsidR="00A3480D" w:rsidRPr="00DC2FFE" w:rsidRDefault="00A3480D" w:rsidP="00714F32">
      <w:pPr>
        <w:rPr>
          <w:sz w:val="22"/>
          <w:szCs w:val="22"/>
        </w:rPr>
      </w:pPr>
    </w:p>
    <w:p w:rsidR="00714F32" w:rsidRDefault="00714F32" w:rsidP="00714F32">
      <w:pPr>
        <w:rPr>
          <w:sz w:val="22"/>
          <w:szCs w:val="22"/>
        </w:rPr>
      </w:pPr>
      <w:r w:rsidRPr="00DC2FFE">
        <w:rPr>
          <w:b/>
          <w:bCs/>
          <w:sz w:val="22"/>
          <w:szCs w:val="22"/>
          <w:u w:val="single"/>
        </w:rPr>
        <w:t>Delivery of Foreign Securities:</w:t>
      </w:r>
      <w:r w:rsidRPr="00DC2FFE">
        <w:rPr>
          <w:b/>
          <w:bCs/>
          <w:sz w:val="22"/>
          <w:szCs w:val="22"/>
        </w:rPr>
        <w:t xml:space="preserve"> </w:t>
      </w:r>
      <w:r w:rsidRPr="00DC2FFE">
        <w:rPr>
          <w:sz w:val="22"/>
          <w:szCs w:val="22"/>
        </w:rPr>
        <w:t>When attempting to deliver foreign securities, contact the Department’s securities custodian at 617-722-9655</w:t>
      </w:r>
      <w:r w:rsidR="00C66960">
        <w:rPr>
          <w:sz w:val="22"/>
          <w:szCs w:val="22"/>
        </w:rPr>
        <w:t xml:space="preserve"> or 614-722-9657</w:t>
      </w:r>
      <w:r w:rsidRPr="00DC2FFE">
        <w:rPr>
          <w:sz w:val="22"/>
          <w:szCs w:val="22"/>
        </w:rPr>
        <w:t xml:space="preserve"> to obtain delivery instructions and account information. </w:t>
      </w:r>
    </w:p>
    <w:p w:rsidR="00A3480D" w:rsidRDefault="00A3480D" w:rsidP="00714F32">
      <w:pPr>
        <w:rPr>
          <w:sz w:val="22"/>
          <w:szCs w:val="22"/>
        </w:rPr>
      </w:pPr>
    </w:p>
    <w:p w:rsidR="00A61961" w:rsidRDefault="00A61961" w:rsidP="00714F32">
      <w:pPr>
        <w:rPr>
          <w:sz w:val="22"/>
          <w:szCs w:val="22"/>
        </w:rPr>
      </w:pPr>
    </w:p>
    <w:p w:rsidR="00A61961" w:rsidRPr="00DC2FFE" w:rsidRDefault="00A61961" w:rsidP="00714F32">
      <w:pPr>
        <w:rPr>
          <w:sz w:val="22"/>
          <w:szCs w:val="22"/>
        </w:rPr>
      </w:pPr>
    </w:p>
    <w:p w:rsidR="00714F32" w:rsidRPr="00DC2FFE" w:rsidRDefault="00714F32" w:rsidP="00714F32">
      <w:pPr>
        <w:rPr>
          <w:sz w:val="22"/>
          <w:szCs w:val="22"/>
          <w:u w:val="single"/>
        </w:rPr>
      </w:pPr>
      <w:r w:rsidRPr="00DC2FFE">
        <w:rPr>
          <w:b/>
          <w:bCs/>
          <w:sz w:val="22"/>
          <w:szCs w:val="22"/>
          <w:u w:val="single"/>
        </w:rPr>
        <w:t xml:space="preserve">Federal Reserve Book Eligible Securities Delivery Instructions </w:t>
      </w:r>
    </w:p>
    <w:p w:rsidR="00714F32" w:rsidRPr="00DC2FFE" w:rsidRDefault="00714F32" w:rsidP="00714F32">
      <w:pPr>
        <w:pStyle w:val="Default"/>
        <w:ind w:left="720"/>
        <w:rPr>
          <w:sz w:val="22"/>
          <w:szCs w:val="22"/>
        </w:rPr>
      </w:pPr>
      <w:r w:rsidRPr="00DC2FFE">
        <w:rPr>
          <w:sz w:val="22"/>
          <w:szCs w:val="22"/>
        </w:rPr>
        <w:t xml:space="preserve">Federal Reserve Bank of New York </w:t>
      </w:r>
    </w:p>
    <w:p w:rsidR="00714F32" w:rsidRPr="00DC2FFE" w:rsidRDefault="00714F32" w:rsidP="00714F32">
      <w:pPr>
        <w:pStyle w:val="Default"/>
        <w:ind w:left="720"/>
        <w:rPr>
          <w:sz w:val="22"/>
          <w:szCs w:val="22"/>
        </w:rPr>
      </w:pPr>
      <w:r w:rsidRPr="00DC2FFE">
        <w:rPr>
          <w:sz w:val="22"/>
          <w:szCs w:val="22"/>
        </w:rPr>
        <w:t xml:space="preserve">ABA#0210-0001-8 </w:t>
      </w:r>
    </w:p>
    <w:p w:rsidR="00714F32" w:rsidRPr="00DC2FFE" w:rsidRDefault="00714F32" w:rsidP="00714F32">
      <w:pPr>
        <w:pStyle w:val="Default"/>
        <w:ind w:left="720"/>
        <w:rPr>
          <w:sz w:val="22"/>
          <w:szCs w:val="22"/>
        </w:rPr>
      </w:pPr>
      <w:r w:rsidRPr="00DC2FFE">
        <w:rPr>
          <w:sz w:val="22"/>
          <w:szCs w:val="22"/>
        </w:rPr>
        <w:t xml:space="preserve">BK of NYC/TRUST – </w:t>
      </w:r>
    </w:p>
    <w:p w:rsidR="00714F32" w:rsidRPr="00DC2FFE" w:rsidRDefault="00714F32" w:rsidP="00714F32">
      <w:pPr>
        <w:pStyle w:val="Default"/>
        <w:ind w:left="720"/>
        <w:rPr>
          <w:sz w:val="22"/>
          <w:szCs w:val="22"/>
        </w:rPr>
      </w:pPr>
      <w:r w:rsidRPr="00DC2FFE">
        <w:rPr>
          <w:sz w:val="22"/>
          <w:szCs w:val="22"/>
        </w:rPr>
        <w:t>FBO - State of Florida; Account # AUZF8</w:t>
      </w:r>
      <w:r w:rsidR="00C66960">
        <w:rPr>
          <w:sz w:val="22"/>
          <w:szCs w:val="22"/>
        </w:rPr>
        <w:t>22496</w:t>
      </w:r>
      <w:r w:rsidRPr="00DC2FFE">
        <w:rPr>
          <w:sz w:val="22"/>
          <w:szCs w:val="22"/>
        </w:rPr>
        <w:t xml:space="preserve"> </w:t>
      </w:r>
    </w:p>
    <w:p w:rsidR="00714F32" w:rsidRDefault="00714F32" w:rsidP="00714F32">
      <w:pPr>
        <w:pStyle w:val="Default"/>
        <w:rPr>
          <w:sz w:val="22"/>
          <w:szCs w:val="22"/>
        </w:rPr>
      </w:pPr>
    </w:p>
    <w:p w:rsidR="00C66960" w:rsidRPr="009F4AAB" w:rsidRDefault="00C66960" w:rsidP="007C6C19">
      <w:pPr>
        <w:spacing w:after="200" w:line="276" w:lineRule="auto"/>
        <w:rPr>
          <w:rFonts w:eastAsiaTheme="minorHAnsi"/>
          <w:sz w:val="22"/>
          <w:szCs w:val="22"/>
        </w:rPr>
      </w:pPr>
      <w:r w:rsidRPr="009F4AAB">
        <w:rPr>
          <w:rFonts w:eastAsiaTheme="minorHAnsi"/>
          <w:sz w:val="22"/>
          <w:szCs w:val="22"/>
        </w:rPr>
        <w:t xml:space="preserve">A listing containing, at a minimum, the information found in the Notification of Transfer </w:t>
      </w:r>
      <w:r w:rsidR="00BF6509">
        <w:rPr>
          <w:rFonts w:eastAsiaTheme="minorHAnsi"/>
          <w:sz w:val="22"/>
          <w:szCs w:val="22"/>
        </w:rPr>
        <w:t>s</w:t>
      </w:r>
      <w:r w:rsidRPr="009F4AAB">
        <w:rPr>
          <w:rFonts w:eastAsiaTheme="minorHAnsi"/>
          <w:sz w:val="22"/>
          <w:szCs w:val="22"/>
        </w:rPr>
        <w:t>ection</w:t>
      </w:r>
      <w:r w:rsidRPr="009F4AAB">
        <w:rPr>
          <w:rFonts w:eastAsiaTheme="minorHAnsi"/>
          <w:bCs/>
          <w:sz w:val="22"/>
          <w:szCs w:val="22"/>
        </w:rPr>
        <w:t xml:space="preserve"> shall be emailed to the Department </w:t>
      </w:r>
      <w:r w:rsidRPr="00D25AE4">
        <w:rPr>
          <w:rFonts w:eastAsiaTheme="minorHAnsi"/>
          <w:bCs/>
          <w:sz w:val="22"/>
          <w:szCs w:val="22"/>
        </w:rPr>
        <w:t xml:space="preserve">Custodian at </w:t>
      </w:r>
      <w:r w:rsidRPr="00D25AE4">
        <w:rPr>
          <w:rFonts w:eastAsiaTheme="minorHAnsi"/>
          <w:bCs/>
          <w:sz w:val="22"/>
          <w:szCs w:val="22"/>
          <w:u w:val="single"/>
        </w:rPr>
        <w:t>upch.custody@xerox.com</w:t>
      </w:r>
      <w:r w:rsidRPr="00D25AE4">
        <w:rPr>
          <w:rFonts w:eastAsiaTheme="minorHAnsi"/>
          <w:bCs/>
          <w:sz w:val="22"/>
          <w:szCs w:val="22"/>
        </w:rPr>
        <w:t xml:space="preserve"> at least 24 to </w:t>
      </w:r>
      <w:r w:rsidRPr="009F4AAB">
        <w:rPr>
          <w:rFonts w:eastAsiaTheme="minorHAnsi"/>
          <w:bCs/>
          <w:sz w:val="22"/>
          <w:szCs w:val="22"/>
        </w:rPr>
        <w:t>48 hours before the transfer of the securities.</w:t>
      </w:r>
    </w:p>
    <w:p w:rsidR="00C66960" w:rsidRPr="00DC2FFE" w:rsidRDefault="00C66960" w:rsidP="00714F32">
      <w:pPr>
        <w:pStyle w:val="Default"/>
        <w:rPr>
          <w:sz w:val="22"/>
          <w:szCs w:val="22"/>
        </w:rPr>
      </w:pPr>
    </w:p>
    <w:p w:rsidR="00C77AF9" w:rsidRDefault="00714F32" w:rsidP="00714F32">
      <w:pPr>
        <w:rPr>
          <w:b/>
          <w:bCs/>
          <w:sz w:val="22"/>
          <w:szCs w:val="22"/>
        </w:rPr>
      </w:pPr>
      <w:r w:rsidRPr="00DC2FFE">
        <w:rPr>
          <w:b/>
          <w:bCs/>
          <w:sz w:val="22"/>
          <w:szCs w:val="22"/>
          <w:u w:val="single"/>
        </w:rPr>
        <w:t>Open end Mutual Fund Accounts</w:t>
      </w:r>
      <w:r w:rsidRPr="00DC2FFE">
        <w:rPr>
          <w:b/>
          <w:bCs/>
          <w:sz w:val="22"/>
          <w:szCs w:val="22"/>
        </w:rPr>
        <w:t xml:space="preserve"> </w:t>
      </w:r>
    </w:p>
    <w:p w:rsidR="00C77AF9" w:rsidRDefault="00C77AF9" w:rsidP="00714F32">
      <w:pPr>
        <w:rPr>
          <w:b/>
          <w:bCs/>
          <w:sz w:val="22"/>
          <w:szCs w:val="22"/>
        </w:rPr>
      </w:pPr>
    </w:p>
    <w:p w:rsidR="00714F32" w:rsidRPr="00DC2FFE" w:rsidRDefault="00C77AF9" w:rsidP="00714F32">
      <w:pPr>
        <w:rPr>
          <w:sz w:val="22"/>
          <w:szCs w:val="22"/>
        </w:rPr>
      </w:pPr>
      <w:r>
        <w:rPr>
          <w:b/>
          <w:bCs/>
          <w:sz w:val="22"/>
          <w:szCs w:val="22"/>
        </w:rPr>
        <w:t xml:space="preserve">Accounts </w:t>
      </w:r>
      <w:r w:rsidR="00714F32" w:rsidRPr="00DC2FFE">
        <w:rPr>
          <w:sz w:val="22"/>
          <w:szCs w:val="22"/>
        </w:rPr>
        <w:t xml:space="preserve">held for the </w:t>
      </w:r>
      <w:r w:rsidR="00B762D8">
        <w:rPr>
          <w:sz w:val="22"/>
          <w:szCs w:val="22"/>
        </w:rPr>
        <w:t>S</w:t>
      </w:r>
      <w:r w:rsidR="00714F32" w:rsidRPr="00DC2FFE">
        <w:rPr>
          <w:sz w:val="22"/>
          <w:szCs w:val="22"/>
        </w:rPr>
        <w:t xml:space="preserve">tate of Florida </w:t>
      </w:r>
      <w:r>
        <w:rPr>
          <w:sz w:val="22"/>
          <w:szCs w:val="22"/>
        </w:rPr>
        <w:t>must</w:t>
      </w:r>
      <w:r w:rsidR="00714F32" w:rsidRPr="00DC2FFE">
        <w:rPr>
          <w:sz w:val="22"/>
          <w:szCs w:val="22"/>
        </w:rPr>
        <w:t xml:space="preserve"> be registered to the name Mac &amp; Co. </w:t>
      </w:r>
    </w:p>
    <w:p w:rsidR="00714F32" w:rsidRPr="00DC2FFE" w:rsidRDefault="00C66960" w:rsidP="00714F32">
      <w:pPr>
        <w:rPr>
          <w:sz w:val="22"/>
          <w:szCs w:val="22"/>
        </w:rPr>
      </w:pPr>
      <w:r>
        <w:rPr>
          <w:sz w:val="22"/>
          <w:szCs w:val="22"/>
        </w:rPr>
        <w:t>Xerox</w:t>
      </w:r>
      <w:r w:rsidR="00714F32" w:rsidRPr="00DC2FFE">
        <w:rPr>
          <w:sz w:val="22"/>
          <w:szCs w:val="22"/>
        </w:rPr>
        <w:t xml:space="preserve"> will provide account numbers for all mutual funds transferred to the </w:t>
      </w:r>
      <w:r w:rsidR="00A7630B">
        <w:rPr>
          <w:sz w:val="22"/>
          <w:szCs w:val="22"/>
        </w:rPr>
        <w:t>S</w:t>
      </w:r>
      <w:r w:rsidR="00714F32" w:rsidRPr="00DC2FFE">
        <w:rPr>
          <w:sz w:val="22"/>
          <w:szCs w:val="22"/>
        </w:rPr>
        <w:t>tate</w:t>
      </w:r>
      <w:r w:rsidR="00A7630B">
        <w:rPr>
          <w:sz w:val="22"/>
          <w:szCs w:val="22"/>
        </w:rPr>
        <w:t xml:space="preserve"> of Florida</w:t>
      </w:r>
      <w:r w:rsidR="00714F32" w:rsidRPr="00DC2FFE">
        <w:rPr>
          <w:sz w:val="22"/>
          <w:szCs w:val="22"/>
        </w:rPr>
        <w:t xml:space="preserve">’s account. </w:t>
      </w:r>
      <w:r>
        <w:rPr>
          <w:sz w:val="22"/>
          <w:szCs w:val="22"/>
        </w:rPr>
        <w:t>C</w:t>
      </w:r>
      <w:r w:rsidR="00714F32" w:rsidRPr="00DC2FFE">
        <w:rPr>
          <w:sz w:val="22"/>
          <w:szCs w:val="22"/>
        </w:rPr>
        <w:t>ontact</w:t>
      </w:r>
      <w:r>
        <w:rPr>
          <w:sz w:val="22"/>
          <w:szCs w:val="22"/>
        </w:rPr>
        <w:t xml:space="preserve"> Xerox at </w:t>
      </w:r>
      <w:proofErr w:type="spellStart"/>
      <w:r>
        <w:rPr>
          <w:sz w:val="22"/>
          <w:szCs w:val="22"/>
        </w:rPr>
        <w:t>UPCH.Custody@xerox.com</w:t>
      </w:r>
      <w:r w:rsidR="00714F32" w:rsidRPr="00DC2FFE">
        <w:rPr>
          <w:sz w:val="22"/>
          <w:szCs w:val="22"/>
        </w:rPr>
        <w:t>to</w:t>
      </w:r>
      <w:proofErr w:type="spellEnd"/>
      <w:r w:rsidR="00714F32" w:rsidRPr="00DC2FFE">
        <w:rPr>
          <w:sz w:val="22"/>
          <w:szCs w:val="22"/>
        </w:rPr>
        <w:t xml:space="preserve"> obtain account numbers</w:t>
      </w:r>
      <w:r>
        <w:rPr>
          <w:sz w:val="22"/>
          <w:szCs w:val="22"/>
        </w:rPr>
        <w:t xml:space="preserve"> 3 – 4 business days</w:t>
      </w:r>
      <w:r w:rsidR="00714F32" w:rsidRPr="00DC2FFE">
        <w:rPr>
          <w:sz w:val="22"/>
          <w:szCs w:val="22"/>
        </w:rPr>
        <w:t xml:space="preserve"> prior to attempting delivery. </w:t>
      </w:r>
    </w:p>
    <w:p w:rsidR="00011F0F" w:rsidRDefault="00011F0F" w:rsidP="00714F32">
      <w:pPr>
        <w:rPr>
          <w:sz w:val="22"/>
          <w:szCs w:val="22"/>
        </w:rPr>
      </w:pPr>
    </w:p>
    <w:p w:rsidR="00A3480D" w:rsidRPr="00DC2FFE" w:rsidRDefault="00A3480D" w:rsidP="00714F32">
      <w:pPr>
        <w:rPr>
          <w:sz w:val="22"/>
          <w:szCs w:val="22"/>
        </w:rPr>
      </w:pPr>
    </w:p>
    <w:p w:rsidR="00A70BE6" w:rsidRDefault="00714F32" w:rsidP="00714F32">
      <w:pPr>
        <w:rPr>
          <w:b/>
          <w:bCs/>
          <w:sz w:val="22"/>
          <w:szCs w:val="22"/>
        </w:rPr>
      </w:pPr>
      <w:r w:rsidRPr="00DC2FFE">
        <w:rPr>
          <w:b/>
          <w:bCs/>
          <w:sz w:val="22"/>
          <w:szCs w:val="22"/>
          <w:u w:val="single"/>
        </w:rPr>
        <w:t>Closed End Mutual Funds Accounts</w:t>
      </w:r>
      <w:r w:rsidRPr="00DC2FFE">
        <w:rPr>
          <w:b/>
          <w:bCs/>
          <w:sz w:val="22"/>
          <w:szCs w:val="22"/>
        </w:rPr>
        <w:t xml:space="preserve"> </w:t>
      </w:r>
    </w:p>
    <w:p w:rsidR="00A70BE6" w:rsidRDefault="00A70BE6" w:rsidP="00714F32">
      <w:pPr>
        <w:rPr>
          <w:b/>
          <w:bCs/>
          <w:sz w:val="22"/>
          <w:szCs w:val="22"/>
        </w:rPr>
      </w:pPr>
    </w:p>
    <w:p w:rsidR="00714F32" w:rsidRPr="00DC2FFE" w:rsidRDefault="00A70BE6" w:rsidP="00714F32">
      <w:pPr>
        <w:rPr>
          <w:sz w:val="22"/>
          <w:szCs w:val="22"/>
        </w:rPr>
      </w:pPr>
      <w:r>
        <w:rPr>
          <w:b/>
          <w:bCs/>
          <w:sz w:val="22"/>
          <w:szCs w:val="22"/>
        </w:rPr>
        <w:t xml:space="preserve">Accounts </w:t>
      </w:r>
      <w:r w:rsidR="00714F32" w:rsidRPr="00DC2FFE">
        <w:rPr>
          <w:sz w:val="22"/>
          <w:szCs w:val="22"/>
        </w:rPr>
        <w:t xml:space="preserve">held for the </w:t>
      </w:r>
      <w:r>
        <w:rPr>
          <w:sz w:val="22"/>
          <w:szCs w:val="22"/>
        </w:rPr>
        <w:t>S</w:t>
      </w:r>
      <w:r w:rsidR="00714F32" w:rsidRPr="00DC2FFE">
        <w:rPr>
          <w:sz w:val="22"/>
          <w:szCs w:val="22"/>
        </w:rPr>
        <w:t xml:space="preserve">tate of Florida </w:t>
      </w:r>
      <w:r w:rsidR="00C77AF9">
        <w:rPr>
          <w:sz w:val="22"/>
          <w:szCs w:val="22"/>
        </w:rPr>
        <w:t>must</w:t>
      </w:r>
      <w:r w:rsidR="00714F32" w:rsidRPr="00DC2FFE">
        <w:rPr>
          <w:sz w:val="22"/>
          <w:szCs w:val="22"/>
        </w:rPr>
        <w:t xml:space="preserve"> be registered in the name of State of Florida c/o Xerox State and Local Solutions, 100 Hancock Street, 10 Floor, Quincy, MA 02171 FEIN 27-2818119. </w:t>
      </w:r>
    </w:p>
    <w:p w:rsidR="00271148" w:rsidRDefault="00271148" w:rsidP="00714F32">
      <w:pPr>
        <w:rPr>
          <w:sz w:val="22"/>
          <w:szCs w:val="22"/>
        </w:rPr>
      </w:pPr>
    </w:p>
    <w:p w:rsidR="00714F32" w:rsidRPr="00DC2FFE" w:rsidRDefault="00714F32" w:rsidP="00714F32">
      <w:pPr>
        <w:rPr>
          <w:sz w:val="22"/>
          <w:szCs w:val="22"/>
        </w:rPr>
      </w:pPr>
      <w:r w:rsidRPr="00DC2FFE">
        <w:rPr>
          <w:sz w:val="22"/>
          <w:szCs w:val="22"/>
        </w:rPr>
        <w:t>If the fund is DTC eligible, please close the account and deliver full shares at DTC# 9</w:t>
      </w:r>
      <w:r w:rsidR="00A70BE6">
        <w:rPr>
          <w:sz w:val="22"/>
          <w:szCs w:val="22"/>
        </w:rPr>
        <w:t>01, Agent Bank #26500,</w:t>
      </w:r>
      <w:r w:rsidRPr="00DC2FFE">
        <w:rPr>
          <w:sz w:val="22"/>
          <w:szCs w:val="22"/>
        </w:rPr>
        <w:t xml:space="preserve"> Account # AUZF8</w:t>
      </w:r>
      <w:r w:rsidR="00A70BE6">
        <w:rPr>
          <w:sz w:val="22"/>
          <w:szCs w:val="22"/>
        </w:rPr>
        <w:t>22496</w:t>
      </w:r>
      <w:r w:rsidRPr="00DC2FFE">
        <w:rPr>
          <w:sz w:val="22"/>
          <w:szCs w:val="22"/>
        </w:rPr>
        <w:t xml:space="preserve">. </w:t>
      </w:r>
    </w:p>
    <w:p w:rsidR="00F24C06" w:rsidRDefault="00F24C06" w:rsidP="00714F32">
      <w:pPr>
        <w:rPr>
          <w:sz w:val="22"/>
          <w:szCs w:val="22"/>
        </w:rPr>
      </w:pPr>
    </w:p>
    <w:p w:rsidR="00714F32" w:rsidRPr="00DC2FFE" w:rsidRDefault="00714F32" w:rsidP="00714F32">
      <w:pPr>
        <w:rPr>
          <w:sz w:val="22"/>
          <w:szCs w:val="22"/>
        </w:rPr>
      </w:pPr>
      <w:r w:rsidRPr="00DC2FFE">
        <w:rPr>
          <w:sz w:val="22"/>
          <w:szCs w:val="22"/>
        </w:rPr>
        <w:t>If the fund is not DTC eligible, please close the account and forward certificate for full shares to:</w:t>
      </w:r>
    </w:p>
    <w:p w:rsidR="00271148" w:rsidRDefault="00271148" w:rsidP="00714F32">
      <w:pPr>
        <w:pStyle w:val="Default"/>
        <w:ind w:left="720"/>
        <w:jc w:val="both"/>
        <w:rPr>
          <w:sz w:val="22"/>
          <w:szCs w:val="22"/>
        </w:rPr>
      </w:pPr>
    </w:p>
    <w:p w:rsidR="00714F32" w:rsidRPr="00DC2FFE" w:rsidRDefault="00714F32" w:rsidP="00714F32">
      <w:pPr>
        <w:pStyle w:val="Default"/>
        <w:ind w:left="720"/>
        <w:jc w:val="both"/>
        <w:rPr>
          <w:sz w:val="22"/>
          <w:szCs w:val="22"/>
        </w:rPr>
      </w:pPr>
      <w:r w:rsidRPr="00DC2FFE">
        <w:rPr>
          <w:sz w:val="22"/>
          <w:szCs w:val="22"/>
        </w:rPr>
        <w:t>Xerox State and Local Solutions Inc.</w:t>
      </w:r>
    </w:p>
    <w:p w:rsidR="00714F32" w:rsidRPr="00DC2FFE" w:rsidRDefault="00714F32" w:rsidP="00714F32">
      <w:pPr>
        <w:pStyle w:val="Default"/>
        <w:ind w:left="720"/>
        <w:jc w:val="both"/>
        <w:rPr>
          <w:sz w:val="22"/>
          <w:szCs w:val="22"/>
        </w:rPr>
      </w:pPr>
      <w:r w:rsidRPr="00DC2FFE">
        <w:rPr>
          <w:sz w:val="22"/>
          <w:szCs w:val="22"/>
        </w:rPr>
        <w:t>100 Hancock Street</w:t>
      </w:r>
    </w:p>
    <w:p w:rsidR="00714F32" w:rsidRPr="00DC2FFE" w:rsidRDefault="00714F32" w:rsidP="00714F32">
      <w:pPr>
        <w:pStyle w:val="Default"/>
        <w:ind w:left="720"/>
        <w:jc w:val="both"/>
        <w:rPr>
          <w:sz w:val="22"/>
          <w:szCs w:val="22"/>
        </w:rPr>
      </w:pPr>
      <w:r w:rsidRPr="00DC2FFE">
        <w:rPr>
          <w:sz w:val="22"/>
          <w:szCs w:val="22"/>
        </w:rPr>
        <w:t>10th Floor</w:t>
      </w:r>
    </w:p>
    <w:p w:rsidR="00714F32" w:rsidRPr="00DC2FFE" w:rsidRDefault="00714F32" w:rsidP="00714F32">
      <w:pPr>
        <w:pStyle w:val="Default"/>
        <w:ind w:left="720"/>
        <w:jc w:val="both"/>
        <w:rPr>
          <w:sz w:val="22"/>
          <w:szCs w:val="22"/>
        </w:rPr>
      </w:pPr>
      <w:r w:rsidRPr="00DC2FFE">
        <w:rPr>
          <w:sz w:val="22"/>
          <w:szCs w:val="22"/>
        </w:rPr>
        <w:t>Quincy, MA 02171</w:t>
      </w:r>
    </w:p>
    <w:p w:rsidR="00714F32" w:rsidRPr="00DC2FFE" w:rsidRDefault="00714F32" w:rsidP="00714F32">
      <w:pPr>
        <w:pStyle w:val="Default"/>
        <w:jc w:val="both"/>
        <w:rPr>
          <w:sz w:val="22"/>
          <w:szCs w:val="22"/>
        </w:rPr>
      </w:pPr>
    </w:p>
    <w:p w:rsidR="00A61961" w:rsidRDefault="00A61961" w:rsidP="00714F32">
      <w:pPr>
        <w:rPr>
          <w:sz w:val="22"/>
          <w:szCs w:val="22"/>
        </w:rPr>
      </w:pPr>
    </w:p>
    <w:p w:rsidR="00A61961" w:rsidRDefault="00A61961" w:rsidP="00714F32">
      <w:pPr>
        <w:rPr>
          <w:sz w:val="22"/>
          <w:szCs w:val="22"/>
        </w:rPr>
      </w:pPr>
    </w:p>
    <w:p w:rsidR="00714F32" w:rsidRDefault="00714F32" w:rsidP="00714F32">
      <w:pPr>
        <w:rPr>
          <w:sz w:val="22"/>
          <w:szCs w:val="22"/>
        </w:rPr>
      </w:pPr>
      <w:r w:rsidRPr="00DC2FFE">
        <w:rPr>
          <w:sz w:val="22"/>
          <w:szCs w:val="22"/>
        </w:rPr>
        <w:t xml:space="preserve">Partial shares </w:t>
      </w:r>
      <w:r w:rsidR="00C77AF9">
        <w:rPr>
          <w:sz w:val="22"/>
          <w:szCs w:val="22"/>
        </w:rPr>
        <w:t>must</w:t>
      </w:r>
      <w:r w:rsidRPr="00DC2FFE">
        <w:rPr>
          <w:sz w:val="22"/>
          <w:szCs w:val="22"/>
        </w:rPr>
        <w:t xml:space="preserve"> be sold and the proceeds mailed to:</w:t>
      </w:r>
    </w:p>
    <w:p w:rsidR="00A70BE6" w:rsidRPr="00DC2FFE" w:rsidRDefault="00A70BE6" w:rsidP="00714F32">
      <w:pPr>
        <w:rPr>
          <w:sz w:val="22"/>
          <w:szCs w:val="22"/>
        </w:rPr>
      </w:pPr>
    </w:p>
    <w:p w:rsidR="00714F32" w:rsidRPr="00DC2FFE" w:rsidRDefault="00714F32" w:rsidP="00714F32">
      <w:pPr>
        <w:pStyle w:val="Default"/>
        <w:ind w:left="720"/>
        <w:jc w:val="both"/>
        <w:rPr>
          <w:sz w:val="22"/>
          <w:szCs w:val="22"/>
        </w:rPr>
      </w:pPr>
      <w:r w:rsidRPr="00DC2FFE">
        <w:rPr>
          <w:sz w:val="22"/>
          <w:szCs w:val="22"/>
        </w:rPr>
        <w:t>Florida Department of Financial Services</w:t>
      </w:r>
    </w:p>
    <w:p w:rsidR="00714F32" w:rsidRPr="00DC2FFE" w:rsidRDefault="00714F32" w:rsidP="00714F32">
      <w:pPr>
        <w:pStyle w:val="Default"/>
        <w:ind w:left="720"/>
        <w:jc w:val="both"/>
        <w:rPr>
          <w:sz w:val="22"/>
          <w:szCs w:val="22"/>
        </w:rPr>
      </w:pPr>
      <w:r w:rsidRPr="00DC2FFE">
        <w:rPr>
          <w:sz w:val="22"/>
          <w:szCs w:val="22"/>
        </w:rPr>
        <w:t xml:space="preserve">Attn: </w:t>
      </w:r>
      <w:r w:rsidR="00A70BE6">
        <w:rPr>
          <w:sz w:val="22"/>
          <w:szCs w:val="22"/>
        </w:rPr>
        <w:t>Division</w:t>
      </w:r>
      <w:r w:rsidRPr="00DC2FFE">
        <w:rPr>
          <w:sz w:val="22"/>
          <w:szCs w:val="22"/>
        </w:rPr>
        <w:t xml:space="preserve"> of Unclaimed Property</w:t>
      </w:r>
    </w:p>
    <w:p w:rsidR="00714F32" w:rsidRPr="00DC2FFE" w:rsidRDefault="00714F32" w:rsidP="00714F32">
      <w:pPr>
        <w:pStyle w:val="Default"/>
        <w:ind w:left="720"/>
        <w:jc w:val="both"/>
        <w:rPr>
          <w:sz w:val="22"/>
          <w:szCs w:val="22"/>
        </w:rPr>
      </w:pPr>
      <w:r w:rsidRPr="00DC2FFE">
        <w:rPr>
          <w:sz w:val="22"/>
          <w:szCs w:val="22"/>
        </w:rPr>
        <w:t>200 East Gaines St</w:t>
      </w:r>
    </w:p>
    <w:p w:rsidR="00714F32" w:rsidRPr="00DC2FFE" w:rsidRDefault="00714F32" w:rsidP="00714F32">
      <w:pPr>
        <w:pStyle w:val="Default"/>
        <w:ind w:left="720"/>
        <w:jc w:val="both"/>
        <w:rPr>
          <w:sz w:val="22"/>
          <w:szCs w:val="22"/>
        </w:rPr>
      </w:pPr>
      <w:r w:rsidRPr="00DC2FFE">
        <w:rPr>
          <w:sz w:val="22"/>
          <w:szCs w:val="22"/>
        </w:rPr>
        <w:t>Tallahassee, FL 32399-0358</w:t>
      </w:r>
    </w:p>
    <w:p w:rsidR="00714F32" w:rsidRPr="00DC2FFE" w:rsidRDefault="00714F32" w:rsidP="00714F32">
      <w:pPr>
        <w:pStyle w:val="Default"/>
        <w:jc w:val="both"/>
        <w:rPr>
          <w:sz w:val="22"/>
          <w:szCs w:val="22"/>
        </w:rPr>
      </w:pPr>
    </w:p>
    <w:p w:rsidR="00271148" w:rsidRDefault="00271148" w:rsidP="00271148">
      <w:pPr>
        <w:pStyle w:val="ListParagraph"/>
        <w:ind w:left="0"/>
        <w:rPr>
          <w:bCs/>
          <w:sz w:val="22"/>
          <w:szCs w:val="22"/>
        </w:rPr>
      </w:pPr>
      <w:r w:rsidRPr="00271148">
        <w:rPr>
          <w:sz w:val="22"/>
          <w:szCs w:val="22"/>
        </w:rPr>
        <w:lastRenderedPageBreak/>
        <w:t xml:space="preserve">A listing containing, at a minimum, the information found in the Notification of Transfer </w:t>
      </w:r>
      <w:r w:rsidR="00BF6509">
        <w:rPr>
          <w:sz w:val="22"/>
          <w:szCs w:val="22"/>
        </w:rPr>
        <w:t>s</w:t>
      </w:r>
      <w:r w:rsidRPr="00271148">
        <w:rPr>
          <w:sz w:val="22"/>
          <w:szCs w:val="22"/>
        </w:rPr>
        <w:t>ection</w:t>
      </w:r>
      <w:r w:rsidRPr="00271148">
        <w:rPr>
          <w:bCs/>
          <w:sz w:val="22"/>
          <w:szCs w:val="22"/>
        </w:rPr>
        <w:t xml:space="preserve"> shall be emailed to the Department Custodian at </w:t>
      </w:r>
      <w:r w:rsidRPr="00D25AE4">
        <w:rPr>
          <w:bCs/>
          <w:sz w:val="22"/>
          <w:szCs w:val="22"/>
        </w:rPr>
        <w:t>upch.custody@xerox.com</w:t>
      </w:r>
      <w:r w:rsidRPr="00271148">
        <w:rPr>
          <w:bCs/>
          <w:sz w:val="22"/>
          <w:szCs w:val="22"/>
        </w:rPr>
        <w:t xml:space="preserve"> at least 24 to 48 hours before the transfer of the securities. </w:t>
      </w:r>
    </w:p>
    <w:p w:rsidR="00A70BE6" w:rsidRDefault="00A70BE6" w:rsidP="00271148">
      <w:pPr>
        <w:pStyle w:val="ListParagraph"/>
        <w:ind w:left="0"/>
        <w:rPr>
          <w:bCs/>
          <w:sz w:val="22"/>
          <w:szCs w:val="22"/>
        </w:rPr>
      </w:pPr>
    </w:p>
    <w:p w:rsidR="00A70BE6" w:rsidRPr="009F4AAB" w:rsidRDefault="00A70BE6" w:rsidP="007C6C19">
      <w:pPr>
        <w:rPr>
          <w:sz w:val="22"/>
          <w:szCs w:val="22"/>
        </w:rPr>
      </w:pPr>
      <w:r w:rsidRPr="009F4AAB">
        <w:rPr>
          <w:sz w:val="22"/>
          <w:szCs w:val="22"/>
        </w:rPr>
        <w:t xml:space="preserve">In accordance with </w:t>
      </w:r>
      <w:r w:rsidR="000A25E0">
        <w:rPr>
          <w:sz w:val="22"/>
          <w:szCs w:val="22"/>
        </w:rPr>
        <w:t>sections</w:t>
      </w:r>
      <w:r w:rsidRPr="009F4AAB">
        <w:rPr>
          <w:sz w:val="22"/>
          <w:szCs w:val="22"/>
        </w:rPr>
        <w:t>717.119 (1) and (4)</w:t>
      </w:r>
      <w:r w:rsidR="00BE0A9D">
        <w:rPr>
          <w:sz w:val="22"/>
          <w:szCs w:val="22"/>
        </w:rPr>
        <w:t xml:space="preserve">, </w:t>
      </w:r>
      <w:r w:rsidRPr="009F4AAB">
        <w:rPr>
          <w:sz w:val="22"/>
          <w:szCs w:val="22"/>
        </w:rPr>
        <w:t>F</w:t>
      </w:r>
      <w:r w:rsidR="00BE0A9D">
        <w:rPr>
          <w:sz w:val="22"/>
          <w:szCs w:val="22"/>
        </w:rPr>
        <w:t>.S.</w:t>
      </w:r>
      <w:r w:rsidRPr="009F4AAB">
        <w:rPr>
          <w:sz w:val="22"/>
          <w:szCs w:val="22"/>
        </w:rPr>
        <w:t xml:space="preserve">, all unclaimed properties shall be paid or </w:t>
      </w:r>
      <w:r w:rsidRPr="009F4AAB">
        <w:rPr>
          <w:b/>
          <w:bCs/>
          <w:sz w:val="22"/>
          <w:szCs w:val="22"/>
          <w:u w:val="single"/>
        </w:rPr>
        <w:t>delivered simultaneously</w:t>
      </w:r>
      <w:r w:rsidRPr="009F4AAB">
        <w:rPr>
          <w:sz w:val="22"/>
          <w:szCs w:val="22"/>
        </w:rPr>
        <w:t xml:space="preserve"> with the report and all stocks or other intangible ownership interest shall be remitted to the department with the report - refer to an excerpt of the statute below.  </w:t>
      </w:r>
    </w:p>
    <w:p w:rsidR="00A70BE6" w:rsidRPr="009F4AAB" w:rsidRDefault="00A70BE6" w:rsidP="00A70BE6">
      <w:pPr>
        <w:ind w:left="1440"/>
        <w:rPr>
          <w:rStyle w:val="text"/>
          <w:sz w:val="22"/>
          <w:szCs w:val="22"/>
        </w:rPr>
      </w:pPr>
    </w:p>
    <w:p w:rsidR="00A70BE6" w:rsidRPr="009F4AAB" w:rsidRDefault="00A70BE6" w:rsidP="007C6C19">
      <w:pPr>
        <w:rPr>
          <w:sz w:val="22"/>
          <w:szCs w:val="22"/>
        </w:rPr>
      </w:pPr>
      <w:r>
        <w:rPr>
          <w:sz w:val="22"/>
          <w:szCs w:val="22"/>
        </w:rPr>
        <w:t>D</w:t>
      </w:r>
      <w:r w:rsidRPr="009F4AAB">
        <w:rPr>
          <w:sz w:val="22"/>
          <w:szCs w:val="22"/>
        </w:rPr>
        <w:t xml:space="preserve">o not report stocks or other intangible ownership interests unless you are also able to simultaneously deliver said properties and said properties have value.  Should these properties become transferable in the future and available for delivery simultaneously </w:t>
      </w:r>
      <w:r w:rsidR="00B762D8">
        <w:rPr>
          <w:sz w:val="22"/>
          <w:szCs w:val="22"/>
        </w:rPr>
        <w:t>w</w:t>
      </w:r>
      <w:r w:rsidRPr="009F4AAB">
        <w:rPr>
          <w:sz w:val="22"/>
          <w:szCs w:val="22"/>
        </w:rPr>
        <w:t>ith the unc</w:t>
      </w:r>
      <w:r>
        <w:rPr>
          <w:sz w:val="22"/>
          <w:szCs w:val="22"/>
        </w:rPr>
        <w:t>laimed property report, r</w:t>
      </w:r>
      <w:r w:rsidRPr="009F4AAB">
        <w:rPr>
          <w:sz w:val="22"/>
          <w:szCs w:val="22"/>
        </w:rPr>
        <w:t>eport them and you may include a brief explanation why they were reported after t</w:t>
      </w:r>
      <w:r>
        <w:rPr>
          <w:sz w:val="22"/>
          <w:szCs w:val="22"/>
        </w:rPr>
        <w:t>he reporting due date.  C</w:t>
      </w:r>
      <w:r w:rsidRPr="009F4AAB">
        <w:rPr>
          <w:sz w:val="22"/>
          <w:szCs w:val="22"/>
        </w:rPr>
        <w:t xml:space="preserve">ontact the Department at </w:t>
      </w:r>
      <w:hyperlink r:id="rId13" w:history="1">
        <w:r w:rsidRPr="009F4AAB">
          <w:rPr>
            <w:rStyle w:val="Hyperlink"/>
            <w:color w:val="auto"/>
            <w:sz w:val="22"/>
            <w:szCs w:val="22"/>
          </w:rPr>
          <w:t>EREPORTING@MYFLORIDACFO.COM</w:t>
        </w:r>
      </w:hyperlink>
      <w:r w:rsidRPr="009F4AAB">
        <w:rPr>
          <w:sz w:val="22"/>
          <w:szCs w:val="22"/>
        </w:rPr>
        <w:t xml:space="preserve"> or at 850-413-5522 should you have any questions.</w:t>
      </w:r>
    </w:p>
    <w:p w:rsidR="00A70BE6" w:rsidRDefault="00A70BE6" w:rsidP="00271148">
      <w:pPr>
        <w:pStyle w:val="ListParagraph"/>
        <w:ind w:left="0"/>
        <w:rPr>
          <w:bCs/>
          <w:sz w:val="22"/>
          <w:szCs w:val="22"/>
        </w:rPr>
      </w:pPr>
    </w:p>
    <w:p w:rsidR="00A70BE6" w:rsidRPr="009F4AAB" w:rsidRDefault="00BE0A9D" w:rsidP="007C6C19">
      <w:pPr>
        <w:spacing w:before="100" w:beforeAutospacing="1" w:after="100" w:afterAutospacing="1"/>
        <w:rPr>
          <w:sz w:val="22"/>
          <w:szCs w:val="22"/>
          <w:u w:val="single"/>
        </w:rPr>
      </w:pPr>
      <w:r>
        <w:rPr>
          <w:b/>
          <w:bCs/>
          <w:sz w:val="22"/>
          <w:szCs w:val="22"/>
          <w:u w:val="single"/>
        </w:rPr>
        <w:t>Section</w:t>
      </w:r>
      <w:r w:rsidR="00A70BE6" w:rsidRPr="009F4AAB">
        <w:rPr>
          <w:b/>
          <w:bCs/>
          <w:sz w:val="22"/>
          <w:szCs w:val="22"/>
          <w:u w:val="single"/>
        </w:rPr>
        <w:t xml:space="preserve"> 717.119</w:t>
      </w:r>
      <w:r>
        <w:rPr>
          <w:b/>
          <w:bCs/>
          <w:sz w:val="22"/>
          <w:szCs w:val="22"/>
          <w:u w:val="single"/>
        </w:rPr>
        <w:t>, F.S.,</w:t>
      </w:r>
      <w:r w:rsidR="00A70BE6" w:rsidRPr="009F4AAB">
        <w:rPr>
          <w:b/>
          <w:bCs/>
          <w:sz w:val="22"/>
          <w:szCs w:val="22"/>
          <w:u w:val="single"/>
        </w:rPr>
        <w:t> Payment or delivery of unclaimed property.</w:t>
      </w:r>
      <w:r w:rsidR="00A70BE6" w:rsidRPr="009F4AAB">
        <w:rPr>
          <w:sz w:val="22"/>
          <w:szCs w:val="22"/>
          <w:u w:val="single"/>
        </w:rPr>
        <w:t xml:space="preserve"> -- </w:t>
      </w:r>
    </w:p>
    <w:p w:rsidR="00A70BE6" w:rsidRPr="0064329D" w:rsidRDefault="00A70BE6" w:rsidP="007C6C19">
      <w:pPr>
        <w:spacing w:before="100" w:beforeAutospacing="1" w:after="100" w:afterAutospacing="1"/>
        <w:rPr>
          <w:sz w:val="22"/>
          <w:szCs w:val="22"/>
        </w:rPr>
      </w:pPr>
      <w:r w:rsidRPr="009F4AAB">
        <w:rPr>
          <w:sz w:val="22"/>
          <w:szCs w:val="22"/>
        </w:rPr>
        <w:t>(1</w:t>
      </w:r>
      <w:r w:rsidRPr="0064329D">
        <w:rPr>
          <w:sz w:val="22"/>
          <w:szCs w:val="22"/>
        </w:rPr>
        <w:t xml:space="preserve">)  Every person who is required to file a report under s. 717.117 </w:t>
      </w:r>
      <w:r w:rsidRPr="0064329D">
        <w:rPr>
          <w:b/>
          <w:bCs/>
          <w:sz w:val="22"/>
          <w:szCs w:val="22"/>
          <w:u w:val="single"/>
        </w:rPr>
        <w:t>shall simultaneously</w:t>
      </w:r>
      <w:r w:rsidRPr="0064329D">
        <w:rPr>
          <w:b/>
          <w:bCs/>
          <w:sz w:val="22"/>
          <w:szCs w:val="22"/>
        </w:rPr>
        <w:t xml:space="preserve"> </w:t>
      </w:r>
      <w:r w:rsidRPr="0064329D">
        <w:rPr>
          <w:sz w:val="22"/>
          <w:szCs w:val="22"/>
        </w:rPr>
        <w:t xml:space="preserve">pay or deliver to the department all unclaimed property required to be reported. Such payment or delivery shall accompany the report as required in this chapter for the preceding calendar year. </w:t>
      </w:r>
    </w:p>
    <w:p w:rsidR="00A70BE6" w:rsidRPr="009F4AAB" w:rsidRDefault="00A70BE6" w:rsidP="007C6C19">
      <w:pPr>
        <w:spacing w:before="100" w:beforeAutospacing="1" w:after="100" w:afterAutospacing="1"/>
        <w:rPr>
          <w:sz w:val="22"/>
          <w:szCs w:val="22"/>
        </w:rPr>
      </w:pPr>
      <w:r w:rsidRPr="0064329D">
        <w:rPr>
          <w:sz w:val="22"/>
          <w:szCs w:val="22"/>
        </w:rPr>
        <w:t>(</w:t>
      </w:r>
      <w:r w:rsidR="007567DD">
        <w:rPr>
          <w:sz w:val="22"/>
          <w:szCs w:val="22"/>
        </w:rPr>
        <w:t>4</w:t>
      </w:r>
      <w:r w:rsidRPr="0064329D">
        <w:rPr>
          <w:sz w:val="22"/>
          <w:szCs w:val="22"/>
        </w:rPr>
        <w:t xml:space="preserve">)  All stock or other intangible ownership interest reported under this chapter on the annual report filing required in s. 717.117 shall be </w:t>
      </w:r>
      <w:r w:rsidRPr="0064329D">
        <w:rPr>
          <w:b/>
          <w:bCs/>
          <w:sz w:val="22"/>
          <w:szCs w:val="22"/>
          <w:u w:val="single"/>
        </w:rPr>
        <w:t>remitted to the department with the report</w:t>
      </w:r>
      <w:r w:rsidRPr="0064329D">
        <w:rPr>
          <w:sz w:val="22"/>
          <w:szCs w:val="22"/>
        </w:rPr>
        <w:t>.</w:t>
      </w:r>
      <w:r w:rsidRPr="009F4AAB">
        <w:rPr>
          <w:sz w:val="22"/>
          <w:szCs w:val="22"/>
        </w:rPr>
        <w:t xml:space="preserve"> Upon delivery of the stock or other intangible ownership interest to the department, the holder and any transfer agent, registrar, or other person acting for or on behalf of a holder is relieved of all liability of every kind in accordance with the provisions of s. 717.1201 to every person for any losses or damages resulting to the person by the delivery to the department of the stock or other intangible ownership interest. </w:t>
      </w:r>
    </w:p>
    <w:p w:rsidR="00A70BE6" w:rsidRPr="00271148" w:rsidRDefault="00A70BE6" w:rsidP="00271148">
      <w:pPr>
        <w:pStyle w:val="ListParagraph"/>
        <w:ind w:left="0"/>
        <w:rPr>
          <w:bCs/>
          <w:sz w:val="22"/>
          <w:szCs w:val="22"/>
        </w:rPr>
      </w:pPr>
    </w:p>
    <w:p w:rsidR="00A973F6" w:rsidRPr="000A3078" w:rsidRDefault="005B65EF" w:rsidP="00A973F6">
      <w:pPr>
        <w:pStyle w:val="Heading3"/>
        <w:numPr>
          <w:ilvl w:val="3"/>
          <w:numId w:val="16"/>
        </w:numPr>
        <w:spacing w:before="360"/>
        <w:rPr>
          <w:color w:val="auto"/>
          <w:u w:val="single"/>
        </w:rPr>
      </w:pPr>
      <w:bookmarkStart w:id="52" w:name="_Toc479856052"/>
      <w:r>
        <w:rPr>
          <w:color w:val="auto"/>
          <w:u w:val="single"/>
        </w:rPr>
        <w:t xml:space="preserve">SAFE DEPOSIT BOX </w:t>
      </w:r>
      <w:r w:rsidR="00A973F6">
        <w:rPr>
          <w:color w:val="auto"/>
          <w:u w:val="single"/>
        </w:rPr>
        <w:t>TANGIBLE PROPERTY</w:t>
      </w:r>
      <w:bookmarkEnd w:id="52"/>
      <w:r w:rsidR="00A973F6" w:rsidRPr="000A3078">
        <w:rPr>
          <w:color w:val="auto"/>
          <w:u w:val="single"/>
        </w:rPr>
        <w:t xml:space="preserve">  </w:t>
      </w:r>
    </w:p>
    <w:p w:rsidR="00A973F6" w:rsidRDefault="00A973F6" w:rsidP="00A973F6">
      <w:pPr>
        <w:rPr>
          <w:b/>
          <w:sz w:val="22"/>
          <w:szCs w:val="22"/>
          <w:u w:val="single"/>
        </w:rPr>
      </w:pPr>
    </w:p>
    <w:p w:rsidR="00A973F6" w:rsidRPr="007730E0" w:rsidRDefault="00A973F6" w:rsidP="00A973F6">
      <w:pPr>
        <w:pStyle w:val="BodyText"/>
      </w:pPr>
      <w:r w:rsidRPr="007730E0">
        <w:t xml:space="preserve">Safe deposit box contents must be remitted between </w:t>
      </w:r>
      <w:r w:rsidRPr="007730E0">
        <w:rPr>
          <w:bCs/>
        </w:rPr>
        <w:t xml:space="preserve">120 and 180 days after the report due date.  </w:t>
      </w:r>
    </w:p>
    <w:p w:rsidR="00A973F6" w:rsidRPr="007730E0" w:rsidRDefault="00A973F6" w:rsidP="00A973F6">
      <w:pPr>
        <w:pStyle w:val="xl35"/>
        <w:numPr>
          <w:ilvl w:val="0"/>
          <w:numId w:val="8"/>
        </w:numPr>
        <w:spacing w:before="120" w:beforeAutospacing="0" w:after="0" w:afterAutospacing="0"/>
        <w:rPr>
          <w:b w:val="0"/>
          <w:bCs w:val="0"/>
          <w:sz w:val="22"/>
          <w:szCs w:val="22"/>
        </w:rPr>
      </w:pPr>
      <w:r w:rsidRPr="007730E0">
        <w:rPr>
          <w:b w:val="0"/>
          <w:sz w:val="22"/>
          <w:szCs w:val="22"/>
        </w:rPr>
        <w:t>The contents of a safe-deposit box or other safekeeping repository which have monetary value shall be presumed unclaimed.  Items having monetary value include stock certificates, bonds, traveler’s checks, certificates of deposit, money orders and historical documents including photographs of public figures.  In addition, the Department recommends that the following items be remitted to the Department:</w:t>
      </w:r>
    </w:p>
    <w:p w:rsidR="00A973F6" w:rsidRDefault="00A973F6" w:rsidP="00A973F6">
      <w:pPr>
        <w:rPr>
          <w:sz w:val="22"/>
          <w:szCs w:val="22"/>
        </w:rPr>
      </w:pPr>
    </w:p>
    <w:p w:rsidR="00011F0F" w:rsidRPr="007730E0" w:rsidRDefault="00011F0F" w:rsidP="00A973F6">
      <w:pPr>
        <w:rPr>
          <w:sz w:val="22"/>
          <w:szCs w:val="22"/>
        </w:rPr>
      </w:pP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Adoption Documents</w:t>
      </w:r>
      <w:r w:rsidRPr="007730E0">
        <w:rPr>
          <w:sz w:val="22"/>
          <w:szCs w:val="22"/>
        </w:rPr>
        <w:tab/>
      </w:r>
      <w:r w:rsidRPr="007730E0">
        <w:rPr>
          <w:sz w:val="22"/>
          <w:szCs w:val="22"/>
        </w:rPr>
        <w:tab/>
      </w:r>
      <w:r w:rsidRPr="007730E0">
        <w:rPr>
          <w:sz w:val="22"/>
          <w:szCs w:val="22"/>
        </w:rPr>
        <w:tab/>
      </w:r>
      <w:r w:rsidRPr="007730E0">
        <w:rPr>
          <w:sz w:val="22"/>
          <w:szCs w:val="22"/>
        </w:rPr>
        <w:tab/>
        <w:t>Loan Papers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Bank Books/Passbooks</w:t>
      </w:r>
      <w:r w:rsidRPr="007730E0">
        <w:rPr>
          <w:sz w:val="22"/>
          <w:szCs w:val="22"/>
        </w:rPr>
        <w:tab/>
      </w:r>
      <w:r w:rsidRPr="007730E0">
        <w:rPr>
          <w:sz w:val="22"/>
          <w:szCs w:val="22"/>
        </w:rPr>
        <w:tab/>
      </w:r>
      <w:r w:rsidRPr="007730E0">
        <w:rPr>
          <w:sz w:val="22"/>
          <w:szCs w:val="22"/>
        </w:rPr>
        <w:tab/>
      </w:r>
      <w:r w:rsidRPr="007730E0">
        <w:rPr>
          <w:sz w:val="22"/>
          <w:szCs w:val="22"/>
        </w:rPr>
        <w:tab/>
        <w:t>Marriage Licenses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Baptism Certificates</w:t>
      </w:r>
      <w:r w:rsidRPr="007730E0">
        <w:rPr>
          <w:sz w:val="22"/>
          <w:szCs w:val="22"/>
        </w:rPr>
        <w:tab/>
      </w:r>
      <w:r w:rsidRPr="007730E0">
        <w:rPr>
          <w:sz w:val="22"/>
          <w:szCs w:val="22"/>
        </w:rPr>
        <w:tab/>
      </w:r>
      <w:r w:rsidRPr="007730E0">
        <w:rPr>
          <w:sz w:val="22"/>
          <w:szCs w:val="22"/>
        </w:rPr>
        <w:tab/>
      </w:r>
      <w:r w:rsidRPr="007730E0">
        <w:rPr>
          <w:sz w:val="22"/>
          <w:szCs w:val="22"/>
        </w:rPr>
        <w:tab/>
        <w:t>Medical Documents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Birth Certificates</w:t>
      </w:r>
      <w:r w:rsidRPr="007730E0">
        <w:rPr>
          <w:sz w:val="22"/>
          <w:szCs w:val="22"/>
        </w:rPr>
        <w:tab/>
      </w:r>
      <w:r w:rsidRPr="007730E0">
        <w:rPr>
          <w:sz w:val="22"/>
          <w:szCs w:val="22"/>
        </w:rPr>
        <w:tab/>
      </w:r>
      <w:r w:rsidRPr="007730E0">
        <w:rPr>
          <w:sz w:val="22"/>
          <w:szCs w:val="22"/>
        </w:rPr>
        <w:tab/>
      </w:r>
      <w:r w:rsidRPr="007730E0">
        <w:rPr>
          <w:sz w:val="22"/>
          <w:szCs w:val="22"/>
        </w:rPr>
        <w:tab/>
        <w:t>Military Papers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Checkbooks</w:t>
      </w:r>
      <w:r w:rsidRPr="007730E0">
        <w:rPr>
          <w:sz w:val="22"/>
          <w:szCs w:val="22"/>
        </w:rPr>
        <w:tab/>
      </w:r>
      <w:r w:rsidRPr="007730E0">
        <w:rPr>
          <w:sz w:val="22"/>
          <w:szCs w:val="22"/>
        </w:rPr>
        <w:tab/>
      </w:r>
      <w:r w:rsidRPr="007730E0">
        <w:rPr>
          <w:sz w:val="22"/>
          <w:szCs w:val="22"/>
        </w:rPr>
        <w:tab/>
      </w:r>
      <w:r w:rsidRPr="007730E0">
        <w:rPr>
          <w:sz w:val="22"/>
          <w:szCs w:val="22"/>
        </w:rPr>
        <w:tab/>
      </w:r>
      <w:r w:rsidRPr="007730E0">
        <w:rPr>
          <w:sz w:val="22"/>
          <w:szCs w:val="22"/>
        </w:rPr>
        <w:tab/>
        <w:t>Mortgages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Computer Diskettes</w:t>
      </w:r>
      <w:r w:rsidRPr="007730E0">
        <w:rPr>
          <w:sz w:val="22"/>
          <w:szCs w:val="22"/>
        </w:rPr>
        <w:tab/>
      </w:r>
      <w:r w:rsidRPr="007730E0">
        <w:rPr>
          <w:sz w:val="22"/>
          <w:szCs w:val="22"/>
        </w:rPr>
        <w:tab/>
      </w:r>
      <w:r w:rsidRPr="007730E0">
        <w:rPr>
          <w:sz w:val="22"/>
          <w:szCs w:val="22"/>
        </w:rPr>
        <w:tab/>
      </w:r>
      <w:r w:rsidRPr="007730E0">
        <w:rPr>
          <w:sz w:val="22"/>
          <w:szCs w:val="22"/>
        </w:rPr>
        <w:tab/>
        <w:t>Motor Vehicle Titles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Contracts</w:t>
      </w:r>
      <w:r w:rsidRPr="007730E0">
        <w:rPr>
          <w:sz w:val="22"/>
          <w:szCs w:val="22"/>
        </w:rPr>
        <w:tab/>
      </w:r>
      <w:r w:rsidRPr="007730E0">
        <w:rPr>
          <w:sz w:val="22"/>
          <w:szCs w:val="22"/>
        </w:rPr>
        <w:tab/>
      </w:r>
      <w:r w:rsidRPr="007730E0">
        <w:rPr>
          <w:sz w:val="22"/>
          <w:szCs w:val="22"/>
        </w:rPr>
        <w:tab/>
      </w:r>
      <w:r w:rsidRPr="007730E0">
        <w:rPr>
          <w:sz w:val="22"/>
          <w:szCs w:val="22"/>
        </w:rPr>
        <w:tab/>
      </w:r>
      <w:r w:rsidRPr="007730E0">
        <w:rPr>
          <w:sz w:val="22"/>
          <w:szCs w:val="22"/>
        </w:rPr>
        <w:tab/>
        <w:t>Promissory Notes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Court Records</w:t>
      </w:r>
      <w:r w:rsidRPr="007730E0">
        <w:rPr>
          <w:sz w:val="22"/>
          <w:szCs w:val="22"/>
        </w:rPr>
        <w:tab/>
      </w:r>
      <w:r w:rsidRPr="007730E0">
        <w:rPr>
          <w:sz w:val="22"/>
          <w:szCs w:val="22"/>
        </w:rPr>
        <w:tab/>
      </w:r>
      <w:r w:rsidRPr="007730E0">
        <w:rPr>
          <w:sz w:val="22"/>
          <w:szCs w:val="22"/>
        </w:rPr>
        <w:tab/>
      </w:r>
      <w:r w:rsidRPr="007730E0">
        <w:rPr>
          <w:sz w:val="22"/>
          <w:szCs w:val="22"/>
        </w:rPr>
        <w:tab/>
      </w:r>
      <w:r w:rsidRPr="007730E0">
        <w:rPr>
          <w:sz w:val="22"/>
          <w:szCs w:val="22"/>
        </w:rPr>
        <w:tab/>
        <w:t>Real Estate Documents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Death Certificates</w:t>
      </w:r>
      <w:r w:rsidRPr="007730E0">
        <w:rPr>
          <w:sz w:val="22"/>
          <w:szCs w:val="22"/>
        </w:rPr>
        <w:tab/>
      </w:r>
      <w:r w:rsidRPr="007730E0">
        <w:rPr>
          <w:sz w:val="22"/>
          <w:szCs w:val="22"/>
        </w:rPr>
        <w:tab/>
      </w:r>
      <w:r w:rsidRPr="007730E0">
        <w:rPr>
          <w:sz w:val="22"/>
          <w:szCs w:val="22"/>
        </w:rPr>
        <w:tab/>
      </w:r>
      <w:r w:rsidRPr="007730E0">
        <w:rPr>
          <w:sz w:val="22"/>
          <w:szCs w:val="22"/>
        </w:rPr>
        <w:tab/>
        <w:t>Tax Returns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Deeds</w:t>
      </w:r>
      <w:r w:rsidRPr="007730E0">
        <w:rPr>
          <w:sz w:val="22"/>
          <w:szCs w:val="22"/>
        </w:rPr>
        <w:tab/>
      </w:r>
      <w:r w:rsidRPr="007730E0">
        <w:rPr>
          <w:sz w:val="22"/>
          <w:szCs w:val="22"/>
        </w:rPr>
        <w:tab/>
      </w:r>
      <w:r w:rsidRPr="007730E0">
        <w:rPr>
          <w:sz w:val="22"/>
          <w:szCs w:val="22"/>
        </w:rPr>
        <w:tab/>
      </w:r>
      <w:r w:rsidRPr="007730E0">
        <w:rPr>
          <w:sz w:val="22"/>
          <w:szCs w:val="22"/>
        </w:rPr>
        <w:tab/>
      </w:r>
      <w:r w:rsidRPr="007730E0">
        <w:rPr>
          <w:sz w:val="22"/>
          <w:szCs w:val="22"/>
        </w:rPr>
        <w:tab/>
      </w:r>
      <w:r w:rsidRPr="007730E0">
        <w:rPr>
          <w:sz w:val="22"/>
          <w:szCs w:val="22"/>
        </w:rPr>
        <w:tab/>
        <w:t>Trusts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Divorce Documents</w:t>
      </w:r>
      <w:r w:rsidRPr="007730E0">
        <w:rPr>
          <w:sz w:val="22"/>
          <w:szCs w:val="22"/>
        </w:rPr>
        <w:tab/>
      </w:r>
      <w:r w:rsidRPr="007730E0">
        <w:rPr>
          <w:sz w:val="22"/>
          <w:szCs w:val="22"/>
        </w:rPr>
        <w:tab/>
      </w:r>
      <w:r w:rsidRPr="007730E0">
        <w:rPr>
          <w:sz w:val="22"/>
          <w:szCs w:val="22"/>
        </w:rPr>
        <w:tab/>
      </w:r>
      <w:r w:rsidRPr="007730E0">
        <w:rPr>
          <w:sz w:val="22"/>
          <w:szCs w:val="22"/>
        </w:rPr>
        <w:tab/>
        <w:t>Wills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Insurance Policies (All Types)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r>
      <w:r w:rsidRPr="007730E0">
        <w:rPr>
          <w:sz w:val="22"/>
          <w:szCs w:val="22"/>
        </w:rPr>
        <w:tab/>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lastRenderedPageBreak/>
        <w:tab/>
        <w:t xml:space="preserve">The Department requests that the following </w:t>
      </w:r>
      <w:r w:rsidRPr="007730E0">
        <w:rPr>
          <w:bCs/>
          <w:sz w:val="22"/>
          <w:szCs w:val="22"/>
          <w:u w:val="single"/>
        </w:rPr>
        <w:t>NOT BE REMITTED</w:t>
      </w:r>
      <w:r w:rsidRPr="007730E0">
        <w:rPr>
          <w:sz w:val="22"/>
          <w:szCs w:val="22"/>
        </w:rPr>
        <w:t xml:space="preserve"> to the Department:</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Ammunition</w:t>
      </w:r>
      <w:r w:rsidRPr="007730E0">
        <w:rPr>
          <w:sz w:val="22"/>
          <w:szCs w:val="22"/>
        </w:rPr>
        <w:tab/>
      </w:r>
      <w:r w:rsidRPr="007730E0">
        <w:rPr>
          <w:sz w:val="22"/>
          <w:szCs w:val="22"/>
        </w:rPr>
        <w:tab/>
      </w:r>
      <w:r w:rsidRPr="007730E0">
        <w:rPr>
          <w:sz w:val="22"/>
          <w:szCs w:val="22"/>
        </w:rPr>
        <w:tab/>
      </w:r>
      <w:r w:rsidRPr="007730E0">
        <w:rPr>
          <w:sz w:val="22"/>
          <w:szCs w:val="22"/>
        </w:rPr>
        <w:tab/>
      </w:r>
      <w:r w:rsidRPr="007730E0">
        <w:rPr>
          <w:sz w:val="22"/>
          <w:szCs w:val="22"/>
        </w:rPr>
        <w:tab/>
        <w:t>Empty Envelopes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Articles of Incorporation</w:t>
      </w:r>
      <w:r w:rsidRPr="007730E0">
        <w:rPr>
          <w:sz w:val="22"/>
          <w:szCs w:val="22"/>
        </w:rPr>
        <w:tab/>
      </w:r>
      <w:r w:rsidRPr="007730E0">
        <w:rPr>
          <w:sz w:val="22"/>
          <w:szCs w:val="22"/>
        </w:rPr>
        <w:tab/>
      </w:r>
      <w:r w:rsidRPr="007730E0">
        <w:rPr>
          <w:sz w:val="22"/>
          <w:szCs w:val="22"/>
        </w:rPr>
        <w:tab/>
        <w:t>Firearms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Audio/Video Tapes</w:t>
      </w:r>
      <w:r w:rsidRPr="007730E0">
        <w:rPr>
          <w:sz w:val="22"/>
          <w:szCs w:val="22"/>
        </w:rPr>
        <w:tab/>
      </w:r>
      <w:r w:rsidRPr="007730E0">
        <w:rPr>
          <w:sz w:val="22"/>
          <w:szCs w:val="22"/>
        </w:rPr>
        <w:tab/>
      </w:r>
      <w:r w:rsidRPr="007730E0">
        <w:rPr>
          <w:sz w:val="22"/>
          <w:szCs w:val="22"/>
        </w:rPr>
        <w:tab/>
      </w:r>
      <w:r w:rsidRPr="007730E0">
        <w:rPr>
          <w:sz w:val="22"/>
          <w:szCs w:val="22"/>
        </w:rPr>
        <w:tab/>
        <w:t>Keys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Awards/Diplomas</w:t>
      </w:r>
      <w:r w:rsidRPr="007730E0">
        <w:rPr>
          <w:sz w:val="22"/>
          <w:szCs w:val="22"/>
        </w:rPr>
        <w:tab/>
      </w:r>
      <w:r w:rsidRPr="007730E0">
        <w:rPr>
          <w:sz w:val="22"/>
          <w:szCs w:val="22"/>
        </w:rPr>
        <w:tab/>
      </w:r>
      <w:r w:rsidRPr="007730E0">
        <w:rPr>
          <w:sz w:val="22"/>
          <w:szCs w:val="22"/>
        </w:rPr>
        <w:tab/>
      </w:r>
      <w:r w:rsidRPr="007730E0">
        <w:rPr>
          <w:sz w:val="22"/>
          <w:szCs w:val="22"/>
        </w:rPr>
        <w:tab/>
        <w:t>Letters/Notes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Bills (other than currency; such as a utility bill)</w:t>
      </w:r>
      <w:r w:rsidRPr="007730E0">
        <w:rPr>
          <w:sz w:val="22"/>
          <w:szCs w:val="22"/>
        </w:rPr>
        <w:tab/>
        <w:t>Newspaper Clippings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Blank or Cancelled Checks</w:t>
      </w:r>
      <w:r w:rsidRPr="007730E0">
        <w:rPr>
          <w:sz w:val="22"/>
          <w:szCs w:val="22"/>
        </w:rPr>
        <w:tab/>
      </w:r>
      <w:r w:rsidRPr="007730E0">
        <w:rPr>
          <w:sz w:val="22"/>
          <w:szCs w:val="22"/>
        </w:rPr>
        <w:tab/>
      </w:r>
      <w:r w:rsidRPr="007730E0">
        <w:rPr>
          <w:sz w:val="22"/>
          <w:szCs w:val="22"/>
        </w:rPr>
        <w:tab/>
        <w:t>Photographs (Personal Family Photos)</w:t>
      </w:r>
    </w:p>
    <w:p w:rsidR="00A973F6" w:rsidRPr="007730E0" w:rsidRDefault="00A973F6" w:rsidP="00A973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sidRPr="007730E0">
        <w:rPr>
          <w:sz w:val="22"/>
          <w:szCs w:val="22"/>
        </w:rPr>
        <w:tab/>
        <w:t>Credit Cards</w:t>
      </w:r>
      <w:r w:rsidRPr="007730E0">
        <w:rPr>
          <w:sz w:val="22"/>
          <w:szCs w:val="22"/>
        </w:rPr>
        <w:tab/>
      </w:r>
      <w:r w:rsidRPr="007730E0">
        <w:rPr>
          <w:sz w:val="22"/>
          <w:szCs w:val="22"/>
        </w:rPr>
        <w:tab/>
      </w:r>
      <w:r w:rsidRPr="007730E0">
        <w:rPr>
          <w:sz w:val="22"/>
          <w:szCs w:val="22"/>
        </w:rPr>
        <w:tab/>
      </w:r>
      <w:r w:rsidRPr="007730E0">
        <w:rPr>
          <w:sz w:val="22"/>
          <w:szCs w:val="22"/>
        </w:rPr>
        <w:tab/>
      </w:r>
      <w:r w:rsidRPr="007730E0">
        <w:rPr>
          <w:sz w:val="22"/>
          <w:szCs w:val="22"/>
        </w:rPr>
        <w:tab/>
        <w:t>Post Cards</w:t>
      </w:r>
    </w:p>
    <w:p w:rsidR="00A973F6" w:rsidRPr="007730E0" w:rsidRDefault="00A973F6" w:rsidP="00A973F6">
      <w:pPr>
        <w:pStyle w:val="xl35"/>
        <w:spacing w:before="0" w:beforeAutospacing="0" w:after="0" w:afterAutospacing="0"/>
        <w:ind w:left="360"/>
        <w:rPr>
          <w:b w:val="0"/>
          <w:bCs w:val="0"/>
          <w:sz w:val="22"/>
          <w:szCs w:val="22"/>
        </w:rPr>
      </w:pPr>
    </w:p>
    <w:p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bCs w:val="0"/>
          <w:sz w:val="22"/>
          <w:szCs w:val="22"/>
        </w:rPr>
        <w:t xml:space="preserve">The </w:t>
      </w:r>
      <w:r w:rsidRPr="007C6C19">
        <w:rPr>
          <w:color w:val="0070C0"/>
          <w:sz w:val="22"/>
          <w:szCs w:val="22"/>
          <w:u w:val="single"/>
        </w:rPr>
        <w:t>Safe Deposit Box Inventory (DFS-UP-155)</w:t>
      </w:r>
      <w:r w:rsidRPr="007C6C19">
        <w:rPr>
          <w:b w:val="0"/>
          <w:bCs w:val="0"/>
          <w:color w:val="0070C0"/>
          <w:sz w:val="22"/>
          <w:szCs w:val="22"/>
        </w:rPr>
        <w:t xml:space="preserve"> </w:t>
      </w:r>
      <w:r w:rsidRPr="007730E0">
        <w:rPr>
          <w:b w:val="0"/>
          <w:bCs w:val="0"/>
          <w:sz w:val="22"/>
          <w:szCs w:val="22"/>
        </w:rPr>
        <w:t xml:space="preserve">form must be used to inventory the contents for a safe deposit box.  The form must be sent along with the remittance of the safe deposit contents.  </w:t>
      </w:r>
      <w:r w:rsidRPr="007730E0">
        <w:rPr>
          <w:b w:val="0"/>
          <w:sz w:val="22"/>
          <w:szCs w:val="22"/>
        </w:rPr>
        <w:t>Safe deposit contents must be received by the Department 120 to 180 days after the report due date.  DO NOT SEND THE CONTENTS ALONG WITH THE REPORT THAT IS DUE APRIL 30</w:t>
      </w:r>
      <w:r w:rsidRPr="007730E0">
        <w:rPr>
          <w:b w:val="0"/>
          <w:sz w:val="22"/>
          <w:szCs w:val="22"/>
          <w:vertAlign w:val="superscript"/>
        </w:rPr>
        <w:t>TH</w:t>
      </w:r>
      <w:r w:rsidRPr="007730E0">
        <w:rPr>
          <w:b w:val="0"/>
          <w:sz w:val="22"/>
          <w:szCs w:val="22"/>
        </w:rPr>
        <w:t>.</w:t>
      </w:r>
      <w:r w:rsidRPr="007730E0">
        <w:rPr>
          <w:b w:val="0"/>
          <w:bCs w:val="0"/>
          <w:sz w:val="22"/>
          <w:szCs w:val="22"/>
        </w:rPr>
        <w:t xml:space="preserve">  </w:t>
      </w:r>
      <w:r w:rsidRPr="007730E0">
        <w:rPr>
          <w:b w:val="0"/>
          <w:sz w:val="22"/>
          <w:szCs w:val="22"/>
        </w:rPr>
        <w:t xml:space="preserve">     </w:t>
      </w:r>
    </w:p>
    <w:p w:rsidR="00A973F6" w:rsidRDefault="00A973F6" w:rsidP="00A973F6">
      <w:pPr>
        <w:pStyle w:val="xl35"/>
        <w:spacing w:before="0" w:beforeAutospacing="0" w:after="0" w:afterAutospacing="0"/>
        <w:ind w:left="360"/>
        <w:rPr>
          <w:b w:val="0"/>
          <w:bCs w:val="0"/>
          <w:sz w:val="22"/>
          <w:szCs w:val="22"/>
        </w:rPr>
      </w:pPr>
    </w:p>
    <w:p w:rsidR="00A61961" w:rsidRPr="007730E0" w:rsidRDefault="00A61961" w:rsidP="00A973F6">
      <w:pPr>
        <w:pStyle w:val="xl35"/>
        <w:spacing w:before="0" w:beforeAutospacing="0" w:after="0" w:afterAutospacing="0"/>
        <w:ind w:left="360"/>
        <w:rPr>
          <w:b w:val="0"/>
          <w:bCs w:val="0"/>
          <w:sz w:val="22"/>
          <w:szCs w:val="22"/>
        </w:rPr>
      </w:pPr>
    </w:p>
    <w:p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bCs w:val="0"/>
          <w:sz w:val="22"/>
          <w:szCs w:val="22"/>
        </w:rPr>
        <w:t>In the event reported item(s) listed on the Safe Deposit Box Inventory (DFS-UP-155) form will not be sent to the Department, please notify the Department in writing by listing the items that will not be sent and including the reason why, i.e. No commercial Value, Items Claimed by the Owner Prior to Shipment, etc.</w:t>
      </w:r>
    </w:p>
    <w:p w:rsidR="00A973F6" w:rsidRPr="007730E0" w:rsidRDefault="00A973F6" w:rsidP="00A973F6">
      <w:pPr>
        <w:pStyle w:val="xl35"/>
        <w:spacing w:before="0" w:beforeAutospacing="0" w:after="0" w:afterAutospacing="0"/>
        <w:rPr>
          <w:b w:val="0"/>
          <w:bCs w:val="0"/>
          <w:sz w:val="22"/>
          <w:szCs w:val="22"/>
        </w:rPr>
      </w:pPr>
    </w:p>
    <w:p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bCs w:val="0"/>
          <w:sz w:val="22"/>
          <w:szCs w:val="22"/>
        </w:rPr>
        <w:t xml:space="preserve">Stock certificates found in a safe deposit box </w:t>
      </w:r>
      <w:r w:rsidR="00C77AF9">
        <w:rPr>
          <w:b w:val="0"/>
          <w:bCs w:val="0"/>
          <w:sz w:val="22"/>
          <w:szCs w:val="22"/>
        </w:rPr>
        <w:t>are to</w:t>
      </w:r>
      <w:r w:rsidRPr="007730E0">
        <w:rPr>
          <w:b w:val="0"/>
          <w:bCs w:val="0"/>
          <w:sz w:val="22"/>
          <w:szCs w:val="22"/>
        </w:rPr>
        <w:t xml:space="preserve"> be included along with the remittance.</w:t>
      </w:r>
    </w:p>
    <w:p w:rsidR="00A973F6" w:rsidRPr="007730E0" w:rsidRDefault="00A973F6" w:rsidP="00A973F6">
      <w:pPr>
        <w:pStyle w:val="xl35"/>
        <w:spacing w:before="0" w:beforeAutospacing="0" w:after="0" w:afterAutospacing="0"/>
        <w:rPr>
          <w:b w:val="0"/>
          <w:bCs w:val="0"/>
          <w:sz w:val="22"/>
          <w:szCs w:val="22"/>
        </w:rPr>
      </w:pPr>
    </w:p>
    <w:p w:rsidR="00A973F6" w:rsidRPr="007730E0" w:rsidRDefault="00A973F6" w:rsidP="00A973F6">
      <w:pPr>
        <w:pStyle w:val="xl35"/>
        <w:numPr>
          <w:ilvl w:val="0"/>
          <w:numId w:val="8"/>
        </w:numPr>
        <w:spacing w:before="120" w:beforeAutospacing="0" w:after="0" w:afterAutospacing="0"/>
        <w:rPr>
          <w:b w:val="0"/>
          <w:bCs w:val="0"/>
          <w:sz w:val="22"/>
          <w:szCs w:val="22"/>
        </w:rPr>
      </w:pPr>
      <w:r w:rsidRPr="007730E0">
        <w:rPr>
          <w:b w:val="0"/>
          <w:bCs w:val="0"/>
          <w:sz w:val="22"/>
          <w:szCs w:val="22"/>
        </w:rPr>
        <w:t xml:space="preserve">Non-numismatic paper currency and coins (paper currency or coins that do not have collectable value) found in a safe deposit box </w:t>
      </w:r>
      <w:r w:rsidR="00C77AF9">
        <w:rPr>
          <w:b w:val="0"/>
          <w:bCs w:val="0"/>
          <w:sz w:val="22"/>
          <w:szCs w:val="22"/>
        </w:rPr>
        <w:t>are to</w:t>
      </w:r>
      <w:r w:rsidRPr="007730E0">
        <w:rPr>
          <w:b w:val="0"/>
          <w:bCs w:val="0"/>
          <w:sz w:val="22"/>
          <w:szCs w:val="22"/>
        </w:rPr>
        <w:t xml:space="preserve"> be remitted along with the </w:t>
      </w:r>
      <w:proofErr w:type="gramStart"/>
      <w:r w:rsidRPr="007730E0">
        <w:rPr>
          <w:b w:val="0"/>
          <w:bCs w:val="0"/>
          <w:sz w:val="22"/>
          <w:szCs w:val="22"/>
        </w:rPr>
        <w:t>owners</w:t>
      </w:r>
      <w:proofErr w:type="gramEnd"/>
      <w:r w:rsidRPr="007730E0">
        <w:rPr>
          <w:b w:val="0"/>
          <w:bCs w:val="0"/>
          <w:sz w:val="22"/>
          <w:szCs w:val="22"/>
        </w:rPr>
        <w:t xml:space="preserve"> contents by cashier’s check made payable to the Department.    Numismatic paper currency and coins (paper currency and coins that have collectable value) must be remitted in their original form. Use the </w:t>
      </w:r>
      <w:r w:rsidRPr="007C6C19">
        <w:rPr>
          <w:bCs w:val="0"/>
          <w:color w:val="0070C0"/>
          <w:sz w:val="22"/>
          <w:szCs w:val="22"/>
          <w:u w:val="single"/>
        </w:rPr>
        <w:t>Numismatic List for Financial Institutions</w:t>
      </w:r>
      <w:r w:rsidRPr="007730E0">
        <w:rPr>
          <w:b w:val="0"/>
          <w:bCs w:val="0"/>
          <w:sz w:val="22"/>
          <w:szCs w:val="22"/>
        </w:rPr>
        <w:t xml:space="preserve"> to determine if currency and coins have collectable value.  </w:t>
      </w:r>
    </w:p>
    <w:p w:rsidR="00A973F6" w:rsidRPr="007730E0" w:rsidRDefault="00A973F6" w:rsidP="00A973F6">
      <w:pPr>
        <w:pStyle w:val="xl35"/>
        <w:spacing w:before="0" w:beforeAutospacing="0" w:after="0" w:afterAutospacing="0"/>
        <w:rPr>
          <w:b w:val="0"/>
          <w:bCs w:val="0"/>
          <w:sz w:val="22"/>
          <w:szCs w:val="22"/>
        </w:rPr>
      </w:pPr>
    </w:p>
    <w:p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sz w:val="22"/>
          <w:szCs w:val="22"/>
        </w:rPr>
        <w:t xml:space="preserve">A single cashier’s check may be issued for non-numismatic paper currency and coins belonging to multiple safe deposit box owners; however, a list must be provided which clearly identifies the owners and the amount belonging to each owner. Write the check number on each owner’s inventory sheet and indicate which coins and paper currency listed on the inventory sheet were converted to a cashier’s check.  Make cashier’s checks payable to “Florida Department of Financial Services” and include the check(s) with the safe deposit box contents.  </w:t>
      </w:r>
    </w:p>
    <w:p w:rsidR="00A973F6" w:rsidRPr="007730E0" w:rsidRDefault="00A973F6" w:rsidP="00A973F6">
      <w:pPr>
        <w:pStyle w:val="xl35"/>
        <w:spacing w:before="0" w:beforeAutospacing="0" w:after="0" w:afterAutospacing="0"/>
        <w:rPr>
          <w:b w:val="0"/>
          <w:bCs w:val="0"/>
          <w:sz w:val="22"/>
          <w:szCs w:val="22"/>
        </w:rPr>
      </w:pPr>
    </w:p>
    <w:p w:rsidR="00A973F6" w:rsidRPr="007730E0" w:rsidRDefault="00A973F6" w:rsidP="00A973F6">
      <w:pPr>
        <w:pStyle w:val="xl35"/>
        <w:numPr>
          <w:ilvl w:val="0"/>
          <w:numId w:val="8"/>
        </w:numPr>
        <w:spacing w:before="0" w:beforeAutospacing="0" w:after="0" w:afterAutospacing="0"/>
        <w:rPr>
          <w:b w:val="0"/>
          <w:bCs w:val="0"/>
          <w:sz w:val="22"/>
          <w:szCs w:val="22"/>
        </w:rPr>
      </w:pPr>
      <w:r w:rsidRPr="007730E0">
        <w:rPr>
          <w:b w:val="0"/>
          <w:sz w:val="22"/>
          <w:szCs w:val="22"/>
        </w:rPr>
        <w:t>Shipping Contents</w:t>
      </w:r>
    </w:p>
    <w:p w:rsidR="00A973F6" w:rsidRPr="007730E0" w:rsidRDefault="00A973F6" w:rsidP="007C6C19">
      <w:pPr>
        <w:pStyle w:val="xl35"/>
        <w:numPr>
          <w:ilvl w:val="1"/>
          <w:numId w:val="28"/>
        </w:numPr>
        <w:rPr>
          <w:b w:val="0"/>
          <w:bCs w:val="0"/>
          <w:sz w:val="22"/>
          <w:szCs w:val="22"/>
        </w:rPr>
      </w:pPr>
      <w:r w:rsidRPr="007730E0">
        <w:rPr>
          <w:b w:val="0"/>
          <w:sz w:val="22"/>
          <w:szCs w:val="22"/>
        </w:rPr>
        <w:t>All contents must be packaged securely to prevent damage during shipment.</w:t>
      </w:r>
    </w:p>
    <w:p w:rsidR="00A973F6" w:rsidRPr="007730E0" w:rsidRDefault="00A973F6" w:rsidP="007C6C19">
      <w:pPr>
        <w:pStyle w:val="xl35"/>
        <w:numPr>
          <w:ilvl w:val="1"/>
          <w:numId w:val="28"/>
        </w:numPr>
        <w:rPr>
          <w:b w:val="0"/>
          <w:bCs w:val="0"/>
          <w:sz w:val="22"/>
          <w:szCs w:val="22"/>
        </w:rPr>
      </w:pPr>
      <w:r w:rsidRPr="007730E0">
        <w:rPr>
          <w:b w:val="0"/>
          <w:sz w:val="22"/>
          <w:szCs w:val="22"/>
        </w:rPr>
        <w:t xml:space="preserve">Breakables must be wrapped individually and packed in sturdy shipping containers.  </w:t>
      </w:r>
    </w:p>
    <w:p w:rsidR="00A973F6" w:rsidRPr="007730E0" w:rsidRDefault="00A973F6" w:rsidP="007C6C19">
      <w:pPr>
        <w:pStyle w:val="xl35"/>
        <w:numPr>
          <w:ilvl w:val="1"/>
          <w:numId w:val="28"/>
        </w:numPr>
        <w:rPr>
          <w:b w:val="0"/>
          <w:bCs w:val="0"/>
          <w:sz w:val="22"/>
          <w:szCs w:val="22"/>
        </w:rPr>
      </w:pPr>
      <w:r w:rsidRPr="007730E0">
        <w:rPr>
          <w:b w:val="0"/>
          <w:sz w:val="22"/>
          <w:szCs w:val="22"/>
        </w:rPr>
        <w:t>Heavy items such as large quantities of coins must be placed in cloth coin bags and packed in sturdy shipping containers so they will not break open in shipment.</w:t>
      </w:r>
    </w:p>
    <w:p w:rsidR="00A973F6" w:rsidRPr="007730E0" w:rsidRDefault="00A973F6" w:rsidP="007C6C19">
      <w:pPr>
        <w:pStyle w:val="xl35"/>
        <w:numPr>
          <w:ilvl w:val="1"/>
          <w:numId w:val="28"/>
        </w:numPr>
        <w:rPr>
          <w:b w:val="0"/>
          <w:bCs w:val="0"/>
          <w:sz w:val="22"/>
          <w:szCs w:val="22"/>
        </w:rPr>
      </w:pPr>
      <w:r w:rsidRPr="007730E0">
        <w:rPr>
          <w:b w:val="0"/>
          <w:sz w:val="22"/>
          <w:szCs w:val="22"/>
        </w:rPr>
        <w:t xml:space="preserve">The safe deposit box contents must be insured at an amount equal to the estimated value of the property in order to protect the holder in case the package is lost in transit. </w:t>
      </w:r>
    </w:p>
    <w:p w:rsidR="00A973F6" w:rsidRPr="007730E0" w:rsidRDefault="00A973F6" w:rsidP="007C6C19">
      <w:pPr>
        <w:pStyle w:val="xl35"/>
        <w:numPr>
          <w:ilvl w:val="1"/>
          <w:numId w:val="28"/>
        </w:numPr>
        <w:rPr>
          <w:b w:val="0"/>
          <w:bCs w:val="0"/>
          <w:sz w:val="22"/>
          <w:szCs w:val="22"/>
        </w:rPr>
      </w:pPr>
      <w:r w:rsidRPr="007730E0">
        <w:rPr>
          <w:b w:val="0"/>
          <w:sz w:val="22"/>
          <w:szCs w:val="22"/>
        </w:rPr>
        <w:t xml:space="preserve">Include the holder number of the bank as part of the return address on each shipping container.  </w:t>
      </w:r>
    </w:p>
    <w:p w:rsidR="00A973F6" w:rsidRPr="007730E0" w:rsidRDefault="00A973F6" w:rsidP="007C6C19">
      <w:pPr>
        <w:pStyle w:val="xl35"/>
        <w:numPr>
          <w:ilvl w:val="1"/>
          <w:numId w:val="28"/>
        </w:numPr>
        <w:rPr>
          <w:b w:val="0"/>
          <w:bCs w:val="0"/>
          <w:sz w:val="22"/>
          <w:szCs w:val="22"/>
        </w:rPr>
      </w:pPr>
      <w:r w:rsidRPr="007730E0">
        <w:rPr>
          <w:b w:val="0"/>
          <w:sz w:val="22"/>
          <w:szCs w:val="22"/>
        </w:rPr>
        <w:t xml:space="preserve">Send all safe deposit box contents in a single shipment.  If contents are shipped at different times or from different locations, please provide the Department with a detailed shipping schedule that includes package-tracking information for all packages being sent, the name of the safe deposit box owners included in each shipment, the address of the branch that will be sending the contents, and the name of a person who may be contacted concerning the remittance of the contents. </w:t>
      </w:r>
    </w:p>
    <w:p w:rsidR="00A973F6" w:rsidRPr="007730E0" w:rsidRDefault="00A973F6" w:rsidP="007C6C19">
      <w:pPr>
        <w:pStyle w:val="xl35"/>
        <w:numPr>
          <w:ilvl w:val="1"/>
          <w:numId w:val="28"/>
        </w:numPr>
        <w:rPr>
          <w:b w:val="0"/>
          <w:sz w:val="22"/>
          <w:szCs w:val="22"/>
        </w:rPr>
      </w:pPr>
      <w:r w:rsidRPr="007730E0">
        <w:rPr>
          <w:b w:val="0"/>
          <w:sz w:val="22"/>
          <w:szCs w:val="22"/>
        </w:rPr>
        <w:t xml:space="preserve">If multiple shipping containers are being sent from the same location, each shipping container must be numbered, i.e. 1 of 6, 2 of 6 etc. Prominently mark several sides of each container “DELIVER UNOPENED”.  Mail the containers to: </w:t>
      </w:r>
    </w:p>
    <w:p w:rsidR="00A973F6" w:rsidRPr="007730E0" w:rsidRDefault="00A973F6" w:rsidP="00A973F6">
      <w:pPr>
        <w:pStyle w:val="BodyText"/>
        <w:ind w:left="2160"/>
        <w:rPr>
          <w:bCs/>
        </w:rPr>
      </w:pPr>
      <w:r w:rsidRPr="007730E0">
        <w:rPr>
          <w:bCs/>
        </w:rPr>
        <w:lastRenderedPageBreak/>
        <w:t xml:space="preserve">Department of Financial Services, </w:t>
      </w:r>
    </w:p>
    <w:p w:rsidR="00A973F6" w:rsidRPr="007730E0" w:rsidRDefault="002E6783" w:rsidP="00A973F6">
      <w:pPr>
        <w:pStyle w:val="BodyText"/>
        <w:ind w:left="2160"/>
        <w:rPr>
          <w:bCs/>
        </w:rPr>
      </w:pPr>
      <w:r>
        <w:rPr>
          <w:bCs/>
        </w:rPr>
        <w:t>Division</w:t>
      </w:r>
      <w:r w:rsidR="00A973F6" w:rsidRPr="007730E0">
        <w:rPr>
          <w:bCs/>
        </w:rPr>
        <w:t xml:space="preserve"> of Unclaimed Property</w:t>
      </w:r>
    </w:p>
    <w:p w:rsidR="00A973F6" w:rsidRPr="007730E0" w:rsidRDefault="00A973F6" w:rsidP="00A973F6">
      <w:pPr>
        <w:pStyle w:val="BodyText"/>
        <w:ind w:left="2160"/>
        <w:rPr>
          <w:bCs/>
        </w:rPr>
      </w:pPr>
      <w:r w:rsidRPr="007730E0">
        <w:rPr>
          <w:bCs/>
        </w:rPr>
        <w:t>Asset Management</w:t>
      </w:r>
    </w:p>
    <w:p w:rsidR="00A973F6" w:rsidRPr="007730E0" w:rsidRDefault="00A973F6" w:rsidP="00A973F6">
      <w:pPr>
        <w:pStyle w:val="BodyText"/>
        <w:numPr>
          <w:ilvl w:val="0"/>
          <w:numId w:val="23"/>
        </w:numPr>
        <w:rPr>
          <w:bCs/>
        </w:rPr>
      </w:pPr>
      <w:r w:rsidRPr="007730E0">
        <w:rPr>
          <w:bCs/>
        </w:rPr>
        <w:t>East Gaines Street</w:t>
      </w:r>
    </w:p>
    <w:p w:rsidR="00A973F6" w:rsidRPr="007730E0" w:rsidRDefault="00A973F6" w:rsidP="00A973F6">
      <w:pPr>
        <w:pStyle w:val="BodyText"/>
        <w:ind w:left="2160"/>
        <w:rPr>
          <w:bCs/>
        </w:rPr>
      </w:pPr>
      <w:r w:rsidRPr="007730E0">
        <w:rPr>
          <w:bCs/>
        </w:rPr>
        <w:t>Tallahassee FL 32399-0360</w:t>
      </w:r>
    </w:p>
    <w:p w:rsidR="00A973F6" w:rsidRPr="00271148" w:rsidRDefault="00A973F6" w:rsidP="00A973F6">
      <w:pPr>
        <w:pStyle w:val="BodyText"/>
        <w:numPr>
          <w:ilvl w:val="0"/>
          <w:numId w:val="8"/>
        </w:numPr>
        <w:spacing w:before="100" w:beforeAutospacing="1" w:after="100" w:afterAutospacing="1"/>
      </w:pPr>
      <w:r w:rsidRPr="007730E0">
        <w:rPr>
          <w:bCs/>
        </w:rPr>
        <w:t xml:space="preserve">In accordance with </w:t>
      </w:r>
      <w:r w:rsidR="00CD3FCE">
        <w:rPr>
          <w:bCs/>
        </w:rPr>
        <w:t>s</w:t>
      </w:r>
      <w:r w:rsidRPr="007730E0">
        <w:rPr>
          <w:bCs/>
        </w:rPr>
        <w:t>ection 717.119(5)(c), F</w:t>
      </w:r>
      <w:r w:rsidR="00BE0A9D">
        <w:rPr>
          <w:bCs/>
        </w:rPr>
        <w:t>.</w:t>
      </w:r>
      <w:r w:rsidRPr="007730E0">
        <w:rPr>
          <w:bCs/>
        </w:rPr>
        <w:t>S</w:t>
      </w:r>
      <w:r w:rsidR="00BE0A9D">
        <w:rPr>
          <w:bCs/>
        </w:rPr>
        <w:t>.</w:t>
      </w:r>
      <w:r w:rsidR="000D74B0">
        <w:rPr>
          <w:bCs/>
        </w:rPr>
        <w:t xml:space="preserve"> and Rule 69G</w:t>
      </w:r>
      <w:r w:rsidRPr="007730E0">
        <w:rPr>
          <w:bCs/>
        </w:rPr>
        <w:t>-20.036(4)(a), F.A.C., the penalty for the receipt of a safe deposit box container between 180 days after the report due date and 210 days after the report due date shall be $100.  Thereafter, the penalty shall be $500 for each additional successive 30-day period.  The penalty assessed against a holder shall not exceed $4,000 annually.  The penalty shall be remitted to the Department within 30 days after the date of the notification to the holder that the penalty is due.</w:t>
      </w:r>
    </w:p>
    <w:p w:rsidR="00621B25" w:rsidRPr="000A3078" w:rsidRDefault="00AC7377" w:rsidP="00D035ED">
      <w:pPr>
        <w:pStyle w:val="Heading3"/>
        <w:numPr>
          <w:ilvl w:val="2"/>
          <w:numId w:val="16"/>
        </w:numPr>
        <w:tabs>
          <w:tab w:val="clear" w:pos="540"/>
          <w:tab w:val="num" w:pos="0"/>
        </w:tabs>
        <w:spacing w:before="360"/>
        <w:ind w:left="0"/>
        <w:rPr>
          <w:color w:val="auto"/>
          <w:u w:val="single"/>
        </w:rPr>
      </w:pPr>
      <w:bookmarkStart w:id="53" w:name="_Toc479856053"/>
      <w:r>
        <w:rPr>
          <w:color w:val="auto"/>
          <w:u w:val="single"/>
        </w:rPr>
        <w:t>PROPERTY TY</w:t>
      </w:r>
      <w:r w:rsidR="00D6048D">
        <w:rPr>
          <w:color w:val="auto"/>
          <w:u w:val="single"/>
        </w:rPr>
        <w:t>P</w:t>
      </w:r>
      <w:r>
        <w:rPr>
          <w:color w:val="auto"/>
          <w:u w:val="single"/>
        </w:rPr>
        <w:t>E CODES</w:t>
      </w:r>
      <w:r w:rsidR="009B2E7C">
        <w:rPr>
          <w:color w:val="auto"/>
          <w:u w:val="single"/>
        </w:rPr>
        <w:t xml:space="preserve">, </w:t>
      </w:r>
      <w:r>
        <w:rPr>
          <w:color w:val="auto"/>
          <w:u w:val="single"/>
        </w:rPr>
        <w:t>RELATIONSHIP CODES</w:t>
      </w:r>
      <w:r w:rsidR="009B2E7C">
        <w:rPr>
          <w:color w:val="auto"/>
          <w:u w:val="single"/>
        </w:rPr>
        <w:t xml:space="preserve"> AND TANGIBLE</w:t>
      </w:r>
      <w:r w:rsidR="007B5DC5">
        <w:rPr>
          <w:color w:val="auto"/>
          <w:u w:val="single"/>
        </w:rPr>
        <w:t xml:space="preserve"> CATEGORY CODES</w:t>
      </w:r>
      <w:bookmarkEnd w:id="53"/>
      <w:r w:rsidR="00621B25" w:rsidRPr="000A3078">
        <w:rPr>
          <w:color w:val="auto"/>
          <w:u w:val="single"/>
        </w:rPr>
        <w:t xml:space="preserve">  </w:t>
      </w:r>
    </w:p>
    <w:p w:rsidR="009B2E7C" w:rsidRPr="003A5CE7" w:rsidRDefault="00856F4A" w:rsidP="009B2E7C">
      <w:pPr>
        <w:autoSpaceDE w:val="0"/>
        <w:autoSpaceDN w:val="0"/>
        <w:adjustRightInd w:val="0"/>
        <w:spacing w:before="240" w:line="240" w:lineRule="atLeast"/>
        <w:rPr>
          <w:sz w:val="22"/>
          <w:szCs w:val="22"/>
        </w:rPr>
      </w:pPr>
      <w:r w:rsidRPr="00856F4A">
        <w:rPr>
          <w:sz w:val="22"/>
          <w:szCs w:val="22"/>
        </w:rPr>
        <w:t xml:space="preserve">For each report format option, you will be required to input a Property Type Code to identify the type of property being reported and a Relationship Code to describe the owner’s relationship to the property being reported.  </w:t>
      </w:r>
      <w:r w:rsidR="009B2E7C">
        <w:rPr>
          <w:sz w:val="22"/>
          <w:szCs w:val="22"/>
        </w:rPr>
        <w:t xml:space="preserve"> If you are a financial institution required to report </w:t>
      </w:r>
      <w:r w:rsidR="009B2E7C" w:rsidRPr="003A5CE7">
        <w:rPr>
          <w:sz w:val="22"/>
          <w:szCs w:val="22"/>
        </w:rPr>
        <w:t>tangible personal propert</w:t>
      </w:r>
      <w:r w:rsidR="009B2E7C">
        <w:rPr>
          <w:sz w:val="22"/>
          <w:szCs w:val="22"/>
        </w:rPr>
        <w:t>ies</w:t>
      </w:r>
      <w:r w:rsidR="009B2E7C" w:rsidRPr="003A5CE7">
        <w:rPr>
          <w:sz w:val="22"/>
          <w:szCs w:val="22"/>
        </w:rPr>
        <w:t xml:space="preserve"> </w:t>
      </w:r>
      <w:r w:rsidR="009B2E7C">
        <w:rPr>
          <w:sz w:val="22"/>
          <w:szCs w:val="22"/>
        </w:rPr>
        <w:t>f</w:t>
      </w:r>
      <w:r w:rsidR="009B2E7C" w:rsidRPr="003A5CE7">
        <w:rPr>
          <w:sz w:val="22"/>
          <w:szCs w:val="22"/>
        </w:rPr>
        <w:t xml:space="preserve">rom safe deposit boxes as provided in </w:t>
      </w:r>
      <w:r w:rsidR="00CD3FCE">
        <w:rPr>
          <w:sz w:val="22"/>
          <w:szCs w:val="22"/>
        </w:rPr>
        <w:t>s</w:t>
      </w:r>
      <w:r w:rsidR="009B2E7C" w:rsidRPr="003A5CE7">
        <w:rPr>
          <w:sz w:val="22"/>
          <w:szCs w:val="22"/>
        </w:rPr>
        <w:t>ection 717.116</w:t>
      </w:r>
      <w:r w:rsidR="00405863">
        <w:rPr>
          <w:sz w:val="22"/>
          <w:szCs w:val="22"/>
        </w:rPr>
        <w:t xml:space="preserve">, </w:t>
      </w:r>
      <w:r w:rsidR="009B2E7C" w:rsidRPr="003A5CE7">
        <w:rPr>
          <w:sz w:val="22"/>
          <w:szCs w:val="22"/>
        </w:rPr>
        <w:t>F</w:t>
      </w:r>
      <w:r w:rsidR="00BE0A9D">
        <w:rPr>
          <w:sz w:val="22"/>
          <w:szCs w:val="22"/>
        </w:rPr>
        <w:t>.</w:t>
      </w:r>
      <w:r w:rsidR="009B2E7C" w:rsidRPr="003A5CE7">
        <w:rPr>
          <w:sz w:val="22"/>
          <w:szCs w:val="22"/>
        </w:rPr>
        <w:t>S</w:t>
      </w:r>
      <w:r w:rsidR="00BE0A9D">
        <w:rPr>
          <w:sz w:val="22"/>
          <w:szCs w:val="22"/>
        </w:rPr>
        <w:t>.</w:t>
      </w:r>
      <w:r w:rsidR="009B2E7C">
        <w:rPr>
          <w:sz w:val="22"/>
          <w:szCs w:val="22"/>
        </w:rPr>
        <w:t>, you will be required to input Tangible</w:t>
      </w:r>
      <w:r w:rsidR="00DA2EF9">
        <w:rPr>
          <w:sz w:val="22"/>
          <w:szCs w:val="22"/>
        </w:rPr>
        <w:t xml:space="preserve"> Property</w:t>
      </w:r>
      <w:r w:rsidR="003D6E23">
        <w:rPr>
          <w:sz w:val="22"/>
          <w:szCs w:val="22"/>
        </w:rPr>
        <w:t xml:space="preserve"> Category</w:t>
      </w:r>
      <w:r w:rsidR="00DA2EF9">
        <w:rPr>
          <w:sz w:val="22"/>
          <w:szCs w:val="22"/>
        </w:rPr>
        <w:t xml:space="preserve"> Type Code to identify </w:t>
      </w:r>
      <w:r w:rsidR="003D6E23">
        <w:rPr>
          <w:sz w:val="22"/>
          <w:szCs w:val="22"/>
        </w:rPr>
        <w:t xml:space="preserve">the category type for </w:t>
      </w:r>
      <w:r w:rsidR="00DA2EF9">
        <w:rPr>
          <w:sz w:val="22"/>
          <w:szCs w:val="22"/>
        </w:rPr>
        <w:t>each item being reported from a safe deposit box</w:t>
      </w:r>
      <w:r w:rsidR="009B2E7C" w:rsidRPr="003A5CE7">
        <w:rPr>
          <w:sz w:val="22"/>
          <w:szCs w:val="22"/>
        </w:rPr>
        <w:t xml:space="preserve">. </w:t>
      </w:r>
    </w:p>
    <w:p w:rsidR="00856F4A" w:rsidRDefault="00856F4A" w:rsidP="00856F4A">
      <w:pPr>
        <w:pStyle w:val="Heading4"/>
        <w:numPr>
          <w:ilvl w:val="3"/>
          <w:numId w:val="16"/>
        </w:numPr>
        <w:rPr>
          <w:i w:val="0"/>
          <w:sz w:val="22"/>
          <w:szCs w:val="22"/>
        </w:rPr>
      </w:pPr>
      <w:bookmarkStart w:id="54" w:name="_Toc479856054"/>
      <w:r>
        <w:rPr>
          <w:i w:val="0"/>
          <w:sz w:val="22"/>
          <w:szCs w:val="22"/>
        </w:rPr>
        <w:t>FLORIDA PROPERTY TYPE CODES AND DORMANCY TABLE</w:t>
      </w:r>
      <w:bookmarkEnd w:id="54"/>
    </w:p>
    <w:p w:rsidR="009B2E7C" w:rsidRPr="003A5CE7" w:rsidRDefault="00856F4A" w:rsidP="009B2E7C">
      <w:pPr>
        <w:autoSpaceDE w:val="0"/>
        <w:autoSpaceDN w:val="0"/>
        <w:adjustRightInd w:val="0"/>
        <w:spacing w:before="240" w:line="240" w:lineRule="atLeast"/>
        <w:rPr>
          <w:sz w:val="22"/>
          <w:szCs w:val="22"/>
        </w:rPr>
      </w:pPr>
      <w:r w:rsidRPr="00856F4A">
        <w:rPr>
          <w:sz w:val="22"/>
          <w:szCs w:val="22"/>
        </w:rPr>
        <w:t>The property type code distinguishes one property from another.</w:t>
      </w:r>
      <w:r w:rsidR="009B2E7C">
        <w:rPr>
          <w:sz w:val="22"/>
          <w:szCs w:val="22"/>
        </w:rPr>
        <w:t xml:space="preserve">  The </w:t>
      </w:r>
      <w:r w:rsidR="009B2E7C" w:rsidRPr="003A5CE7">
        <w:rPr>
          <w:sz w:val="22"/>
          <w:szCs w:val="22"/>
        </w:rPr>
        <w:t xml:space="preserve">below </w:t>
      </w:r>
      <w:r w:rsidR="009B2E7C">
        <w:rPr>
          <w:sz w:val="22"/>
          <w:szCs w:val="22"/>
        </w:rPr>
        <w:t xml:space="preserve">table </w:t>
      </w:r>
      <w:r w:rsidR="009B2E7C" w:rsidRPr="003A5CE7">
        <w:rPr>
          <w:sz w:val="22"/>
          <w:szCs w:val="22"/>
        </w:rPr>
        <w:t>is a guide to assist you in identifying the different property types with statutory reference and the designated dormancy period which must be met before the property is unclaimed</w:t>
      </w:r>
      <w:r w:rsidR="009B2E7C">
        <w:rPr>
          <w:sz w:val="22"/>
          <w:szCs w:val="22"/>
        </w:rPr>
        <w:t xml:space="preserve"> and reportable </w:t>
      </w:r>
      <w:r w:rsidR="009B2E7C" w:rsidRPr="003A5CE7">
        <w:rPr>
          <w:sz w:val="22"/>
          <w:szCs w:val="22"/>
        </w:rPr>
        <w:t>to Florida.  The only tangible personal propert</w:t>
      </w:r>
      <w:r w:rsidR="009B2E7C">
        <w:rPr>
          <w:sz w:val="22"/>
          <w:szCs w:val="22"/>
        </w:rPr>
        <w:t>ies</w:t>
      </w:r>
      <w:r w:rsidR="009B2E7C" w:rsidRPr="003A5CE7">
        <w:rPr>
          <w:sz w:val="22"/>
          <w:szCs w:val="22"/>
        </w:rPr>
        <w:t xml:space="preserve"> subject to the Unclaimed Property Law</w:t>
      </w:r>
      <w:r w:rsidR="009B2E7C">
        <w:rPr>
          <w:sz w:val="22"/>
          <w:szCs w:val="22"/>
        </w:rPr>
        <w:t xml:space="preserve"> under Chapter 717, F.S.</w:t>
      </w:r>
      <w:r w:rsidR="009B2E7C" w:rsidRPr="003A5CE7">
        <w:rPr>
          <w:sz w:val="22"/>
          <w:szCs w:val="22"/>
        </w:rPr>
        <w:t xml:space="preserve"> </w:t>
      </w:r>
      <w:r w:rsidR="009B2E7C">
        <w:rPr>
          <w:sz w:val="22"/>
          <w:szCs w:val="22"/>
        </w:rPr>
        <w:t>are</w:t>
      </w:r>
      <w:r w:rsidR="009B2E7C" w:rsidRPr="003A5CE7">
        <w:rPr>
          <w:sz w:val="22"/>
          <w:szCs w:val="22"/>
        </w:rPr>
        <w:t xml:space="preserve"> items from safe deposit boxes in financial institutions as provided in </w:t>
      </w:r>
      <w:r w:rsidR="00CD3FCE">
        <w:rPr>
          <w:sz w:val="22"/>
          <w:szCs w:val="22"/>
        </w:rPr>
        <w:t>s</w:t>
      </w:r>
      <w:r w:rsidR="009B2E7C" w:rsidRPr="003A5CE7">
        <w:rPr>
          <w:sz w:val="22"/>
          <w:szCs w:val="22"/>
        </w:rPr>
        <w:t>ection 717.116</w:t>
      </w:r>
      <w:r w:rsidR="00BE0A9D">
        <w:rPr>
          <w:sz w:val="22"/>
          <w:szCs w:val="22"/>
        </w:rPr>
        <w:t xml:space="preserve">, </w:t>
      </w:r>
      <w:r w:rsidR="009B2E7C" w:rsidRPr="003A5CE7">
        <w:rPr>
          <w:sz w:val="22"/>
          <w:szCs w:val="22"/>
        </w:rPr>
        <w:t>F</w:t>
      </w:r>
      <w:r w:rsidR="00BE0A9D">
        <w:rPr>
          <w:sz w:val="22"/>
          <w:szCs w:val="22"/>
        </w:rPr>
        <w:t>.</w:t>
      </w:r>
      <w:r w:rsidR="009B2E7C" w:rsidRPr="003A5CE7">
        <w:rPr>
          <w:sz w:val="22"/>
          <w:szCs w:val="22"/>
        </w:rPr>
        <w:t xml:space="preserve">S. </w:t>
      </w:r>
    </w:p>
    <w:p w:rsidR="009B2E7C" w:rsidRDefault="009B2E7C" w:rsidP="00856F4A">
      <w:pPr>
        <w:pStyle w:val="ListParagraph"/>
        <w:ind w:left="0"/>
        <w:rPr>
          <w:sz w:val="22"/>
          <w:szCs w:val="22"/>
        </w:rPr>
      </w:pPr>
    </w:p>
    <w:p w:rsidR="009B2E7C" w:rsidRDefault="00856F4A" w:rsidP="00856F4A">
      <w:pPr>
        <w:pStyle w:val="ListParagraph"/>
        <w:ind w:left="0"/>
        <w:rPr>
          <w:sz w:val="22"/>
          <w:szCs w:val="22"/>
        </w:rPr>
      </w:pPr>
      <w:r w:rsidRPr="00856F4A">
        <w:rPr>
          <w:sz w:val="22"/>
          <w:szCs w:val="22"/>
        </w:rPr>
        <w:t xml:space="preserve">Select the property type code which best identifies the property being reported.  The property type code will always be four characters. </w:t>
      </w:r>
    </w:p>
    <w:p w:rsidR="00856F4A" w:rsidRPr="00856F4A" w:rsidRDefault="00856F4A" w:rsidP="00856F4A">
      <w:pPr>
        <w:pStyle w:val="ListParagraph"/>
        <w:ind w:left="90"/>
        <w:rPr>
          <w:sz w:val="22"/>
          <w:szCs w:val="22"/>
        </w:rPr>
      </w:pPr>
    </w:p>
    <w:p w:rsidR="00856F4A" w:rsidRDefault="00856F4A" w:rsidP="00856F4A">
      <w:pPr>
        <w:pStyle w:val="ListParagraph"/>
        <w:ind w:left="0"/>
        <w:rPr>
          <w:sz w:val="22"/>
          <w:szCs w:val="22"/>
        </w:rPr>
      </w:pPr>
      <w:r w:rsidRPr="00856F4A">
        <w:rPr>
          <w:b/>
          <w:sz w:val="22"/>
          <w:szCs w:val="22"/>
          <w:u w:val="single"/>
        </w:rPr>
        <w:t>NOTE:</w:t>
      </w:r>
      <w:r w:rsidRPr="00856F4A">
        <w:rPr>
          <w:sz w:val="22"/>
          <w:szCs w:val="22"/>
        </w:rPr>
        <w:t xml:space="preserve">  The codes in the below table are the only property type codes accepted by Florida.</w:t>
      </w:r>
    </w:p>
    <w:p w:rsidR="00856F4A" w:rsidRDefault="00856F4A" w:rsidP="00856F4A">
      <w:pPr>
        <w:pStyle w:val="ListParagraph"/>
        <w:ind w:left="0"/>
        <w:rPr>
          <w:sz w:val="22"/>
          <w:szCs w:val="22"/>
        </w:rPr>
      </w:pPr>
    </w:p>
    <w:tbl>
      <w:tblPr>
        <w:tblW w:w="96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248"/>
        <w:gridCol w:w="1440"/>
        <w:gridCol w:w="1260"/>
        <w:gridCol w:w="90"/>
        <w:gridCol w:w="2610"/>
      </w:tblGrid>
      <w:tr w:rsidR="00710900" w:rsidRPr="009B6AF1" w:rsidTr="00413B90">
        <w:trPr>
          <w:trHeight w:val="789"/>
        </w:trPr>
        <w:tc>
          <w:tcPr>
            <w:tcW w:w="9648" w:type="dxa"/>
            <w:gridSpan w:val="5"/>
            <w:tcBorders>
              <w:top w:val="single" w:sz="12" w:space="0" w:color="auto"/>
              <w:left w:val="single" w:sz="12" w:space="0" w:color="auto"/>
              <w:bottom w:val="single" w:sz="6" w:space="0" w:color="auto"/>
              <w:right w:val="single" w:sz="12" w:space="0" w:color="auto"/>
            </w:tcBorders>
            <w:shd w:val="clear" w:color="auto" w:fill="006600"/>
          </w:tcPr>
          <w:p w:rsidR="00710900" w:rsidRDefault="00710900" w:rsidP="008A03F5">
            <w:pPr>
              <w:rPr>
                <w:rFonts w:ascii="Arial" w:hAnsi="Arial" w:cs="Arial"/>
                <w:color w:val="FFFFFF" w:themeColor="background1"/>
                <w:sz w:val="24"/>
                <w:szCs w:val="24"/>
              </w:rPr>
            </w:pPr>
          </w:p>
          <w:p w:rsidR="00710900" w:rsidRPr="0022021C" w:rsidRDefault="00710900" w:rsidP="008A03F5">
            <w:pPr>
              <w:jc w:val="center"/>
              <w:rPr>
                <w:rFonts w:ascii="Arial" w:hAnsi="Arial" w:cs="Arial"/>
                <w:b/>
                <w:color w:val="FFFFFF" w:themeColor="background1"/>
                <w:sz w:val="24"/>
                <w:szCs w:val="24"/>
              </w:rPr>
            </w:pPr>
            <w:r w:rsidRPr="0022021C">
              <w:rPr>
                <w:rFonts w:ascii="Arial" w:hAnsi="Arial" w:cs="Arial"/>
                <w:b/>
                <w:color w:val="FFFFFF" w:themeColor="background1"/>
                <w:sz w:val="24"/>
                <w:szCs w:val="24"/>
              </w:rPr>
              <w:t>FLORIDA PROPERTY CODE AND DORMANCY TABLE</w:t>
            </w:r>
          </w:p>
        </w:tc>
      </w:tr>
      <w:tr w:rsidR="00710900" w:rsidRPr="0022021C" w:rsidTr="00931160">
        <w:trPr>
          <w:trHeight w:val="804"/>
        </w:trPr>
        <w:tc>
          <w:tcPr>
            <w:tcW w:w="4248" w:type="dxa"/>
          </w:tcPr>
          <w:p w:rsidR="00710900" w:rsidRPr="00931160" w:rsidRDefault="00710900" w:rsidP="008A03F5">
            <w:pPr>
              <w:rPr>
                <w:rFonts w:ascii="Arial" w:hAnsi="Arial" w:cs="Arial"/>
                <w:b/>
              </w:rPr>
            </w:pPr>
          </w:p>
          <w:p w:rsidR="00710900" w:rsidRPr="00931160" w:rsidRDefault="00710900" w:rsidP="008A03F5">
            <w:pPr>
              <w:rPr>
                <w:rFonts w:ascii="Arial" w:hAnsi="Arial" w:cs="Arial"/>
                <w:b/>
              </w:rPr>
            </w:pPr>
          </w:p>
          <w:p w:rsidR="00710900" w:rsidRPr="00931160" w:rsidRDefault="00710900" w:rsidP="008A03F5">
            <w:pPr>
              <w:jc w:val="center"/>
              <w:rPr>
                <w:rFonts w:ascii="Arial" w:hAnsi="Arial" w:cs="Arial"/>
                <w:b/>
              </w:rPr>
            </w:pPr>
            <w:r w:rsidRPr="00931160">
              <w:rPr>
                <w:rFonts w:ascii="Arial" w:hAnsi="Arial" w:cs="Arial"/>
                <w:b/>
              </w:rPr>
              <w:t>PROPERTY TYPE</w:t>
            </w:r>
          </w:p>
        </w:tc>
        <w:tc>
          <w:tcPr>
            <w:tcW w:w="1440" w:type="dxa"/>
          </w:tcPr>
          <w:p w:rsidR="00710900" w:rsidRPr="00931160" w:rsidRDefault="00710900" w:rsidP="008A03F5">
            <w:pPr>
              <w:jc w:val="center"/>
              <w:rPr>
                <w:rFonts w:ascii="Arial" w:hAnsi="Arial" w:cs="Arial"/>
                <w:b/>
              </w:rPr>
            </w:pPr>
            <w:r w:rsidRPr="00931160">
              <w:rPr>
                <w:rFonts w:ascii="Arial" w:hAnsi="Arial" w:cs="Arial"/>
                <w:b/>
              </w:rPr>
              <w:t>DORMANCY PERIOD (YEARS)</w:t>
            </w:r>
          </w:p>
        </w:tc>
        <w:tc>
          <w:tcPr>
            <w:tcW w:w="1350" w:type="dxa"/>
            <w:gridSpan w:val="2"/>
          </w:tcPr>
          <w:p w:rsidR="00710900" w:rsidRPr="00931160" w:rsidRDefault="00710900" w:rsidP="008A03F5">
            <w:pPr>
              <w:jc w:val="center"/>
              <w:rPr>
                <w:rFonts w:ascii="Arial" w:hAnsi="Arial" w:cs="Arial"/>
                <w:b/>
              </w:rPr>
            </w:pPr>
          </w:p>
          <w:p w:rsidR="00710900" w:rsidRPr="00931160" w:rsidRDefault="00710900" w:rsidP="008A03F5">
            <w:pPr>
              <w:jc w:val="center"/>
              <w:rPr>
                <w:rFonts w:ascii="Arial" w:hAnsi="Arial" w:cs="Arial"/>
                <w:b/>
              </w:rPr>
            </w:pPr>
            <w:r w:rsidRPr="00931160">
              <w:rPr>
                <w:rFonts w:ascii="Arial" w:hAnsi="Arial" w:cs="Arial"/>
                <w:b/>
              </w:rPr>
              <w:t xml:space="preserve">PROPERTY </w:t>
            </w:r>
          </w:p>
          <w:p w:rsidR="00710900" w:rsidRPr="00931160" w:rsidRDefault="00710900" w:rsidP="008A03F5">
            <w:pPr>
              <w:jc w:val="center"/>
              <w:rPr>
                <w:rFonts w:ascii="Arial" w:hAnsi="Arial" w:cs="Arial"/>
                <w:b/>
              </w:rPr>
            </w:pPr>
            <w:r w:rsidRPr="00931160">
              <w:rPr>
                <w:rFonts w:ascii="Arial" w:hAnsi="Arial" w:cs="Arial"/>
                <w:b/>
              </w:rPr>
              <w:t>CODE</w:t>
            </w:r>
          </w:p>
        </w:tc>
        <w:tc>
          <w:tcPr>
            <w:tcW w:w="2610" w:type="dxa"/>
          </w:tcPr>
          <w:p w:rsidR="00710900" w:rsidRPr="00931160" w:rsidRDefault="00710900" w:rsidP="008A03F5">
            <w:pPr>
              <w:jc w:val="center"/>
              <w:rPr>
                <w:rFonts w:ascii="Arial" w:hAnsi="Arial" w:cs="Arial"/>
                <w:b/>
              </w:rPr>
            </w:pPr>
          </w:p>
          <w:p w:rsidR="00710900" w:rsidRPr="00931160" w:rsidRDefault="00710900" w:rsidP="008A03F5">
            <w:pPr>
              <w:jc w:val="center"/>
              <w:rPr>
                <w:rFonts w:ascii="Arial" w:hAnsi="Arial" w:cs="Arial"/>
                <w:b/>
              </w:rPr>
            </w:pPr>
            <w:r w:rsidRPr="00931160">
              <w:rPr>
                <w:rFonts w:ascii="Arial" w:hAnsi="Arial" w:cs="Arial"/>
                <w:b/>
              </w:rPr>
              <w:t xml:space="preserve">STATUTORY </w:t>
            </w:r>
          </w:p>
          <w:p w:rsidR="00710900" w:rsidRPr="00931160" w:rsidRDefault="00710900" w:rsidP="008A03F5">
            <w:pPr>
              <w:jc w:val="center"/>
              <w:rPr>
                <w:rFonts w:ascii="Arial" w:hAnsi="Arial" w:cs="Arial"/>
                <w:b/>
              </w:rPr>
            </w:pPr>
            <w:r w:rsidRPr="00931160">
              <w:rPr>
                <w:rFonts w:ascii="Arial" w:hAnsi="Arial" w:cs="Arial"/>
                <w:b/>
              </w:rPr>
              <w:t>REFERENCE</w:t>
            </w:r>
          </w:p>
        </w:tc>
      </w:tr>
      <w:tr w:rsidR="00710900" w:rsidRPr="0022021C" w:rsidTr="008A03F5">
        <w:tc>
          <w:tcPr>
            <w:tcW w:w="9648" w:type="dxa"/>
            <w:gridSpan w:val="5"/>
          </w:tcPr>
          <w:p w:rsidR="00710900" w:rsidRPr="0022021C" w:rsidRDefault="00931160" w:rsidP="008A03F5">
            <w:pPr>
              <w:jc w:val="center"/>
              <w:rPr>
                <w:rFonts w:ascii="Arial" w:hAnsi="Arial" w:cs="Arial"/>
              </w:rPr>
            </w:pPr>
            <w:r w:rsidRPr="0094601D">
              <w:rPr>
                <w:rFonts w:ascii="Arial" w:hAnsi="Arial" w:cs="Arial"/>
                <w:b/>
              </w:rPr>
              <w:t>GENERAL</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Checking Accounts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AC01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Savings Accounts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AC02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Matured CD’s or Savings Certificates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AC03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Christmas Club Accounts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AC04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Deposit to Secure Funds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AC05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Security Deposits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AC06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Unidentified Deposits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AC07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Suspense Accounts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AC08</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Cashier</w:t>
            </w:r>
            <w:r>
              <w:rPr>
                <w:rFonts w:ascii="Arial" w:hAnsi="Arial" w:cs="Arial"/>
              </w:rPr>
              <w:t>’</w:t>
            </w:r>
            <w:r w:rsidRPr="0022021C">
              <w:rPr>
                <w:rFonts w:ascii="Arial" w:hAnsi="Arial" w:cs="Arial"/>
              </w:rPr>
              <w:t>s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Certified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Registered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CK03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lastRenderedPageBreak/>
              <w:t>Treasurers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CK04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Bank Drafts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CK05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Warrants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CK06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Money Orders</w:t>
            </w:r>
          </w:p>
        </w:tc>
        <w:tc>
          <w:tcPr>
            <w:tcW w:w="1440" w:type="dxa"/>
          </w:tcPr>
          <w:p w:rsidR="00931160" w:rsidRPr="0022021C" w:rsidRDefault="00931160" w:rsidP="005F6CD9">
            <w:pPr>
              <w:jc w:val="center"/>
              <w:rPr>
                <w:rFonts w:ascii="Arial" w:hAnsi="Arial" w:cs="Arial"/>
              </w:rPr>
            </w:pPr>
            <w:r w:rsidRPr="0022021C">
              <w:rPr>
                <w:rFonts w:ascii="Arial" w:hAnsi="Arial" w:cs="Arial"/>
              </w:rPr>
              <w:t>7</w:t>
            </w:r>
          </w:p>
        </w:tc>
        <w:tc>
          <w:tcPr>
            <w:tcW w:w="1260" w:type="dxa"/>
          </w:tcPr>
          <w:p w:rsidR="00931160" w:rsidRPr="0022021C" w:rsidRDefault="00931160" w:rsidP="005F6CD9">
            <w:pPr>
              <w:jc w:val="center"/>
              <w:rPr>
                <w:rFonts w:ascii="Arial" w:hAnsi="Arial" w:cs="Arial"/>
              </w:rPr>
            </w:pPr>
            <w:r w:rsidRPr="0022021C">
              <w:rPr>
                <w:rFonts w:ascii="Arial" w:hAnsi="Arial" w:cs="Arial"/>
              </w:rPr>
              <w:t>CK07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717.104(2)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Travelers Checks</w:t>
            </w:r>
          </w:p>
        </w:tc>
        <w:tc>
          <w:tcPr>
            <w:tcW w:w="1440" w:type="dxa"/>
          </w:tcPr>
          <w:p w:rsidR="00931160" w:rsidRPr="0022021C" w:rsidRDefault="00931160" w:rsidP="005F6CD9">
            <w:pPr>
              <w:jc w:val="center"/>
              <w:rPr>
                <w:rFonts w:ascii="Arial" w:hAnsi="Arial" w:cs="Arial"/>
              </w:rPr>
            </w:pPr>
            <w:r w:rsidRPr="0022021C">
              <w:rPr>
                <w:rFonts w:ascii="Arial" w:hAnsi="Arial" w:cs="Arial"/>
              </w:rPr>
              <w:t>15</w:t>
            </w:r>
          </w:p>
        </w:tc>
        <w:tc>
          <w:tcPr>
            <w:tcW w:w="1260" w:type="dxa"/>
          </w:tcPr>
          <w:p w:rsidR="00931160" w:rsidRPr="0022021C" w:rsidRDefault="00931160" w:rsidP="005F6CD9">
            <w:pPr>
              <w:jc w:val="center"/>
              <w:rPr>
                <w:rFonts w:ascii="Arial" w:hAnsi="Arial" w:cs="Arial"/>
              </w:rPr>
            </w:pPr>
            <w:r w:rsidRPr="0022021C">
              <w:rPr>
                <w:rFonts w:ascii="Arial" w:hAnsi="Arial" w:cs="Arial"/>
              </w:rPr>
              <w:t>CK08</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717.104(1)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Foreign Exchange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CK09</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Expense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CK10</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Pension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CK11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Credit Memo</w:t>
            </w:r>
            <w:r>
              <w:rPr>
                <w:rFonts w:ascii="Arial" w:hAnsi="Arial" w:cs="Arial"/>
              </w:rPr>
              <w:t xml:space="preserve"> or Credit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CK12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 xml:space="preserve"> 717.1045(4)</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Vendor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CK13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Checks Written Off</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CK14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Other O/S Official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CK15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CD Interest Payments</w:t>
            </w:r>
            <w:r>
              <w:rPr>
                <w:rFonts w:ascii="Arial" w:hAnsi="Arial" w:cs="Arial"/>
              </w:rPr>
              <w:t>/Checks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CK16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Educational Savings Account – Cash</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CS01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Educational Savings Account – Mutual Funds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CS02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Educational Savings Account – Securities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CS03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Health Savings Account</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HS01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Health Savings Account Investment</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HS02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Net Revenue Interests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MI01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Royalties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MI02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Overriding Royalties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MI03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Production Payments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MI04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Working Interests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MI05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431C39" w:rsidRDefault="00931160" w:rsidP="005F6CD9">
            <w:pPr>
              <w:rPr>
                <w:rFonts w:ascii="Arial" w:hAnsi="Arial" w:cs="Arial"/>
              </w:rPr>
            </w:pPr>
            <w:r w:rsidRPr="00431C39">
              <w:rPr>
                <w:rFonts w:ascii="Arial" w:hAnsi="Arial" w:cs="Arial"/>
              </w:rPr>
              <w:t>Bonuses-Royalties</w:t>
            </w:r>
          </w:p>
        </w:tc>
        <w:tc>
          <w:tcPr>
            <w:tcW w:w="1440" w:type="dxa"/>
          </w:tcPr>
          <w:p w:rsidR="00931160" w:rsidRPr="00431C39" w:rsidRDefault="00931160" w:rsidP="005F6CD9">
            <w:pPr>
              <w:jc w:val="center"/>
              <w:rPr>
                <w:rFonts w:ascii="Arial" w:hAnsi="Arial" w:cs="Arial"/>
              </w:rPr>
            </w:pPr>
            <w:r w:rsidRPr="00431C39">
              <w:rPr>
                <w:rFonts w:ascii="Arial" w:hAnsi="Arial" w:cs="Arial"/>
              </w:rPr>
              <w:t>5</w:t>
            </w:r>
          </w:p>
        </w:tc>
        <w:tc>
          <w:tcPr>
            <w:tcW w:w="1260" w:type="dxa"/>
          </w:tcPr>
          <w:p w:rsidR="00931160" w:rsidRPr="00431C39" w:rsidRDefault="00931160" w:rsidP="005F6CD9">
            <w:pPr>
              <w:jc w:val="center"/>
              <w:rPr>
                <w:rFonts w:ascii="Arial" w:hAnsi="Arial" w:cs="Arial"/>
              </w:rPr>
            </w:pPr>
            <w:r w:rsidRPr="00431C39">
              <w:rPr>
                <w:rFonts w:ascii="Arial" w:hAnsi="Arial" w:cs="Arial"/>
              </w:rPr>
              <w:t>MI06</w:t>
            </w:r>
          </w:p>
        </w:tc>
        <w:tc>
          <w:tcPr>
            <w:tcW w:w="2700" w:type="dxa"/>
            <w:gridSpan w:val="2"/>
          </w:tcPr>
          <w:p w:rsidR="00931160" w:rsidRPr="00431C39" w:rsidRDefault="00931160" w:rsidP="005F6CD9">
            <w:pPr>
              <w:jc w:val="center"/>
              <w:rPr>
                <w:rFonts w:ascii="Arial" w:hAnsi="Arial" w:cs="Arial"/>
              </w:rPr>
            </w:pPr>
            <w:r w:rsidRPr="00431C39">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Delay Rentals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MI07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Shut-In Royalties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MI08</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Minimum Royalties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MI09</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Wages, Payroll, Salary</w:t>
            </w:r>
          </w:p>
        </w:tc>
        <w:tc>
          <w:tcPr>
            <w:tcW w:w="1440" w:type="dxa"/>
          </w:tcPr>
          <w:p w:rsidR="00931160" w:rsidRPr="0022021C" w:rsidRDefault="00931160" w:rsidP="005F6CD9">
            <w:pPr>
              <w:jc w:val="center"/>
              <w:rPr>
                <w:rFonts w:ascii="Arial" w:hAnsi="Arial" w:cs="Arial"/>
              </w:rPr>
            </w:pPr>
            <w:r w:rsidRPr="0022021C">
              <w:rPr>
                <w:rFonts w:ascii="Arial" w:hAnsi="Arial" w:cs="Arial"/>
              </w:rPr>
              <w:t>1</w:t>
            </w:r>
          </w:p>
        </w:tc>
        <w:tc>
          <w:tcPr>
            <w:tcW w:w="1260" w:type="dxa"/>
          </w:tcPr>
          <w:p w:rsidR="00931160" w:rsidRPr="0022021C" w:rsidRDefault="00931160" w:rsidP="005F6CD9">
            <w:pPr>
              <w:jc w:val="center"/>
              <w:rPr>
                <w:rFonts w:ascii="Arial" w:hAnsi="Arial" w:cs="Arial"/>
              </w:rPr>
            </w:pPr>
            <w:r w:rsidRPr="0022021C">
              <w:rPr>
                <w:rFonts w:ascii="Arial" w:hAnsi="Arial" w:cs="Arial"/>
              </w:rPr>
              <w:t>MS01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Commissions</w:t>
            </w:r>
          </w:p>
        </w:tc>
        <w:tc>
          <w:tcPr>
            <w:tcW w:w="1440" w:type="dxa"/>
          </w:tcPr>
          <w:p w:rsidR="00931160" w:rsidRPr="0022021C" w:rsidRDefault="00931160" w:rsidP="005F6CD9">
            <w:pPr>
              <w:jc w:val="center"/>
              <w:rPr>
                <w:rFonts w:ascii="Arial" w:hAnsi="Arial" w:cs="Arial"/>
              </w:rPr>
            </w:pPr>
            <w:r w:rsidRPr="0022021C">
              <w:rPr>
                <w:rFonts w:ascii="Arial" w:hAnsi="Arial" w:cs="Arial"/>
              </w:rPr>
              <w:t>1</w:t>
            </w:r>
          </w:p>
        </w:tc>
        <w:tc>
          <w:tcPr>
            <w:tcW w:w="1260" w:type="dxa"/>
          </w:tcPr>
          <w:p w:rsidR="00931160" w:rsidRPr="0022021C" w:rsidRDefault="00931160" w:rsidP="005F6CD9">
            <w:pPr>
              <w:jc w:val="center"/>
              <w:rPr>
                <w:rFonts w:ascii="Arial" w:hAnsi="Arial" w:cs="Arial"/>
              </w:rPr>
            </w:pPr>
            <w:r w:rsidRPr="0022021C">
              <w:rPr>
                <w:rFonts w:ascii="Arial" w:hAnsi="Arial" w:cs="Arial"/>
              </w:rPr>
              <w:t>MS02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Worker Comp Benefits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MS03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Payment Goods &amp; Services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MS04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Customer Overpayments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MS05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Unidentified Remittances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MS06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Un</w:t>
            </w:r>
            <w:r>
              <w:rPr>
                <w:rFonts w:ascii="Arial" w:hAnsi="Arial" w:cs="Arial"/>
              </w:rPr>
              <w:t>-</w:t>
            </w:r>
            <w:r w:rsidRPr="0022021C">
              <w:rPr>
                <w:rFonts w:ascii="Arial" w:hAnsi="Arial" w:cs="Arial"/>
              </w:rPr>
              <w:t>refunded Overcharges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MS07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Accounts Payable</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MS08</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Credit Balances on Accts Receivable</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MS09</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Discounts Due</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MS10</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Refunds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MS11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Gift Certificates/Cards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MS12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717.1045(4)</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Unclaimed Loan Collateral-Cash</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MS13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717.106</w:t>
            </w:r>
          </w:p>
        </w:tc>
      </w:tr>
      <w:tr w:rsidR="00931160" w:rsidRPr="0022021C" w:rsidTr="00067EB8">
        <w:trPr>
          <w:trHeight w:val="282"/>
        </w:trPr>
        <w:tc>
          <w:tcPr>
            <w:tcW w:w="4248" w:type="dxa"/>
          </w:tcPr>
          <w:p w:rsidR="00931160" w:rsidRPr="0022021C" w:rsidRDefault="00931160" w:rsidP="005F6CD9">
            <w:pPr>
              <w:rPr>
                <w:rFonts w:ascii="Arial" w:hAnsi="Arial" w:cs="Arial"/>
              </w:rPr>
            </w:pPr>
            <w:r w:rsidRPr="0022021C">
              <w:rPr>
                <w:rFonts w:ascii="Arial" w:hAnsi="Arial" w:cs="Arial"/>
              </w:rPr>
              <w:t>Pension, Profit Sharing Plans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MS14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2E6783" w:rsidP="005F6CD9">
            <w:pPr>
              <w:rPr>
                <w:rFonts w:ascii="Arial" w:hAnsi="Arial" w:cs="Arial"/>
              </w:rPr>
            </w:pPr>
            <w:r>
              <w:rPr>
                <w:rFonts w:ascii="Arial" w:hAnsi="Arial" w:cs="Arial"/>
              </w:rPr>
              <w:t xml:space="preserve">Voluntary or </w:t>
            </w:r>
            <w:r w:rsidR="00931160" w:rsidRPr="0022021C">
              <w:rPr>
                <w:rFonts w:ascii="Arial" w:hAnsi="Arial" w:cs="Arial"/>
              </w:rPr>
              <w:t>Involuntary Dissolution or Liquidation</w:t>
            </w:r>
          </w:p>
        </w:tc>
        <w:tc>
          <w:tcPr>
            <w:tcW w:w="1440" w:type="dxa"/>
          </w:tcPr>
          <w:p w:rsidR="00931160" w:rsidRPr="0022021C" w:rsidRDefault="00931160" w:rsidP="005F6CD9">
            <w:pPr>
              <w:jc w:val="center"/>
              <w:rPr>
                <w:rFonts w:ascii="Arial" w:hAnsi="Arial" w:cs="Arial"/>
              </w:rPr>
            </w:pPr>
            <w:r w:rsidRPr="0022021C">
              <w:rPr>
                <w:rFonts w:ascii="Arial" w:hAnsi="Arial" w:cs="Arial"/>
              </w:rPr>
              <w:t>6 months</w:t>
            </w:r>
          </w:p>
        </w:tc>
        <w:tc>
          <w:tcPr>
            <w:tcW w:w="1260" w:type="dxa"/>
          </w:tcPr>
          <w:p w:rsidR="00931160" w:rsidRPr="0022021C" w:rsidRDefault="00931160" w:rsidP="005F6CD9">
            <w:pPr>
              <w:jc w:val="center"/>
              <w:rPr>
                <w:rFonts w:ascii="Arial" w:hAnsi="Arial" w:cs="Arial"/>
              </w:rPr>
            </w:pPr>
            <w:r w:rsidRPr="0022021C">
              <w:rPr>
                <w:rFonts w:ascii="Arial" w:hAnsi="Arial" w:cs="Arial"/>
              </w:rPr>
              <w:t>MS15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Miscellaneous Checks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MS16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Misc</w:t>
            </w:r>
            <w:r>
              <w:rPr>
                <w:rFonts w:ascii="Arial" w:hAnsi="Arial" w:cs="Arial"/>
              </w:rPr>
              <w:t>ellaneous</w:t>
            </w:r>
            <w:r w:rsidRPr="0022021C">
              <w:rPr>
                <w:rFonts w:ascii="Arial" w:hAnsi="Arial" w:cs="Arial"/>
              </w:rPr>
              <w:t xml:space="preserve"> Intangible Property</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MS17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Suspense Liabilities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MS18</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c>
          <w:tcPr>
            <w:tcW w:w="9648" w:type="dxa"/>
            <w:gridSpan w:val="5"/>
          </w:tcPr>
          <w:p w:rsidR="00931160" w:rsidRPr="00931160" w:rsidRDefault="00931160" w:rsidP="008A03F5">
            <w:pPr>
              <w:jc w:val="center"/>
              <w:rPr>
                <w:rFonts w:ascii="Arial" w:hAnsi="Arial" w:cs="Arial"/>
                <w:b/>
              </w:rPr>
            </w:pPr>
            <w:r w:rsidRPr="00931160">
              <w:rPr>
                <w:rFonts w:ascii="Arial" w:hAnsi="Arial" w:cs="Arial"/>
                <w:b/>
              </w:rPr>
              <w:t>FINANCIAL INSTITUTIONS (TANGIBLE PROPERTY)</w:t>
            </w:r>
          </w:p>
        </w:tc>
      </w:tr>
      <w:tr w:rsidR="00931160" w:rsidRPr="0022021C" w:rsidTr="008A03F5">
        <w:tc>
          <w:tcPr>
            <w:tcW w:w="4248" w:type="dxa"/>
          </w:tcPr>
          <w:p w:rsidR="00931160" w:rsidRPr="0022021C" w:rsidRDefault="00931160" w:rsidP="008A03F5">
            <w:pPr>
              <w:rPr>
                <w:rFonts w:ascii="Arial" w:hAnsi="Arial" w:cs="Arial"/>
              </w:rPr>
            </w:pPr>
            <w:r w:rsidRPr="0022021C">
              <w:rPr>
                <w:rFonts w:ascii="Arial" w:hAnsi="Arial" w:cs="Arial"/>
              </w:rPr>
              <w:t>Contents of Safe Deposit Boxes</w:t>
            </w:r>
          </w:p>
        </w:tc>
        <w:tc>
          <w:tcPr>
            <w:tcW w:w="1440" w:type="dxa"/>
          </w:tcPr>
          <w:p w:rsidR="00931160" w:rsidRPr="0022021C" w:rsidRDefault="00931160" w:rsidP="008A03F5">
            <w:pPr>
              <w:jc w:val="center"/>
              <w:rPr>
                <w:rFonts w:ascii="Arial" w:hAnsi="Arial" w:cs="Arial"/>
              </w:rPr>
            </w:pPr>
            <w:r w:rsidRPr="0022021C">
              <w:rPr>
                <w:rFonts w:ascii="Arial" w:hAnsi="Arial" w:cs="Arial"/>
              </w:rPr>
              <w:t>3</w:t>
            </w:r>
          </w:p>
        </w:tc>
        <w:tc>
          <w:tcPr>
            <w:tcW w:w="1260" w:type="dxa"/>
          </w:tcPr>
          <w:p w:rsidR="00931160" w:rsidRPr="0022021C" w:rsidRDefault="00931160" w:rsidP="008A03F5">
            <w:pPr>
              <w:jc w:val="center"/>
              <w:rPr>
                <w:rFonts w:ascii="Arial" w:hAnsi="Arial" w:cs="Arial"/>
              </w:rPr>
            </w:pPr>
            <w:r w:rsidRPr="0022021C">
              <w:rPr>
                <w:rFonts w:ascii="Arial" w:hAnsi="Arial" w:cs="Arial"/>
              </w:rPr>
              <w:t>SD01</w:t>
            </w:r>
          </w:p>
        </w:tc>
        <w:tc>
          <w:tcPr>
            <w:tcW w:w="2700" w:type="dxa"/>
            <w:gridSpan w:val="2"/>
          </w:tcPr>
          <w:p w:rsidR="00931160" w:rsidRPr="0022021C" w:rsidRDefault="00931160" w:rsidP="008A03F5">
            <w:pPr>
              <w:jc w:val="center"/>
              <w:rPr>
                <w:rFonts w:ascii="Arial" w:hAnsi="Arial" w:cs="Arial"/>
              </w:rPr>
            </w:pPr>
            <w:r w:rsidRPr="0022021C">
              <w:rPr>
                <w:rFonts w:ascii="Arial" w:hAnsi="Arial" w:cs="Arial"/>
              </w:rPr>
              <w:t>717.116</w:t>
            </w:r>
          </w:p>
        </w:tc>
      </w:tr>
      <w:tr w:rsidR="00931160" w:rsidRPr="0022021C" w:rsidTr="008A03F5">
        <w:tc>
          <w:tcPr>
            <w:tcW w:w="4248" w:type="dxa"/>
          </w:tcPr>
          <w:p w:rsidR="00931160" w:rsidRPr="0022021C" w:rsidRDefault="00931160" w:rsidP="008A03F5">
            <w:pPr>
              <w:rPr>
                <w:rFonts w:ascii="Arial" w:hAnsi="Arial" w:cs="Arial"/>
              </w:rPr>
            </w:pPr>
            <w:r w:rsidRPr="0022021C">
              <w:rPr>
                <w:rFonts w:ascii="Arial" w:hAnsi="Arial" w:cs="Arial"/>
              </w:rPr>
              <w:t>Contents of Safekeeping Repository</w:t>
            </w:r>
          </w:p>
        </w:tc>
        <w:tc>
          <w:tcPr>
            <w:tcW w:w="1440" w:type="dxa"/>
          </w:tcPr>
          <w:p w:rsidR="00931160" w:rsidRPr="0022021C" w:rsidRDefault="00931160" w:rsidP="008A03F5">
            <w:pPr>
              <w:jc w:val="center"/>
              <w:rPr>
                <w:rFonts w:ascii="Arial" w:hAnsi="Arial" w:cs="Arial"/>
              </w:rPr>
            </w:pPr>
            <w:r w:rsidRPr="0022021C">
              <w:rPr>
                <w:rFonts w:ascii="Arial" w:hAnsi="Arial" w:cs="Arial"/>
              </w:rPr>
              <w:t>3</w:t>
            </w:r>
          </w:p>
        </w:tc>
        <w:tc>
          <w:tcPr>
            <w:tcW w:w="1260" w:type="dxa"/>
          </w:tcPr>
          <w:p w:rsidR="00931160" w:rsidRPr="0022021C" w:rsidRDefault="00931160" w:rsidP="008A03F5">
            <w:pPr>
              <w:jc w:val="center"/>
              <w:rPr>
                <w:rFonts w:ascii="Arial" w:hAnsi="Arial" w:cs="Arial"/>
              </w:rPr>
            </w:pPr>
            <w:r w:rsidRPr="0022021C">
              <w:rPr>
                <w:rFonts w:ascii="Arial" w:hAnsi="Arial" w:cs="Arial"/>
              </w:rPr>
              <w:t>SD02</w:t>
            </w:r>
          </w:p>
        </w:tc>
        <w:tc>
          <w:tcPr>
            <w:tcW w:w="2700" w:type="dxa"/>
            <w:gridSpan w:val="2"/>
          </w:tcPr>
          <w:p w:rsidR="00931160" w:rsidRPr="0022021C" w:rsidRDefault="00931160" w:rsidP="008A03F5">
            <w:pPr>
              <w:jc w:val="center"/>
              <w:rPr>
                <w:rFonts w:ascii="Arial" w:hAnsi="Arial" w:cs="Arial"/>
              </w:rPr>
            </w:pPr>
            <w:r w:rsidRPr="0022021C">
              <w:rPr>
                <w:rFonts w:ascii="Arial" w:hAnsi="Arial" w:cs="Arial"/>
              </w:rPr>
              <w:t>717.116</w:t>
            </w:r>
          </w:p>
        </w:tc>
      </w:tr>
      <w:tr w:rsidR="00931160" w:rsidRPr="0022021C" w:rsidTr="008A03F5">
        <w:tc>
          <w:tcPr>
            <w:tcW w:w="4248" w:type="dxa"/>
          </w:tcPr>
          <w:p w:rsidR="00931160" w:rsidRPr="0022021C" w:rsidRDefault="00931160" w:rsidP="008A03F5">
            <w:pPr>
              <w:rPr>
                <w:rFonts w:ascii="Arial" w:hAnsi="Arial" w:cs="Arial"/>
              </w:rPr>
            </w:pPr>
            <w:r w:rsidRPr="0022021C">
              <w:rPr>
                <w:rFonts w:ascii="Arial" w:hAnsi="Arial" w:cs="Arial"/>
              </w:rPr>
              <w:t>Other Tangible Property</w:t>
            </w:r>
          </w:p>
        </w:tc>
        <w:tc>
          <w:tcPr>
            <w:tcW w:w="1440" w:type="dxa"/>
          </w:tcPr>
          <w:p w:rsidR="00931160" w:rsidRPr="0022021C" w:rsidRDefault="00931160" w:rsidP="008A03F5">
            <w:pPr>
              <w:jc w:val="center"/>
              <w:rPr>
                <w:rFonts w:ascii="Arial" w:hAnsi="Arial" w:cs="Arial"/>
              </w:rPr>
            </w:pPr>
            <w:r w:rsidRPr="0022021C">
              <w:rPr>
                <w:rFonts w:ascii="Arial" w:hAnsi="Arial" w:cs="Arial"/>
              </w:rPr>
              <w:t>3</w:t>
            </w:r>
          </w:p>
        </w:tc>
        <w:tc>
          <w:tcPr>
            <w:tcW w:w="1260" w:type="dxa"/>
          </w:tcPr>
          <w:p w:rsidR="00931160" w:rsidRPr="0022021C" w:rsidRDefault="00931160" w:rsidP="008A03F5">
            <w:pPr>
              <w:jc w:val="center"/>
              <w:rPr>
                <w:rFonts w:ascii="Arial" w:hAnsi="Arial" w:cs="Arial"/>
              </w:rPr>
            </w:pPr>
            <w:r w:rsidRPr="0022021C">
              <w:rPr>
                <w:rFonts w:ascii="Arial" w:hAnsi="Arial" w:cs="Arial"/>
              </w:rPr>
              <w:t>SD03</w:t>
            </w:r>
          </w:p>
        </w:tc>
        <w:tc>
          <w:tcPr>
            <w:tcW w:w="2700" w:type="dxa"/>
            <w:gridSpan w:val="2"/>
          </w:tcPr>
          <w:p w:rsidR="00931160" w:rsidRPr="0022021C" w:rsidRDefault="00931160" w:rsidP="008A03F5">
            <w:pPr>
              <w:jc w:val="center"/>
              <w:rPr>
                <w:rFonts w:ascii="Arial" w:hAnsi="Arial" w:cs="Arial"/>
              </w:rPr>
            </w:pPr>
            <w:r w:rsidRPr="0022021C">
              <w:rPr>
                <w:rFonts w:ascii="Arial" w:hAnsi="Arial" w:cs="Arial"/>
              </w:rPr>
              <w:t>717.116</w:t>
            </w:r>
          </w:p>
        </w:tc>
      </w:tr>
      <w:tr w:rsidR="00931160" w:rsidRPr="0022021C" w:rsidTr="008A03F5">
        <w:tc>
          <w:tcPr>
            <w:tcW w:w="4248" w:type="dxa"/>
          </w:tcPr>
          <w:p w:rsidR="00931160" w:rsidRPr="0022021C" w:rsidRDefault="00931160" w:rsidP="008A03F5">
            <w:pPr>
              <w:rPr>
                <w:rFonts w:ascii="Arial" w:hAnsi="Arial" w:cs="Arial"/>
              </w:rPr>
            </w:pPr>
            <w:r w:rsidRPr="0022021C">
              <w:rPr>
                <w:rFonts w:ascii="Arial" w:hAnsi="Arial" w:cs="Arial"/>
              </w:rPr>
              <w:t xml:space="preserve">Unclaimed Loan Collateral – </w:t>
            </w:r>
            <w:proofErr w:type="spellStart"/>
            <w:r w:rsidRPr="0022021C">
              <w:rPr>
                <w:rFonts w:ascii="Arial" w:hAnsi="Arial" w:cs="Arial"/>
              </w:rPr>
              <w:t>NonCash</w:t>
            </w:r>
            <w:proofErr w:type="spellEnd"/>
          </w:p>
        </w:tc>
        <w:tc>
          <w:tcPr>
            <w:tcW w:w="1440" w:type="dxa"/>
          </w:tcPr>
          <w:p w:rsidR="00931160" w:rsidRPr="0022021C" w:rsidRDefault="00931160" w:rsidP="008A03F5">
            <w:pPr>
              <w:jc w:val="center"/>
              <w:rPr>
                <w:rFonts w:ascii="Arial" w:hAnsi="Arial" w:cs="Arial"/>
              </w:rPr>
            </w:pPr>
            <w:r w:rsidRPr="0022021C">
              <w:rPr>
                <w:rFonts w:ascii="Arial" w:hAnsi="Arial" w:cs="Arial"/>
              </w:rPr>
              <w:t>3</w:t>
            </w:r>
          </w:p>
        </w:tc>
        <w:tc>
          <w:tcPr>
            <w:tcW w:w="1260" w:type="dxa"/>
          </w:tcPr>
          <w:p w:rsidR="00931160" w:rsidRPr="0022021C" w:rsidRDefault="00931160" w:rsidP="008A03F5">
            <w:pPr>
              <w:jc w:val="center"/>
              <w:rPr>
                <w:rFonts w:ascii="Arial" w:hAnsi="Arial" w:cs="Arial"/>
              </w:rPr>
            </w:pPr>
            <w:r w:rsidRPr="0022021C">
              <w:rPr>
                <w:rFonts w:ascii="Arial" w:hAnsi="Arial" w:cs="Arial"/>
              </w:rPr>
              <w:t>SD04</w:t>
            </w:r>
          </w:p>
        </w:tc>
        <w:tc>
          <w:tcPr>
            <w:tcW w:w="2700" w:type="dxa"/>
            <w:gridSpan w:val="2"/>
          </w:tcPr>
          <w:p w:rsidR="00931160" w:rsidRPr="0022021C" w:rsidRDefault="00931160" w:rsidP="008A03F5">
            <w:pPr>
              <w:jc w:val="center"/>
              <w:rPr>
                <w:rFonts w:ascii="Arial" w:hAnsi="Arial" w:cs="Arial"/>
              </w:rPr>
            </w:pPr>
            <w:r w:rsidRPr="0022021C">
              <w:rPr>
                <w:rFonts w:ascii="Arial" w:hAnsi="Arial" w:cs="Arial"/>
              </w:rPr>
              <w:t>717.116</w:t>
            </w:r>
          </w:p>
        </w:tc>
      </w:tr>
      <w:tr w:rsidR="00931160" w:rsidRPr="0022021C" w:rsidTr="008A03F5">
        <w:tc>
          <w:tcPr>
            <w:tcW w:w="9648" w:type="dxa"/>
            <w:gridSpan w:val="5"/>
          </w:tcPr>
          <w:p w:rsidR="00931160" w:rsidRPr="00931160" w:rsidRDefault="00931160" w:rsidP="008A03F5">
            <w:pPr>
              <w:jc w:val="center"/>
              <w:rPr>
                <w:rFonts w:ascii="Arial" w:hAnsi="Arial" w:cs="Arial"/>
                <w:b/>
              </w:rPr>
            </w:pPr>
            <w:r w:rsidRPr="00931160">
              <w:rPr>
                <w:rFonts w:ascii="Arial" w:hAnsi="Arial" w:cs="Arial"/>
                <w:b/>
              </w:rPr>
              <w:t>INSURANCE COMPANIES</w:t>
            </w:r>
          </w:p>
        </w:tc>
      </w:tr>
      <w:tr w:rsidR="00931160" w:rsidRPr="0022021C" w:rsidTr="008A03F5">
        <w:tc>
          <w:tcPr>
            <w:tcW w:w="4248" w:type="dxa"/>
          </w:tcPr>
          <w:p w:rsidR="00931160" w:rsidRPr="0022021C" w:rsidRDefault="00931160" w:rsidP="008A03F5">
            <w:pPr>
              <w:rPr>
                <w:rFonts w:ascii="Arial" w:hAnsi="Arial" w:cs="Arial"/>
              </w:rPr>
            </w:pPr>
            <w:r w:rsidRPr="0022021C">
              <w:rPr>
                <w:rFonts w:ascii="Arial" w:hAnsi="Arial" w:cs="Arial"/>
              </w:rPr>
              <w:t>Demutualization Cash</w:t>
            </w:r>
          </w:p>
        </w:tc>
        <w:tc>
          <w:tcPr>
            <w:tcW w:w="1440" w:type="dxa"/>
          </w:tcPr>
          <w:p w:rsidR="00931160" w:rsidRPr="0022021C" w:rsidRDefault="00931160" w:rsidP="008A03F5">
            <w:pPr>
              <w:jc w:val="center"/>
              <w:rPr>
                <w:rFonts w:ascii="Arial" w:hAnsi="Arial" w:cs="Arial"/>
              </w:rPr>
            </w:pPr>
            <w:r w:rsidRPr="0022021C">
              <w:rPr>
                <w:rFonts w:ascii="Arial" w:hAnsi="Arial" w:cs="Arial"/>
              </w:rPr>
              <w:t>2</w:t>
            </w:r>
          </w:p>
        </w:tc>
        <w:tc>
          <w:tcPr>
            <w:tcW w:w="1260" w:type="dxa"/>
          </w:tcPr>
          <w:p w:rsidR="00931160" w:rsidRPr="0022021C" w:rsidRDefault="00931160" w:rsidP="008A03F5">
            <w:pPr>
              <w:jc w:val="center"/>
              <w:rPr>
                <w:rFonts w:ascii="Arial" w:hAnsi="Arial" w:cs="Arial"/>
              </w:rPr>
            </w:pPr>
            <w:r w:rsidRPr="0022021C">
              <w:rPr>
                <w:rFonts w:ascii="Arial" w:hAnsi="Arial" w:cs="Arial"/>
              </w:rPr>
              <w:t>DM01</w:t>
            </w:r>
          </w:p>
        </w:tc>
        <w:tc>
          <w:tcPr>
            <w:tcW w:w="2700" w:type="dxa"/>
            <w:gridSpan w:val="2"/>
          </w:tcPr>
          <w:p w:rsidR="00931160" w:rsidRPr="0022021C" w:rsidRDefault="00931160" w:rsidP="008A03F5">
            <w:pPr>
              <w:jc w:val="center"/>
              <w:rPr>
                <w:rFonts w:ascii="Arial" w:hAnsi="Arial" w:cs="Arial"/>
              </w:rPr>
            </w:pPr>
            <w:r w:rsidRPr="0022021C">
              <w:rPr>
                <w:rFonts w:ascii="Arial" w:hAnsi="Arial" w:cs="Arial"/>
              </w:rPr>
              <w:t>717.1071</w:t>
            </w:r>
          </w:p>
        </w:tc>
      </w:tr>
      <w:tr w:rsidR="00931160" w:rsidRPr="0022021C" w:rsidTr="008A03F5">
        <w:tc>
          <w:tcPr>
            <w:tcW w:w="4248" w:type="dxa"/>
          </w:tcPr>
          <w:p w:rsidR="00931160" w:rsidRPr="0022021C" w:rsidRDefault="00931160" w:rsidP="008A03F5">
            <w:pPr>
              <w:rPr>
                <w:rFonts w:ascii="Arial" w:hAnsi="Arial" w:cs="Arial"/>
              </w:rPr>
            </w:pPr>
            <w:r w:rsidRPr="0022021C">
              <w:rPr>
                <w:rFonts w:ascii="Arial" w:hAnsi="Arial" w:cs="Arial"/>
              </w:rPr>
              <w:t>Demutualization Stock</w:t>
            </w:r>
          </w:p>
        </w:tc>
        <w:tc>
          <w:tcPr>
            <w:tcW w:w="1440" w:type="dxa"/>
          </w:tcPr>
          <w:p w:rsidR="00931160" w:rsidRPr="0022021C" w:rsidRDefault="00931160" w:rsidP="008A03F5">
            <w:pPr>
              <w:jc w:val="center"/>
              <w:rPr>
                <w:rFonts w:ascii="Arial" w:hAnsi="Arial" w:cs="Arial"/>
              </w:rPr>
            </w:pPr>
            <w:r w:rsidRPr="0022021C">
              <w:rPr>
                <w:rFonts w:ascii="Arial" w:hAnsi="Arial" w:cs="Arial"/>
              </w:rPr>
              <w:t>2</w:t>
            </w:r>
          </w:p>
        </w:tc>
        <w:tc>
          <w:tcPr>
            <w:tcW w:w="1260" w:type="dxa"/>
          </w:tcPr>
          <w:p w:rsidR="00931160" w:rsidRPr="0022021C" w:rsidRDefault="00931160" w:rsidP="008A03F5">
            <w:pPr>
              <w:jc w:val="center"/>
              <w:rPr>
                <w:rFonts w:ascii="Arial" w:hAnsi="Arial" w:cs="Arial"/>
              </w:rPr>
            </w:pPr>
            <w:r w:rsidRPr="0022021C">
              <w:rPr>
                <w:rFonts w:ascii="Arial" w:hAnsi="Arial" w:cs="Arial"/>
              </w:rPr>
              <w:t>DM02</w:t>
            </w:r>
          </w:p>
        </w:tc>
        <w:tc>
          <w:tcPr>
            <w:tcW w:w="2700" w:type="dxa"/>
            <w:gridSpan w:val="2"/>
          </w:tcPr>
          <w:p w:rsidR="00931160" w:rsidRPr="0022021C" w:rsidRDefault="00931160" w:rsidP="008A03F5">
            <w:pPr>
              <w:jc w:val="center"/>
              <w:rPr>
                <w:rFonts w:ascii="Arial" w:hAnsi="Arial" w:cs="Arial"/>
              </w:rPr>
            </w:pPr>
            <w:r w:rsidRPr="0022021C">
              <w:rPr>
                <w:rFonts w:ascii="Arial" w:hAnsi="Arial" w:cs="Arial"/>
              </w:rPr>
              <w:t>717.1071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Individual Policy Benefits</w:t>
            </w:r>
            <w:r>
              <w:rPr>
                <w:rFonts w:ascii="Arial" w:hAnsi="Arial" w:cs="Arial"/>
              </w:rPr>
              <w:t xml:space="preserve"> or Claim Payments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IN01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717.107</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lastRenderedPageBreak/>
              <w:t>Group Policy Benefits</w:t>
            </w:r>
            <w:r>
              <w:rPr>
                <w:rFonts w:ascii="Arial" w:hAnsi="Arial" w:cs="Arial"/>
              </w:rPr>
              <w:t xml:space="preserve"> or Claim Payments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IN02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717.107</w:t>
            </w:r>
          </w:p>
        </w:tc>
      </w:tr>
      <w:tr w:rsidR="00222EBE" w:rsidRPr="0022021C" w:rsidTr="008A03F5">
        <w:tc>
          <w:tcPr>
            <w:tcW w:w="4248" w:type="dxa"/>
          </w:tcPr>
          <w:p w:rsidR="00222EBE" w:rsidRPr="0022021C" w:rsidRDefault="00222EBE" w:rsidP="005F6CD9">
            <w:pPr>
              <w:rPr>
                <w:rFonts w:ascii="Arial" w:hAnsi="Arial" w:cs="Arial"/>
              </w:rPr>
            </w:pPr>
            <w:r>
              <w:rPr>
                <w:rFonts w:ascii="Arial" w:hAnsi="Arial" w:cs="Arial"/>
              </w:rPr>
              <w:t>Death Benefits Due Beneficiaries</w:t>
            </w:r>
          </w:p>
        </w:tc>
        <w:tc>
          <w:tcPr>
            <w:tcW w:w="1440" w:type="dxa"/>
          </w:tcPr>
          <w:p w:rsidR="00222EBE" w:rsidRPr="0022021C" w:rsidRDefault="00222EBE" w:rsidP="005F6CD9">
            <w:pPr>
              <w:jc w:val="center"/>
              <w:rPr>
                <w:rFonts w:ascii="Arial" w:hAnsi="Arial" w:cs="Arial"/>
              </w:rPr>
            </w:pPr>
            <w:r>
              <w:rPr>
                <w:rFonts w:ascii="Arial" w:hAnsi="Arial" w:cs="Arial"/>
              </w:rPr>
              <w:t>5</w:t>
            </w:r>
          </w:p>
        </w:tc>
        <w:tc>
          <w:tcPr>
            <w:tcW w:w="1260" w:type="dxa"/>
          </w:tcPr>
          <w:p w:rsidR="00222EBE" w:rsidRPr="0022021C" w:rsidRDefault="00222EBE" w:rsidP="005F6CD9">
            <w:pPr>
              <w:jc w:val="center"/>
              <w:rPr>
                <w:rFonts w:ascii="Arial" w:hAnsi="Arial" w:cs="Arial"/>
              </w:rPr>
            </w:pPr>
            <w:r>
              <w:rPr>
                <w:rFonts w:ascii="Arial" w:hAnsi="Arial" w:cs="Arial"/>
              </w:rPr>
              <w:t>IN03</w:t>
            </w:r>
          </w:p>
        </w:tc>
        <w:tc>
          <w:tcPr>
            <w:tcW w:w="2700" w:type="dxa"/>
            <w:gridSpan w:val="2"/>
          </w:tcPr>
          <w:p w:rsidR="00222EBE" w:rsidRPr="0022021C" w:rsidRDefault="00222EBE" w:rsidP="005F6CD9">
            <w:pPr>
              <w:jc w:val="center"/>
              <w:rPr>
                <w:rFonts w:ascii="Arial" w:hAnsi="Arial" w:cs="Arial"/>
              </w:rPr>
            </w:pPr>
            <w:r>
              <w:rPr>
                <w:rFonts w:ascii="Arial" w:hAnsi="Arial" w:cs="Arial"/>
              </w:rPr>
              <w:t>717.107</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Proceeds from Matured Policy</w:t>
            </w:r>
            <w:r>
              <w:rPr>
                <w:rFonts w:ascii="Arial" w:hAnsi="Arial" w:cs="Arial"/>
              </w:rPr>
              <w:t>, Endowments or Annuities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IN04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717.107</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Premium Refunds on Individual</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IN05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717.107</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Unidentified Remittances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IN06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717.107</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Other Amounts Due under Policy Terms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IN07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717.107</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Agent Credit Balances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IN08</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717.107</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Matured Life-Limiting Age</w:t>
            </w:r>
          </w:p>
        </w:tc>
        <w:tc>
          <w:tcPr>
            <w:tcW w:w="1440" w:type="dxa"/>
          </w:tcPr>
          <w:p w:rsidR="00931160" w:rsidRPr="0022021C" w:rsidRDefault="00931160" w:rsidP="005F6CD9">
            <w:pPr>
              <w:jc w:val="center"/>
              <w:rPr>
                <w:rFonts w:ascii="Arial" w:hAnsi="Arial" w:cs="Arial"/>
              </w:rPr>
            </w:pPr>
            <w:r w:rsidRPr="0022021C">
              <w:rPr>
                <w:rFonts w:ascii="Arial" w:hAnsi="Arial" w:cs="Arial"/>
              </w:rPr>
              <w:t>2</w:t>
            </w:r>
          </w:p>
        </w:tc>
        <w:tc>
          <w:tcPr>
            <w:tcW w:w="1260" w:type="dxa"/>
          </w:tcPr>
          <w:p w:rsidR="00931160" w:rsidRPr="0022021C" w:rsidRDefault="00931160" w:rsidP="005F6CD9">
            <w:pPr>
              <w:jc w:val="center"/>
              <w:rPr>
                <w:rFonts w:ascii="Arial" w:hAnsi="Arial" w:cs="Arial"/>
              </w:rPr>
            </w:pPr>
            <w:r w:rsidRPr="0022021C">
              <w:rPr>
                <w:rFonts w:ascii="Arial" w:hAnsi="Arial" w:cs="Arial"/>
              </w:rPr>
              <w:t>IN09</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717.107</w:t>
            </w:r>
          </w:p>
        </w:tc>
      </w:tr>
      <w:tr w:rsidR="00931160" w:rsidRPr="0022021C" w:rsidTr="008A03F5">
        <w:tc>
          <w:tcPr>
            <w:tcW w:w="9648" w:type="dxa"/>
            <w:gridSpan w:val="5"/>
          </w:tcPr>
          <w:p w:rsidR="00931160" w:rsidRPr="00931160" w:rsidRDefault="00931160" w:rsidP="008A03F5">
            <w:pPr>
              <w:jc w:val="center"/>
              <w:rPr>
                <w:rFonts w:ascii="Arial" w:hAnsi="Arial" w:cs="Arial"/>
                <w:b/>
              </w:rPr>
            </w:pPr>
            <w:r w:rsidRPr="00931160">
              <w:rPr>
                <w:rFonts w:ascii="Arial" w:hAnsi="Arial" w:cs="Arial"/>
                <w:b/>
              </w:rPr>
              <w:t>SECURITIES RELATED</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Unclaimed Dividends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Registered Bond Interest – State and Local Government</w:t>
            </w:r>
          </w:p>
        </w:tc>
        <w:tc>
          <w:tcPr>
            <w:tcW w:w="1440" w:type="dxa"/>
          </w:tcPr>
          <w:p w:rsidR="00931160" w:rsidRPr="0022021C" w:rsidRDefault="00931160" w:rsidP="005F6CD9">
            <w:pPr>
              <w:jc w:val="center"/>
              <w:rPr>
                <w:rFonts w:ascii="Arial" w:hAnsi="Arial" w:cs="Arial"/>
              </w:rPr>
            </w:pPr>
            <w:r w:rsidRPr="0022021C">
              <w:rPr>
                <w:rFonts w:ascii="Arial" w:hAnsi="Arial" w:cs="Arial"/>
              </w:rPr>
              <w:t>1</w:t>
            </w:r>
          </w:p>
        </w:tc>
        <w:tc>
          <w:tcPr>
            <w:tcW w:w="1260" w:type="dxa"/>
          </w:tcPr>
          <w:p w:rsidR="00931160" w:rsidRPr="0022021C" w:rsidRDefault="00931160" w:rsidP="005F6CD9">
            <w:pPr>
              <w:jc w:val="center"/>
              <w:rPr>
                <w:rFonts w:ascii="Arial" w:hAnsi="Arial" w:cs="Arial"/>
              </w:rPr>
            </w:pPr>
            <w:r w:rsidRPr="0022021C">
              <w:rPr>
                <w:rFonts w:ascii="Arial" w:hAnsi="Arial" w:cs="Arial"/>
              </w:rPr>
              <w:t>SC02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w:t>
            </w:r>
            <w:r>
              <w:rPr>
                <w:rFonts w:ascii="Arial" w:hAnsi="Arial" w:cs="Arial"/>
              </w:rPr>
              <w:t>.</w:t>
            </w:r>
            <w:r w:rsidRPr="0022021C">
              <w:rPr>
                <w:rFonts w:ascii="Arial" w:hAnsi="Arial" w:cs="Arial"/>
              </w:rPr>
              <w:t>112(5)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Equity Payments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SC04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Profits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SC05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717.1101(4)</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Funds Paid Toward Shares or Interest</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SC06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 xml:space="preserve">Bearer Bond Principal – State and Local Government </w:t>
            </w:r>
          </w:p>
        </w:tc>
        <w:tc>
          <w:tcPr>
            <w:tcW w:w="1440" w:type="dxa"/>
          </w:tcPr>
          <w:p w:rsidR="00931160" w:rsidRPr="0022021C" w:rsidRDefault="00931160" w:rsidP="005F6CD9">
            <w:pPr>
              <w:jc w:val="center"/>
              <w:rPr>
                <w:rFonts w:ascii="Arial" w:hAnsi="Arial" w:cs="Arial"/>
              </w:rPr>
            </w:pPr>
            <w:r w:rsidRPr="0022021C">
              <w:rPr>
                <w:rFonts w:ascii="Arial" w:hAnsi="Arial" w:cs="Arial"/>
              </w:rPr>
              <w:t>1</w:t>
            </w:r>
          </w:p>
        </w:tc>
        <w:tc>
          <w:tcPr>
            <w:tcW w:w="1260" w:type="dxa"/>
          </w:tcPr>
          <w:p w:rsidR="00931160" w:rsidRPr="0022021C" w:rsidRDefault="00931160" w:rsidP="005F6CD9">
            <w:pPr>
              <w:jc w:val="center"/>
              <w:rPr>
                <w:rFonts w:ascii="Arial" w:hAnsi="Arial" w:cs="Arial"/>
              </w:rPr>
            </w:pPr>
            <w:r w:rsidRPr="0022021C">
              <w:rPr>
                <w:rFonts w:ascii="Arial" w:hAnsi="Arial" w:cs="Arial"/>
              </w:rPr>
              <w:t>SC07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Shares of Stock &amp; Underlying Shares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SC08</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Cash in Lieu of Fractional Shares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SC09</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Un</w:t>
            </w:r>
            <w:r>
              <w:rPr>
                <w:rFonts w:ascii="Arial" w:hAnsi="Arial" w:cs="Arial"/>
              </w:rPr>
              <w:t>-</w:t>
            </w:r>
            <w:r w:rsidRPr="0022021C">
              <w:rPr>
                <w:rFonts w:ascii="Arial" w:hAnsi="Arial" w:cs="Arial"/>
              </w:rPr>
              <w:t>exchanged Stock of Successor Corp.</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SC10</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Other Certificates of Stock</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SC11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Stock Redemption Funds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SC13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Bonds (physical bonds and debentures)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SC14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US Government Securities</w:t>
            </w:r>
          </w:p>
        </w:tc>
        <w:tc>
          <w:tcPr>
            <w:tcW w:w="1440" w:type="dxa"/>
          </w:tcPr>
          <w:p w:rsidR="00931160" w:rsidRPr="0022021C" w:rsidRDefault="00931160" w:rsidP="005F6CD9">
            <w:pPr>
              <w:jc w:val="center"/>
              <w:rPr>
                <w:rFonts w:ascii="Arial" w:hAnsi="Arial" w:cs="Arial"/>
              </w:rPr>
            </w:pPr>
            <w:r w:rsidRPr="0022021C">
              <w:rPr>
                <w:rFonts w:ascii="Arial" w:hAnsi="Arial" w:cs="Arial"/>
              </w:rPr>
              <w:t>1</w:t>
            </w:r>
          </w:p>
        </w:tc>
        <w:tc>
          <w:tcPr>
            <w:tcW w:w="1260" w:type="dxa"/>
          </w:tcPr>
          <w:p w:rsidR="00931160" w:rsidRPr="0022021C" w:rsidRDefault="00931160" w:rsidP="005F6CD9">
            <w:pPr>
              <w:jc w:val="center"/>
              <w:rPr>
                <w:rFonts w:ascii="Arial" w:hAnsi="Arial" w:cs="Arial"/>
              </w:rPr>
            </w:pPr>
            <w:r w:rsidRPr="0022021C">
              <w:rPr>
                <w:rFonts w:ascii="Arial" w:hAnsi="Arial" w:cs="Arial"/>
              </w:rPr>
              <w:t>SC15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Mutual Fund Shares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SC16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Stock Warrants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SC17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Registered Bond Principal –State and Local Government</w:t>
            </w:r>
          </w:p>
        </w:tc>
        <w:tc>
          <w:tcPr>
            <w:tcW w:w="1440" w:type="dxa"/>
          </w:tcPr>
          <w:p w:rsidR="00931160" w:rsidRPr="0022021C" w:rsidRDefault="00931160" w:rsidP="005F6CD9">
            <w:pPr>
              <w:jc w:val="center"/>
              <w:rPr>
                <w:rFonts w:ascii="Arial" w:hAnsi="Arial" w:cs="Arial"/>
              </w:rPr>
            </w:pPr>
            <w:r w:rsidRPr="0022021C">
              <w:rPr>
                <w:rFonts w:ascii="Arial" w:hAnsi="Arial" w:cs="Arial"/>
              </w:rPr>
              <w:t>1</w:t>
            </w:r>
          </w:p>
        </w:tc>
        <w:tc>
          <w:tcPr>
            <w:tcW w:w="1260" w:type="dxa"/>
          </w:tcPr>
          <w:p w:rsidR="00931160" w:rsidRPr="0022021C" w:rsidRDefault="00931160" w:rsidP="005F6CD9">
            <w:pPr>
              <w:jc w:val="center"/>
              <w:rPr>
                <w:rFonts w:ascii="Arial" w:hAnsi="Arial" w:cs="Arial"/>
              </w:rPr>
            </w:pPr>
            <w:r w:rsidRPr="0022021C">
              <w:rPr>
                <w:rFonts w:ascii="Arial" w:hAnsi="Arial" w:cs="Arial"/>
              </w:rPr>
              <w:t>SC18</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w:t>
            </w:r>
            <w:r>
              <w:rPr>
                <w:rFonts w:ascii="Arial" w:hAnsi="Arial" w:cs="Arial"/>
              </w:rPr>
              <w:t>.</w:t>
            </w:r>
            <w:r w:rsidRPr="0022021C">
              <w:rPr>
                <w:rFonts w:ascii="Arial" w:hAnsi="Arial" w:cs="Arial"/>
              </w:rPr>
              <w:t>112(5)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Dividend Reinvestment Plans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SC19</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Credit Balances</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SC20</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717.1101(4)</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 xml:space="preserve">Bearer Bond Principal – Corporate </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SC21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 xml:space="preserve">Bearer Bond Interest – State and Local Government </w:t>
            </w:r>
          </w:p>
        </w:tc>
        <w:tc>
          <w:tcPr>
            <w:tcW w:w="1440" w:type="dxa"/>
          </w:tcPr>
          <w:p w:rsidR="00931160" w:rsidRPr="0022021C" w:rsidRDefault="00931160" w:rsidP="005F6CD9">
            <w:pPr>
              <w:jc w:val="center"/>
              <w:rPr>
                <w:rFonts w:ascii="Arial" w:hAnsi="Arial" w:cs="Arial"/>
              </w:rPr>
            </w:pPr>
            <w:r w:rsidRPr="0022021C">
              <w:rPr>
                <w:rFonts w:ascii="Arial" w:hAnsi="Arial" w:cs="Arial"/>
              </w:rPr>
              <w:t>1</w:t>
            </w:r>
          </w:p>
        </w:tc>
        <w:tc>
          <w:tcPr>
            <w:tcW w:w="1260" w:type="dxa"/>
          </w:tcPr>
          <w:p w:rsidR="00931160" w:rsidRPr="0022021C" w:rsidRDefault="00931160" w:rsidP="005F6CD9">
            <w:pPr>
              <w:jc w:val="center"/>
              <w:rPr>
                <w:rFonts w:ascii="Arial" w:hAnsi="Arial" w:cs="Arial"/>
              </w:rPr>
            </w:pPr>
            <w:r w:rsidRPr="0022021C">
              <w:rPr>
                <w:rFonts w:ascii="Arial" w:hAnsi="Arial" w:cs="Arial"/>
              </w:rPr>
              <w:t>SC22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717.112(5)</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 xml:space="preserve">Bearer Bond Interest – Corporate </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SC23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Registered Bond Principal – Corporate</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SC24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Registered Bond Interest – Corporate</w:t>
            </w:r>
          </w:p>
        </w:tc>
        <w:tc>
          <w:tcPr>
            <w:tcW w:w="1440" w:type="dxa"/>
          </w:tcPr>
          <w:p w:rsidR="00931160" w:rsidRPr="0022021C" w:rsidRDefault="00931160" w:rsidP="005F6CD9">
            <w:pPr>
              <w:jc w:val="center"/>
              <w:rPr>
                <w:rFonts w:ascii="Arial" w:hAnsi="Arial" w:cs="Arial"/>
              </w:rPr>
            </w:pPr>
            <w:r w:rsidRPr="0022021C">
              <w:rPr>
                <w:rFonts w:ascii="Arial" w:hAnsi="Arial" w:cs="Arial"/>
              </w:rPr>
              <w:t>3</w:t>
            </w:r>
          </w:p>
        </w:tc>
        <w:tc>
          <w:tcPr>
            <w:tcW w:w="1260" w:type="dxa"/>
          </w:tcPr>
          <w:p w:rsidR="00931160" w:rsidRPr="0022021C" w:rsidRDefault="00931160" w:rsidP="005F6CD9">
            <w:pPr>
              <w:jc w:val="center"/>
              <w:rPr>
                <w:rFonts w:ascii="Arial" w:hAnsi="Arial" w:cs="Arial"/>
              </w:rPr>
            </w:pPr>
            <w:r w:rsidRPr="0022021C">
              <w:rPr>
                <w:rFonts w:ascii="Arial" w:hAnsi="Arial" w:cs="Arial"/>
              </w:rPr>
              <w:t>SC25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717.1101</w:t>
            </w:r>
          </w:p>
        </w:tc>
      </w:tr>
      <w:tr w:rsidR="00931160" w:rsidRPr="0022021C" w:rsidTr="008A03F5">
        <w:tc>
          <w:tcPr>
            <w:tcW w:w="9648" w:type="dxa"/>
            <w:gridSpan w:val="5"/>
          </w:tcPr>
          <w:p w:rsidR="00931160" w:rsidRPr="00931160" w:rsidRDefault="00931160" w:rsidP="008A03F5">
            <w:pPr>
              <w:jc w:val="center"/>
              <w:rPr>
                <w:rFonts w:ascii="Arial" w:hAnsi="Arial" w:cs="Arial"/>
                <w:b/>
              </w:rPr>
            </w:pPr>
            <w:r w:rsidRPr="00931160">
              <w:rPr>
                <w:rFonts w:ascii="Arial" w:hAnsi="Arial" w:cs="Arial"/>
                <w:b/>
              </w:rPr>
              <w:t>FIDUCIARIES</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IRA – Cash (Traditional IRA, SEP IRA, SARSEP IRA and SIMPLE IRA)</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IR01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IRA –Mutual Funds (Traditional IRA, SEP IRA, SARSEP IRA and SIMPLE IRA)</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IR02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IRA – Securities (Traditional IRA, SEP IRA, SARSEP IRA and SIMPLE IRA)</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IR03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IRA – Cash (Roth IRA)</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IR05</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IRA –Mutual Funds (Roth IRA)</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IR06</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IRA – Securities (Roth IRA)</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IR07</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Paying Agent Accounts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TR01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Undelivered or Un</w:t>
            </w:r>
            <w:r>
              <w:rPr>
                <w:rFonts w:ascii="Arial" w:hAnsi="Arial" w:cs="Arial"/>
              </w:rPr>
              <w:t>-</w:t>
            </w:r>
            <w:proofErr w:type="gramStart"/>
            <w:r w:rsidRPr="0022021C">
              <w:rPr>
                <w:rFonts w:ascii="Arial" w:hAnsi="Arial" w:cs="Arial"/>
              </w:rPr>
              <w:t>cashed</w:t>
            </w:r>
            <w:proofErr w:type="gramEnd"/>
            <w:r w:rsidRPr="0022021C">
              <w:rPr>
                <w:rFonts w:ascii="Arial" w:hAnsi="Arial" w:cs="Arial"/>
              </w:rPr>
              <w:t xml:space="preserve"> Dividends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TR02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Fiduciary Funds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TR03</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Escrow Funds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TR04</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717.112</w:t>
            </w:r>
          </w:p>
        </w:tc>
      </w:tr>
      <w:tr w:rsidR="00931160" w:rsidRPr="0022021C" w:rsidTr="008A03F5">
        <w:tc>
          <w:tcPr>
            <w:tcW w:w="4248" w:type="dxa"/>
          </w:tcPr>
          <w:p w:rsidR="00931160" w:rsidRPr="00931160" w:rsidRDefault="00931160" w:rsidP="005F6CD9">
            <w:pPr>
              <w:rPr>
                <w:rFonts w:ascii="Arial" w:hAnsi="Arial" w:cs="Arial"/>
              </w:rPr>
            </w:pPr>
            <w:r w:rsidRPr="00931160">
              <w:rPr>
                <w:rFonts w:ascii="Arial" w:hAnsi="Arial" w:cs="Arial"/>
              </w:rPr>
              <w:t>Trust Vouchers</w:t>
            </w:r>
          </w:p>
        </w:tc>
        <w:tc>
          <w:tcPr>
            <w:tcW w:w="1440" w:type="dxa"/>
          </w:tcPr>
          <w:p w:rsidR="00931160" w:rsidRPr="00931160" w:rsidRDefault="00931160" w:rsidP="005F6CD9">
            <w:pPr>
              <w:jc w:val="center"/>
              <w:rPr>
                <w:rFonts w:ascii="Arial" w:hAnsi="Arial" w:cs="Arial"/>
              </w:rPr>
            </w:pPr>
            <w:r w:rsidRPr="00931160">
              <w:rPr>
                <w:rFonts w:ascii="Arial" w:hAnsi="Arial" w:cs="Arial"/>
              </w:rPr>
              <w:t>5</w:t>
            </w:r>
          </w:p>
        </w:tc>
        <w:tc>
          <w:tcPr>
            <w:tcW w:w="1260" w:type="dxa"/>
          </w:tcPr>
          <w:p w:rsidR="00931160" w:rsidRPr="00931160" w:rsidRDefault="00931160" w:rsidP="005F6CD9">
            <w:pPr>
              <w:jc w:val="center"/>
              <w:rPr>
                <w:rFonts w:ascii="Arial" w:hAnsi="Arial" w:cs="Arial"/>
              </w:rPr>
            </w:pPr>
            <w:r w:rsidRPr="00931160">
              <w:rPr>
                <w:rFonts w:ascii="Arial" w:hAnsi="Arial" w:cs="Arial"/>
              </w:rPr>
              <w:t>TR06</w:t>
            </w:r>
          </w:p>
        </w:tc>
        <w:tc>
          <w:tcPr>
            <w:tcW w:w="2700" w:type="dxa"/>
            <w:gridSpan w:val="2"/>
          </w:tcPr>
          <w:p w:rsidR="00931160" w:rsidRPr="00931160" w:rsidRDefault="00931160" w:rsidP="005F6CD9">
            <w:pPr>
              <w:jc w:val="center"/>
              <w:rPr>
                <w:rFonts w:ascii="Arial" w:hAnsi="Arial" w:cs="Arial"/>
              </w:rPr>
            </w:pPr>
            <w:r w:rsidRPr="00931160">
              <w:rPr>
                <w:rFonts w:ascii="Arial" w:hAnsi="Arial" w:cs="Arial"/>
              </w:rPr>
              <w:t>717.112</w:t>
            </w:r>
          </w:p>
        </w:tc>
      </w:tr>
      <w:tr w:rsidR="00931160" w:rsidRPr="0022021C" w:rsidTr="008A03F5">
        <w:tc>
          <w:tcPr>
            <w:tcW w:w="4248" w:type="dxa"/>
          </w:tcPr>
          <w:p w:rsidR="00931160" w:rsidRPr="00931160" w:rsidRDefault="00931160" w:rsidP="005F6CD9">
            <w:pPr>
              <w:rPr>
                <w:rFonts w:ascii="Arial" w:hAnsi="Arial" w:cs="Arial"/>
              </w:rPr>
            </w:pPr>
            <w:r w:rsidRPr="00931160">
              <w:rPr>
                <w:rFonts w:ascii="Arial" w:hAnsi="Arial" w:cs="Arial"/>
              </w:rPr>
              <w:t>Properties Held Under Trust Instruments</w:t>
            </w:r>
          </w:p>
        </w:tc>
        <w:tc>
          <w:tcPr>
            <w:tcW w:w="1440" w:type="dxa"/>
          </w:tcPr>
          <w:p w:rsidR="00931160" w:rsidRPr="00931160" w:rsidRDefault="00931160" w:rsidP="005F6CD9">
            <w:pPr>
              <w:jc w:val="center"/>
              <w:rPr>
                <w:rFonts w:ascii="Arial" w:hAnsi="Arial" w:cs="Arial"/>
              </w:rPr>
            </w:pPr>
            <w:r w:rsidRPr="00931160">
              <w:rPr>
                <w:rFonts w:ascii="Arial" w:hAnsi="Arial" w:cs="Arial"/>
              </w:rPr>
              <w:t>2</w:t>
            </w:r>
          </w:p>
        </w:tc>
        <w:tc>
          <w:tcPr>
            <w:tcW w:w="1260" w:type="dxa"/>
          </w:tcPr>
          <w:p w:rsidR="00931160" w:rsidRPr="00931160" w:rsidRDefault="00931160" w:rsidP="005F6CD9">
            <w:pPr>
              <w:jc w:val="center"/>
              <w:rPr>
                <w:rFonts w:ascii="Arial" w:hAnsi="Arial" w:cs="Arial"/>
              </w:rPr>
            </w:pPr>
            <w:r w:rsidRPr="00931160">
              <w:rPr>
                <w:rFonts w:ascii="Arial" w:hAnsi="Arial" w:cs="Arial"/>
              </w:rPr>
              <w:t>TR10</w:t>
            </w:r>
          </w:p>
        </w:tc>
        <w:tc>
          <w:tcPr>
            <w:tcW w:w="2700" w:type="dxa"/>
            <w:gridSpan w:val="2"/>
          </w:tcPr>
          <w:p w:rsidR="00931160" w:rsidRPr="00931160" w:rsidRDefault="00931160" w:rsidP="005F6CD9">
            <w:pPr>
              <w:jc w:val="center"/>
              <w:rPr>
                <w:rFonts w:ascii="Arial" w:hAnsi="Arial" w:cs="Arial"/>
              </w:rPr>
            </w:pPr>
            <w:r w:rsidRPr="00931160">
              <w:rPr>
                <w:rFonts w:ascii="Arial" w:hAnsi="Arial" w:cs="Arial"/>
              </w:rPr>
              <w:t>717.1125</w:t>
            </w:r>
          </w:p>
        </w:tc>
      </w:tr>
      <w:tr w:rsidR="00931160" w:rsidRPr="0022021C" w:rsidTr="008A03F5">
        <w:tc>
          <w:tcPr>
            <w:tcW w:w="9648" w:type="dxa"/>
            <w:gridSpan w:val="5"/>
            <w:tcBorders>
              <w:top w:val="single" w:sz="12" w:space="0" w:color="auto"/>
            </w:tcBorders>
          </w:tcPr>
          <w:p w:rsidR="00931160" w:rsidRPr="00931160" w:rsidRDefault="00931160" w:rsidP="008A03F5">
            <w:pPr>
              <w:jc w:val="center"/>
              <w:rPr>
                <w:rFonts w:ascii="Arial" w:hAnsi="Arial" w:cs="Arial"/>
                <w:b/>
              </w:rPr>
            </w:pPr>
            <w:r w:rsidRPr="00931160">
              <w:rPr>
                <w:rFonts w:ascii="Arial" w:hAnsi="Arial" w:cs="Arial"/>
                <w:b/>
              </w:rPr>
              <w:t>UTILITY COMPANIES</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Utility Deposits</w:t>
            </w:r>
          </w:p>
        </w:tc>
        <w:tc>
          <w:tcPr>
            <w:tcW w:w="1440" w:type="dxa"/>
          </w:tcPr>
          <w:p w:rsidR="00931160" w:rsidRPr="0022021C" w:rsidRDefault="00931160" w:rsidP="005F6CD9">
            <w:pPr>
              <w:jc w:val="center"/>
              <w:rPr>
                <w:rFonts w:ascii="Arial" w:hAnsi="Arial" w:cs="Arial"/>
              </w:rPr>
            </w:pPr>
            <w:r w:rsidRPr="0022021C">
              <w:rPr>
                <w:rFonts w:ascii="Arial" w:hAnsi="Arial" w:cs="Arial"/>
              </w:rPr>
              <w:t>1</w:t>
            </w:r>
          </w:p>
        </w:tc>
        <w:tc>
          <w:tcPr>
            <w:tcW w:w="1260" w:type="dxa"/>
          </w:tcPr>
          <w:p w:rsidR="00931160" w:rsidRPr="0022021C" w:rsidRDefault="00931160" w:rsidP="005F6CD9">
            <w:pPr>
              <w:jc w:val="center"/>
              <w:rPr>
                <w:rFonts w:ascii="Arial" w:hAnsi="Arial" w:cs="Arial"/>
              </w:rPr>
            </w:pPr>
            <w:r w:rsidRPr="0022021C">
              <w:rPr>
                <w:rFonts w:ascii="Arial" w:hAnsi="Arial" w:cs="Arial"/>
              </w:rPr>
              <w:t>UT01</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717.108</w:t>
            </w:r>
          </w:p>
        </w:tc>
      </w:tr>
      <w:tr w:rsidR="00931160" w:rsidRPr="0022021C" w:rsidTr="008A03F5">
        <w:tc>
          <w:tcPr>
            <w:tcW w:w="4248" w:type="dxa"/>
          </w:tcPr>
          <w:p w:rsidR="00931160" w:rsidRPr="0022021C" w:rsidRDefault="00931160" w:rsidP="005F6CD9">
            <w:pPr>
              <w:rPr>
                <w:rFonts w:ascii="Arial" w:hAnsi="Arial" w:cs="Arial"/>
              </w:rPr>
            </w:pPr>
            <w:r w:rsidRPr="0022021C">
              <w:rPr>
                <w:rFonts w:ascii="Arial" w:hAnsi="Arial" w:cs="Arial"/>
              </w:rPr>
              <w:t>Membership Fees</w:t>
            </w:r>
          </w:p>
        </w:tc>
        <w:tc>
          <w:tcPr>
            <w:tcW w:w="1440" w:type="dxa"/>
          </w:tcPr>
          <w:p w:rsidR="00931160" w:rsidRPr="0022021C" w:rsidRDefault="00931160" w:rsidP="005F6CD9">
            <w:pPr>
              <w:jc w:val="center"/>
              <w:rPr>
                <w:rFonts w:ascii="Arial" w:hAnsi="Arial" w:cs="Arial"/>
              </w:rPr>
            </w:pPr>
            <w:r w:rsidRPr="0022021C">
              <w:rPr>
                <w:rFonts w:ascii="Arial" w:hAnsi="Arial" w:cs="Arial"/>
              </w:rPr>
              <w:t>5</w:t>
            </w:r>
          </w:p>
        </w:tc>
        <w:tc>
          <w:tcPr>
            <w:tcW w:w="1260" w:type="dxa"/>
          </w:tcPr>
          <w:p w:rsidR="00931160" w:rsidRPr="0022021C" w:rsidRDefault="00931160" w:rsidP="005F6CD9">
            <w:pPr>
              <w:jc w:val="center"/>
              <w:rPr>
                <w:rFonts w:ascii="Arial" w:hAnsi="Arial" w:cs="Arial"/>
              </w:rPr>
            </w:pPr>
            <w:r w:rsidRPr="0022021C">
              <w:rPr>
                <w:rFonts w:ascii="Arial" w:hAnsi="Arial" w:cs="Arial"/>
              </w:rPr>
              <w:t>UT02</w:t>
            </w:r>
          </w:p>
        </w:tc>
        <w:tc>
          <w:tcPr>
            <w:tcW w:w="2700" w:type="dxa"/>
            <w:gridSpan w:val="2"/>
          </w:tcPr>
          <w:p w:rsidR="00931160" w:rsidRPr="0022021C" w:rsidRDefault="00931160" w:rsidP="005F6CD9">
            <w:pPr>
              <w:jc w:val="center"/>
              <w:rPr>
                <w:rFonts w:ascii="Arial" w:hAnsi="Arial" w:cs="Arial"/>
              </w:rPr>
            </w:pPr>
            <w:r w:rsidRPr="0022021C">
              <w:rPr>
                <w:rFonts w:ascii="Arial" w:hAnsi="Arial" w:cs="Arial"/>
              </w:rPr>
              <w:t>717.102</w:t>
            </w:r>
          </w:p>
        </w:tc>
      </w:tr>
      <w:tr w:rsidR="00931160" w:rsidRPr="0022021C" w:rsidTr="008A03F5">
        <w:trPr>
          <w:trHeight w:val="210"/>
        </w:trPr>
        <w:tc>
          <w:tcPr>
            <w:tcW w:w="4248" w:type="dxa"/>
            <w:tcBorders>
              <w:bottom w:val="single" w:sz="12" w:space="0" w:color="auto"/>
            </w:tcBorders>
          </w:tcPr>
          <w:p w:rsidR="00931160" w:rsidRPr="0022021C" w:rsidRDefault="00931160" w:rsidP="005F6CD9">
            <w:pPr>
              <w:rPr>
                <w:rFonts w:ascii="Arial" w:hAnsi="Arial" w:cs="Arial"/>
              </w:rPr>
            </w:pPr>
            <w:r w:rsidRPr="0022021C">
              <w:rPr>
                <w:rFonts w:ascii="Arial" w:hAnsi="Arial" w:cs="Arial"/>
              </w:rPr>
              <w:lastRenderedPageBreak/>
              <w:t>Refunds or Rebates</w:t>
            </w:r>
          </w:p>
        </w:tc>
        <w:tc>
          <w:tcPr>
            <w:tcW w:w="1440" w:type="dxa"/>
            <w:tcBorders>
              <w:bottom w:val="single" w:sz="12" w:space="0" w:color="auto"/>
            </w:tcBorders>
          </w:tcPr>
          <w:p w:rsidR="00931160" w:rsidRPr="0022021C" w:rsidRDefault="00931160" w:rsidP="005F6CD9">
            <w:pPr>
              <w:jc w:val="center"/>
              <w:rPr>
                <w:rFonts w:ascii="Arial" w:hAnsi="Arial" w:cs="Arial"/>
              </w:rPr>
            </w:pPr>
            <w:r w:rsidRPr="0022021C">
              <w:rPr>
                <w:rFonts w:ascii="Arial" w:hAnsi="Arial" w:cs="Arial"/>
              </w:rPr>
              <w:t>5</w:t>
            </w:r>
          </w:p>
        </w:tc>
        <w:tc>
          <w:tcPr>
            <w:tcW w:w="1260" w:type="dxa"/>
            <w:tcBorders>
              <w:bottom w:val="single" w:sz="12" w:space="0" w:color="auto"/>
            </w:tcBorders>
          </w:tcPr>
          <w:p w:rsidR="00931160" w:rsidRPr="0022021C" w:rsidRDefault="00931160" w:rsidP="005F6CD9">
            <w:pPr>
              <w:jc w:val="center"/>
              <w:rPr>
                <w:rFonts w:ascii="Arial" w:hAnsi="Arial" w:cs="Arial"/>
              </w:rPr>
            </w:pPr>
            <w:r w:rsidRPr="0022021C">
              <w:rPr>
                <w:rFonts w:ascii="Arial" w:hAnsi="Arial" w:cs="Arial"/>
              </w:rPr>
              <w:t>UT03</w:t>
            </w:r>
          </w:p>
        </w:tc>
        <w:tc>
          <w:tcPr>
            <w:tcW w:w="2700" w:type="dxa"/>
            <w:gridSpan w:val="2"/>
            <w:tcBorders>
              <w:bottom w:val="single" w:sz="12" w:space="0" w:color="auto"/>
            </w:tcBorders>
          </w:tcPr>
          <w:p w:rsidR="00931160" w:rsidRPr="0022021C" w:rsidRDefault="00931160" w:rsidP="005F6CD9">
            <w:pPr>
              <w:jc w:val="center"/>
              <w:rPr>
                <w:rFonts w:ascii="Arial" w:hAnsi="Arial" w:cs="Arial"/>
              </w:rPr>
            </w:pPr>
            <w:r w:rsidRPr="0022021C">
              <w:rPr>
                <w:rFonts w:ascii="Arial" w:hAnsi="Arial" w:cs="Arial"/>
              </w:rPr>
              <w:t>717.102</w:t>
            </w:r>
          </w:p>
        </w:tc>
      </w:tr>
    </w:tbl>
    <w:p w:rsidR="00856F4A" w:rsidRDefault="00856F4A" w:rsidP="00856F4A">
      <w:pPr>
        <w:rPr>
          <w:rFonts w:ascii="Arial" w:hAnsi="Arial" w:cs="Arial"/>
        </w:rPr>
      </w:pPr>
    </w:p>
    <w:tbl>
      <w:tblPr>
        <w:tblW w:w="96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248"/>
        <w:gridCol w:w="1440"/>
        <w:gridCol w:w="1260"/>
        <w:gridCol w:w="2700"/>
      </w:tblGrid>
      <w:tr w:rsidR="00856F4A" w:rsidRPr="0022021C" w:rsidTr="00032929">
        <w:tc>
          <w:tcPr>
            <w:tcW w:w="9648" w:type="dxa"/>
            <w:gridSpan w:val="4"/>
            <w:tcBorders>
              <w:top w:val="single" w:sz="12" w:space="0" w:color="auto"/>
            </w:tcBorders>
          </w:tcPr>
          <w:p w:rsidR="00856F4A" w:rsidRPr="0022021C" w:rsidRDefault="00856F4A" w:rsidP="00856F4A">
            <w:pPr>
              <w:rPr>
                <w:rFonts w:ascii="Arial" w:hAnsi="Arial" w:cs="Arial"/>
                <w:b/>
                <w:bCs/>
              </w:rPr>
            </w:pPr>
            <w:r w:rsidRPr="0022021C">
              <w:rPr>
                <w:rFonts w:ascii="Arial" w:hAnsi="Arial" w:cs="Arial"/>
                <w:b/>
                <w:bCs/>
              </w:rPr>
              <w:t>COURTS AND GOVERNMENTAL AGENCIES -  Including any court, government or governmental subdivision or agency, public corporation or public authority</w:t>
            </w:r>
          </w:p>
        </w:tc>
      </w:tr>
      <w:tr w:rsidR="00856F4A" w:rsidRPr="0022021C" w:rsidTr="007C6C19">
        <w:trPr>
          <w:trHeight w:val="1515"/>
        </w:trPr>
        <w:tc>
          <w:tcPr>
            <w:tcW w:w="4248" w:type="dxa"/>
            <w:tcBorders>
              <w:bottom w:val="single" w:sz="12" w:space="0" w:color="auto"/>
            </w:tcBorders>
          </w:tcPr>
          <w:p w:rsidR="00856F4A" w:rsidRPr="00856F4A" w:rsidRDefault="00856F4A" w:rsidP="00856F4A">
            <w:pPr>
              <w:rPr>
                <w:rFonts w:ascii="Arial" w:hAnsi="Arial" w:cs="Arial"/>
              </w:rPr>
            </w:pPr>
            <w:r w:rsidRPr="00856F4A">
              <w:rPr>
                <w:rFonts w:ascii="Arial" w:hAnsi="Arial" w:cs="Arial"/>
              </w:rPr>
              <w:t>Statutory references are to the provisions which give rise to the deposit of the funds into the registry of the court (what should be entered in the “property description” field). The Department is authorized by section 717.113, F</w:t>
            </w:r>
            <w:r w:rsidR="00BE0A9D">
              <w:rPr>
                <w:rFonts w:ascii="Arial" w:hAnsi="Arial" w:cs="Arial"/>
              </w:rPr>
              <w:t>.</w:t>
            </w:r>
            <w:r w:rsidRPr="00856F4A">
              <w:rPr>
                <w:rFonts w:ascii="Arial" w:hAnsi="Arial" w:cs="Arial"/>
              </w:rPr>
              <w:t>S</w:t>
            </w:r>
            <w:r w:rsidR="00BE0A9D">
              <w:rPr>
                <w:rFonts w:ascii="Arial" w:hAnsi="Arial" w:cs="Arial"/>
              </w:rPr>
              <w:t>.</w:t>
            </w:r>
            <w:r w:rsidRPr="00856F4A">
              <w:rPr>
                <w:rFonts w:ascii="Arial" w:hAnsi="Arial" w:cs="Arial"/>
              </w:rPr>
              <w:t xml:space="preserve">, to take custody of all intangible property held for the owner by any court, government, or governmental subdivision or agency, public corporation, or public authority once the property is presumed unclaimed. </w:t>
            </w:r>
          </w:p>
          <w:p w:rsidR="00856F4A" w:rsidRPr="00856F4A" w:rsidRDefault="00856F4A" w:rsidP="00856F4A">
            <w:pPr>
              <w:rPr>
                <w:rFonts w:ascii="Arial" w:hAnsi="Arial" w:cs="Arial"/>
              </w:rPr>
            </w:pPr>
          </w:p>
          <w:p w:rsidR="00856F4A" w:rsidRPr="009346A7" w:rsidRDefault="00856F4A" w:rsidP="007C6C19">
            <w:pPr>
              <w:pStyle w:val="BodyText"/>
              <w:rPr>
                <w:rFonts w:ascii="Arial" w:hAnsi="Arial" w:cs="Arial"/>
                <w:b/>
              </w:rPr>
            </w:pPr>
          </w:p>
        </w:tc>
        <w:tc>
          <w:tcPr>
            <w:tcW w:w="1440" w:type="dxa"/>
            <w:tcBorders>
              <w:bottom w:val="single" w:sz="12" w:space="0" w:color="auto"/>
            </w:tcBorders>
          </w:tcPr>
          <w:p w:rsidR="00856F4A" w:rsidRPr="0022021C" w:rsidRDefault="00856F4A" w:rsidP="00856F4A">
            <w:pPr>
              <w:jc w:val="center"/>
              <w:rPr>
                <w:rFonts w:ascii="Arial" w:hAnsi="Arial" w:cs="Arial"/>
              </w:rPr>
            </w:pPr>
            <w:r w:rsidRPr="0022021C">
              <w:rPr>
                <w:rFonts w:ascii="Arial" w:hAnsi="Arial" w:cs="Arial"/>
              </w:rPr>
              <w:t>1 Year Dormancy Period</w:t>
            </w:r>
            <w:r>
              <w:rPr>
                <w:rFonts w:ascii="Arial" w:hAnsi="Arial" w:cs="Arial"/>
              </w:rPr>
              <w:t xml:space="preserve"> unless otherwise expressly provided by statute</w:t>
            </w:r>
          </w:p>
        </w:tc>
        <w:tc>
          <w:tcPr>
            <w:tcW w:w="1260" w:type="dxa"/>
            <w:tcBorders>
              <w:bottom w:val="single" w:sz="12" w:space="0" w:color="auto"/>
            </w:tcBorders>
          </w:tcPr>
          <w:p w:rsidR="00856F4A" w:rsidRPr="0022021C" w:rsidRDefault="00856F4A" w:rsidP="00856F4A">
            <w:pPr>
              <w:jc w:val="center"/>
              <w:rPr>
                <w:rFonts w:ascii="Arial" w:hAnsi="Arial" w:cs="Arial"/>
              </w:rPr>
            </w:pPr>
          </w:p>
        </w:tc>
        <w:tc>
          <w:tcPr>
            <w:tcW w:w="2700" w:type="dxa"/>
            <w:tcBorders>
              <w:bottom w:val="single" w:sz="12" w:space="0" w:color="auto"/>
            </w:tcBorders>
          </w:tcPr>
          <w:p w:rsidR="00856F4A" w:rsidRPr="0022021C" w:rsidRDefault="00856F4A" w:rsidP="00856F4A">
            <w:pPr>
              <w:jc w:val="center"/>
              <w:rPr>
                <w:rFonts w:ascii="Arial" w:hAnsi="Arial" w:cs="Arial"/>
              </w:rPr>
            </w:pPr>
            <w:r w:rsidRPr="0022021C">
              <w:rPr>
                <w:rFonts w:ascii="Arial" w:hAnsi="Arial" w:cs="Arial"/>
              </w:rPr>
              <w:t>717.112(5) and</w:t>
            </w:r>
          </w:p>
          <w:p w:rsidR="00856F4A" w:rsidRPr="0022021C" w:rsidRDefault="00856F4A" w:rsidP="00856F4A">
            <w:pPr>
              <w:jc w:val="center"/>
              <w:rPr>
                <w:rFonts w:ascii="Arial" w:hAnsi="Arial" w:cs="Arial"/>
              </w:rPr>
            </w:pPr>
            <w:r w:rsidRPr="0022021C">
              <w:rPr>
                <w:rFonts w:ascii="Arial" w:hAnsi="Arial" w:cs="Arial"/>
              </w:rPr>
              <w:t>717.113</w:t>
            </w:r>
          </w:p>
        </w:tc>
      </w:tr>
      <w:tr w:rsidR="00032929" w:rsidRPr="0022021C" w:rsidTr="00032929">
        <w:tc>
          <w:tcPr>
            <w:tcW w:w="9648" w:type="dxa"/>
            <w:gridSpan w:val="4"/>
            <w:tcBorders>
              <w:bottom w:val="single" w:sz="12" w:space="0" w:color="auto"/>
            </w:tcBorders>
          </w:tcPr>
          <w:p w:rsidR="00032929" w:rsidRPr="0022021C" w:rsidRDefault="00032929" w:rsidP="00032929">
            <w:pPr>
              <w:jc w:val="center"/>
              <w:rPr>
                <w:rFonts w:ascii="Arial" w:hAnsi="Arial" w:cs="Arial"/>
              </w:rPr>
            </w:pPr>
            <w:r>
              <w:rPr>
                <w:rFonts w:ascii="Arial" w:hAnsi="Arial" w:cs="Arial"/>
                <w:b/>
              </w:rPr>
              <w:t xml:space="preserve">OUT OF STATE </w:t>
            </w:r>
            <w:r w:rsidRPr="00956864">
              <w:rPr>
                <w:rFonts w:ascii="Arial" w:hAnsi="Arial" w:cs="Arial"/>
                <w:b/>
              </w:rPr>
              <w:t>OF COURTS</w:t>
            </w:r>
          </w:p>
        </w:tc>
      </w:tr>
      <w:tr w:rsidR="00032929" w:rsidRPr="0022021C" w:rsidTr="00032929">
        <w:tc>
          <w:tcPr>
            <w:tcW w:w="4248" w:type="dxa"/>
            <w:tcBorders>
              <w:bottom w:val="single" w:sz="12" w:space="0" w:color="auto"/>
            </w:tcBorders>
          </w:tcPr>
          <w:p w:rsidR="00032929" w:rsidRPr="00856F4A" w:rsidRDefault="00032929" w:rsidP="00032929">
            <w:pPr>
              <w:rPr>
                <w:rFonts w:ascii="Arial" w:hAnsi="Arial" w:cs="Arial"/>
              </w:rPr>
            </w:pPr>
            <w:r w:rsidRPr="00042B08">
              <w:t>Escrow Funds</w:t>
            </w:r>
          </w:p>
        </w:tc>
        <w:tc>
          <w:tcPr>
            <w:tcW w:w="1440" w:type="dxa"/>
            <w:tcBorders>
              <w:bottom w:val="single" w:sz="12" w:space="0" w:color="auto"/>
            </w:tcBorders>
          </w:tcPr>
          <w:p w:rsidR="00032929" w:rsidRPr="0022021C" w:rsidRDefault="00032929" w:rsidP="00032929">
            <w:pPr>
              <w:jc w:val="center"/>
              <w:rPr>
                <w:rFonts w:ascii="Arial" w:hAnsi="Arial" w:cs="Arial"/>
              </w:rPr>
            </w:pPr>
            <w:r w:rsidRPr="00042B08">
              <w:t>1</w:t>
            </w:r>
          </w:p>
        </w:tc>
        <w:tc>
          <w:tcPr>
            <w:tcW w:w="1260" w:type="dxa"/>
            <w:tcBorders>
              <w:bottom w:val="single" w:sz="12" w:space="0" w:color="auto"/>
            </w:tcBorders>
          </w:tcPr>
          <w:p w:rsidR="00032929" w:rsidRPr="0022021C" w:rsidRDefault="00032929" w:rsidP="00032929">
            <w:pPr>
              <w:jc w:val="center"/>
              <w:rPr>
                <w:rFonts w:ascii="Arial" w:hAnsi="Arial" w:cs="Arial"/>
              </w:rPr>
            </w:pPr>
            <w:r w:rsidRPr="00042B08">
              <w:t>CT01</w:t>
            </w:r>
          </w:p>
        </w:tc>
        <w:tc>
          <w:tcPr>
            <w:tcW w:w="2700" w:type="dxa"/>
            <w:tcBorders>
              <w:bottom w:val="single" w:sz="12" w:space="0" w:color="auto"/>
            </w:tcBorders>
          </w:tcPr>
          <w:p w:rsidR="00032929" w:rsidRPr="0022021C" w:rsidRDefault="00032929" w:rsidP="00032929">
            <w:pPr>
              <w:jc w:val="center"/>
              <w:rPr>
                <w:rFonts w:ascii="Arial" w:hAnsi="Arial" w:cs="Arial"/>
              </w:rPr>
            </w:pPr>
            <w:r w:rsidRPr="00042B08">
              <w:t>717.112(4) and 717.113</w:t>
            </w:r>
          </w:p>
        </w:tc>
      </w:tr>
      <w:tr w:rsidR="00032929" w:rsidRPr="0022021C" w:rsidTr="00032929">
        <w:tc>
          <w:tcPr>
            <w:tcW w:w="4248" w:type="dxa"/>
            <w:tcBorders>
              <w:bottom w:val="single" w:sz="12" w:space="0" w:color="auto"/>
            </w:tcBorders>
          </w:tcPr>
          <w:p w:rsidR="00032929" w:rsidRPr="00856F4A" w:rsidRDefault="00032929" w:rsidP="00032929">
            <w:pPr>
              <w:rPr>
                <w:rFonts w:ascii="Arial" w:hAnsi="Arial" w:cs="Arial"/>
              </w:rPr>
            </w:pPr>
            <w:r w:rsidRPr="00042B08">
              <w:t>Condemnation Awards</w:t>
            </w:r>
          </w:p>
        </w:tc>
        <w:tc>
          <w:tcPr>
            <w:tcW w:w="1440" w:type="dxa"/>
            <w:tcBorders>
              <w:bottom w:val="single" w:sz="12" w:space="0" w:color="auto"/>
            </w:tcBorders>
          </w:tcPr>
          <w:p w:rsidR="00032929" w:rsidRPr="0022021C" w:rsidRDefault="00032929" w:rsidP="00032929">
            <w:pPr>
              <w:jc w:val="center"/>
              <w:rPr>
                <w:rFonts w:ascii="Arial" w:hAnsi="Arial" w:cs="Arial"/>
              </w:rPr>
            </w:pPr>
            <w:r w:rsidRPr="00042B08">
              <w:t>1</w:t>
            </w:r>
          </w:p>
        </w:tc>
        <w:tc>
          <w:tcPr>
            <w:tcW w:w="1260" w:type="dxa"/>
            <w:tcBorders>
              <w:bottom w:val="single" w:sz="12" w:space="0" w:color="auto"/>
            </w:tcBorders>
          </w:tcPr>
          <w:p w:rsidR="00032929" w:rsidRPr="0022021C" w:rsidRDefault="00032929" w:rsidP="00032929">
            <w:pPr>
              <w:jc w:val="center"/>
              <w:rPr>
                <w:rFonts w:ascii="Arial" w:hAnsi="Arial" w:cs="Arial"/>
              </w:rPr>
            </w:pPr>
            <w:r w:rsidRPr="00042B08">
              <w:t>CT02</w:t>
            </w:r>
          </w:p>
        </w:tc>
        <w:tc>
          <w:tcPr>
            <w:tcW w:w="2700" w:type="dxa"/>
            <w:tcBorders>
              <w:bottom w:val="single" w:sz="12" w:space="0" w:color="auto"/>
            </w:tcBorders>
          </w:tcPr>
          <w:p w:rsidR="00032929" w:rsidRPr="0022021C" w:rsidRDefault="00032929" w:rsidP="00032929">
            <w:pPr>
              <w:jc w:val="center"/>
              <w:rPr>
                <w:rFonts w:ascii="Arial" w:hAnsi="Arial" w:cs="Arial"/>
              </w:rPr>
            </w:pPr>
            <w:r w:rsidRPr="00042B08">
              <w:t>717.113</w:t>
            </w:r>
          </w:p>
        </w:tc>
      </w:tr>
      <w:tr w:rsidR="00032929" w:rsidRPr="0022021C" w:rsidTr="00032929">
        <w:tc>
          <w:tcPr>
            <w:tcW w:w="4248" w:type="dxa"/>
            <w:tcBorders>
              <w:bottom w:val="single" w:sz="12" w:space="0" w:color="auto"/>
            </w:tcBorders>
          </w:tcPr>
          <w:p w:rsidR="00032929" w:rsidRPr="00856F4A" w:rsidRDefault="00032929" w:rsidP="00032929">
            <w:pPr>
              <w:rPr>
                <w:rFonts w:ascii="Arial" w:hAnsi="Arial" w:cs="Arial"/>
              </w:rPr>
            </w:pPr>
            <w:r w:rsidRPr="00042B08">
              <w:t>Missing Heir Funds</w:t>
            </w:r>
          </w:p>
        </w:tc>
        <w:tc>
          <w:tcPr>
            <w:tcW w:w="1440" w:type="dxa"/>
            <w:tcBorders>
              <w:bottom w:val="single" w:sz="12" w:space="0" w:color="auto"/>
            </w:tcBorders>
          </w:tcPr>
          <w:p w:rsidR="00032929" w:rsidRPr="0022021C" w:rsidRDefault="00032929" w:rsidP="00032929">
            <w:pPr>
              <w:jc w:val="center"/>
              <w:rPr>
                <w:rFonts w:ascii="Arial" w:hAnsi="Arial" w:cs="Arial"/>
              </w:rPr>
            </w:pPr>
            <w:r w:rsidRPr="00042B08">
              <w:t>1</w:t>
            </w:r>
          </w:p>
        </w:tc>
        <w:tc>
          <w:tcPr>
            <w:tcW w:w="1260" w:type="dxa"/>
            <w:tcBorders>
              <w:bottom w:val="single" w:sz="12" w:space="0" w:color="auto"/>
            </w:tcBorders>
          </w:tcPr>
          <w:p w:rsidR="00032929" w:rsidRPr="0022021C" w:rsidRDefault="00032929" w:rsidP="00032929">
            <w:pPr>
              <w:jc w:val="center"/>
              <w:rPr>
                <w:rFonts w:ascii="Arial" w:hAnsi="Arial" w:cs="Arial"/>
              </w:rPr>
            </w:pPr>
            <w:r w:rsidRPr="00042B08">
              <w:t>CT03</w:t>
            </w:r>
          </w:p>
        </w:tc>
        <w:tc>
          <w:tcPr>
            <w:tcW w:w="2700" w:type="dxa"/>
            <w:tcBorders>
              <w:bottom w:val="single" w:sz="12" w:space="0" w:color="auto"/>
            </w:tcBorders>
          </w:tcPr>
          <w:p w:rsidR="00032929" w:rsidRPr="0022021C" w:rsidRDefault="00032929" w:rsidP="00032929">
            <w:pPr>
              <w:jc w:val="center"/>
              <w:rPr>
                <w:rFonts w:ascii="Arial" w:hAnsi="Arial" w:cs="Arial"/>
              </w:rPr>
            </w:pPr>
            <w:r w:rsidRPr="00042B08">
              <w:t>717.113</w:t>
            </w:r>
          </w:p>
        </w:tc>
      </w:tr>
      <w:tr w:rsidR="00032929" w:rsidRPr="0022021C" w:rsidTr="00032929">
        <w:tc>
          <w:tcPr>
            <w:tcW w:w="4248" w:type="dxa"/>
            <w:tcBorders>
              <w:bottom w:val="single" w:sz="12" w:space="0" w:color="auto"/>
            </w:tcBorders>
          </w:tcPr>
          <w:p w:rsidR="00032929" w:rsidRPr="00856F4A" w:rsidRDefault="00032929" w:rsidP="00032929">
            <w:pPr>
              <w:rPr>
                <w:rFonts w:ascii="Arial" w:hAnsi="Arial" w:cs="Arial"/>
              </w:rPr>
            </w:pPr>
            <w:r w:rsidRPr="00042B08">
              <w:t>Suspense Accounts</w:t>
            </w:r>
          </w:p>
        </w:tc>
        <w:tc>
          <w:tcPr>
            <w:tcW w:w="1440" w:type="dxa"/>
            <w:tcBorders>
              <w:bottom w:val="single" w:sz="12" w:space="0" w:color="auto"/>
            </w:tcBorders>
          </w:tcPr>
          <w:p w:rsidR="00032929" w:rsidRPr="0022021C" w:rsidRDefault="00032929" w:rsidP="00032929">
            <w:pPr>
              <w:jc w:val="center"/>
              <w:rPr>
                <w:rFonts w:ascii="Arial" w:hAnsi="Arial" w:cs="Arial"/>
              </w:rPr>
            </w:pPr>
            <w:r w:rsidRPr="00042B08">
              <w:t>1</w:t>
            </w:r>
          </w:p>
        </w:tc>
        <w:tc>
          <w:tcPr>
            <w:tcW w:w="1260" w:type="dxa"/>
            <w:tcBorders>
              <w:bottom w:val="single" w:sz="12" w:space="0" w:color="auto"/>
            </w:tcBorders>
          </w:tcPr>
          <w:p w:rsidR="00032929" w:rsidRPr="0022021C" w:rsidRDefault="00032929" w:rsidP="00032929">
            <w:pPr>
              <w:jc w:val="center"/>
              <w:rPr>
                <w:rFonts w:ascii="Arial" w:hAnsi="Arial" w:cs="Arial"/>
              </w:rPr>
            </w:pPr>
            <w:r w:rsidRPr="00042B08">
              <w:t>CT04</w:t>
            </w:r>
          </w:p>
        </w:tc>
        <w:tc>
          <w:tcPr>
            <w:tcW w:w="2700" w:type="dxa"/>
            <w:tcBorders>
              <w:bottom w:val="single" w:sz="12" w:space="0" w:color="auto"/>
            </w:tcBorders>
          </w:tcPr>
          <w:p w:rsidR="00032929" w:rsidRPr="0022021C" w:rsidRDefault="00032929" w:rsidP="00032929">
            <w:pPr>
              <w:jc w:val="center"/>
              <w:rPr>
                <w:rFonts w:ascii="Arial" w:hAnsi="Arial" w:cs="Arial"/>
              </w:rPr>
            </w:pPr>
            <w:r w:rsidRPr="00042B08">
              <w:t>717.113</w:t>
            </w:r>
          </w:p>
        </w:tc>
      </w:tr>
      <w:tr w:rsidR="00032929" w:rsidRPr="0022021C" w:rsidTr="00032929">
        <w:tc>
          <w:tcPr>
            <w:tcW w:w="4248" w:type="dxa"/>
            <w:tcBorders>
              <w:bottom w:val="single" w:sz="12" w:space="0" w:color="auto"/>
            </w:tcBorders>
          </w:tcPr>
          <w:p w:rsidR="00032929" w:rsidRPr="00856F4A" w:rsidRDefault="00032929" w:rsidP="00032929">
            <w:pPr>
              <w:rPr>
                <w:rFonts w:ascii="Arial" w:hAnsi="Arial" w:cs="Arial"/>
              </w:rPr>
            </w:pPr>
            <w:r w:rsidRPr="00042B08">
              <w:t>Deposit Made with Court</w:t>
            </w:r>
          </w:p>
        </w:tc>
        <w:tc>
          <w:tcPr>
            <w:tcW w:w="1440" w:type="dxa"/>
            <w:tcBorders>
              <w:bottom w:val="single" w:sz="12" w:space="0" w:color="auto"/>
            </w:tcBorders>
          </w:tcPr>
          <w:p w:rsidR="00032929" w:rsidRPr="0022021C" w:rsidRDefault="00032929" w:rsidP="00032929">
            <w:pPr>
              <w:jc w:val="center"/>
              <w:rPr>
                <w:rFonts w:ascii="Arial" w:hAnsi="Arial" w:cs="Arial"/>
              </w:rPr>
            </w:pPr>
            <w:r w:rsidRPr="00042B08">
              <w:t>1</w:t>
            </w:r>
          </w:p>
        </w:tc>
        <w:tc>
          <w:tcPr>
            <w:tcW w:w="1260" w:type="dxa"/>
            <w:tcBorders>
              <w:bottom w:val="single" w:sz="12" w:space="0" w:color="auto"/>
            </w:tcBorders>
          </w:tcPr>
          <w:p w:rsidR="00032929" w:rsidRPr="0022021C" w:rsidRDefault="00032929" w:rsidP="00032929">
            <w:pPr>
              <w:jc w:val="center"/>
              <w:rPr>
                <w:rFonts w:ascii="Arial" w:hAnsi="Arial" w:cs="Arial"/>
              </w:rPr>
            </w:pPr>
            <w:r w:rsidRPr="00042B08">
              <w:t>CT05</w:t>
            </w:r>
          </w:p>
        </w:tc>
        <w:tc>
          <w:tcPr>
            <w:tcW w:w="2700" w:type="dxa"/>
            <w:tcBorders>
              <w:bottom w:val="single" w:sz="12" w:space="0" w:color="auto"/>
            </w:tcBorders>
          </w:tcPr>
          <w:p w:rsidR="00032929" w:rsidRPr="0022021C" w:rsidRDefault="00032929" w:rsidP="00032929">
            <w:pPr>
              <w:jc w:val="center"/>
              <w:rPr>
                <w:rFonts w:ascii="Arial" w:hAnsi="Arial" w:cs="Arial"/>
              </w:rPr>
            </w:pPr>
            <w:r w:rsidRPr="00042B08">
              <w:t>717.113</w:t>
            </w:r>
          </w:p>
        </w:tc>
      </w:tr>
      <w:tr w:rsidR="00032929" w:rsidRPr="0022021C" w:rsidTr="00032929">
        <w:trPr>
          <w:trHeight w:val="232"/>
        </w:trPr>
        <w:tc>
          <w:tcPr>
            <w:tcW w:w="9648" w:type="dxa"/>
            <w:gridSpan w:val="4"/>
            <w:tcBorders>
              <w:top w:val="single" w:sz="6" w:space="0" w:color="auto"/>
            </w:tcBorders>
          </w:tcPr>
          <w:p w:rsidR="00032929" w:rsidRPr="00956864" w:rsidRDefault="00032929" w:rsidP="00032929">
            <w:pPr>
              <w:jc w:val="center"/>
              <w:rPr>
                <w:rFonts w:ascii="Arial" w:hAnsi="Arial" w:cs="Arial"/>
                <w:b/>
              </w:rPr>
            </w:pPr>
            <w:r>
              <w:rPr>
                <w:rFonts w:ascii="Arial" w:hAnsi="Arial" w:cs="Arial"/>
                <w:b/>
              </w:rPr>
              <w:t xml:space="preserve">FLORIDA </w:t>
            </w:r>
            <w:r w:rsidRPr="00956864">
              <w:rPr>
                <w:rFonts w:ascii="Arial" w:hAnsi="Arial" w:cs="Arial"/>
                <w:b/>
              </w:rPr>
              <w:t>CLERK OF COURTS</w:t>
            </w:r>
          </w:p>
        </w:tc>
      </w:tr>
      <w:tr w:rsidR="00032929" w:rsidRPr="00032F11" w:rsidTr="00032929">
        <w:tc>
          <w:tcPr>
            <w:tcW w:w="4248" w:type="dxa"/>
            <w:tcBorders>
              <w:top w:val="single" w:sz="12"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Guardianship Funds following Death of Ward</w:t>
            </w:r>
          </w:p>
        </w:tc>
        <w:tc>
          <w:tcPr>
            <w:tcW w:w="1440" w:type="dxa"/>
            <w:tcBorders>
              <w:top w:val="single" w:sz="12"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12" w:space="0" w:color="auto"/>
              <w:bottom w:val="single" w:sz="6" w:space="0" w:color="auto"/>
            </w:tcBorders>
            <w:shd w:val="clear" w:color="auto" w:fill="auto"/>
          </w:tcPr>
          <w:p w:rsidR="00032929" w:rsidRPr="00B11AEF" w:rsidRDefault="00032929" w:rsidP="00032929">
            <w:pPr>
              <w:jc w:val="center"/>
              <w:rPr>
                <w:rFonts w:ascii="Arial" w:hAnsi="Arial" w:cs="Arial"/>
              </w:rPr>
            </w:pPr>
            <w:r w:rsidRPr="00B11AEF">
              <w:rPr>
                <w:rFonts w:ascii="Arial" w:hAnsi="Arial" w:cs="Arial"/>
              </w:rPr>
              <w:t>CT06</w:t>
            </w:r>
          </w:p>
        </w:tc>
        <w:tc>
          <w:tcPr>
            <w:tcW w:w="2700" w:type="dxa"/>
            <w:tcBorders>
              <w:top w:val="single" w:sz="12" w:space="0" w:color="auto"/>
              <w:bottom w:val="single" w:sz="6" w:space="0" w:color="auto"/>
            </w:tcBorders>
            <w:shd w:val="clear" w:color="auto" w:fill="auto"/>
          </w:tcPr>
          <w:p w:rsidR="00032929" w:rsidRPr="00B11AEF" w:rsidRDefault="00032929" w:rsidP="00032929">
            <w:pPr>
              <w:jc w:val="center"/>
              <w:rPr>
                <w:rFonts w:ascii="Arial" w:hAnsi="Arial" w:cs="Arial"/>
              </w:rPr>
            </w:pPr>
            <w:r w:rsidRPr="00B11AEF">
              <w:rPr>
                <w:rFonts w:ascii="Arial" w:hAnsi="Arial" w:cs="Arial"/>
              </w:rPr>
              <w:t>744.534</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Missing, Unknown, or Unlocatable Heir Determined by Court Order to be Entitled to Estate Proceeds Held by Personal Representative</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Pr="00B11AEF" w:rsidRDefault="00032929" w:rsidP="00032929">
            <w:pPr>
              <w:jc w:val="center"/>
              <w:rPr>
                <w:rFonts w:ascii="Arial" w:hAnsi="Arial" w:cs="Arial"/>
              </w:rPr>
            </w:pPr>
            <w:r w:rsidRPr="00B11AEF">
              <w:rPr>
                <w:rFonts w:ascii="Arial" w:hAnsi="Arial" w:cs="Arial"/>
              </w:rPr>
              <w:t>CT07</w:t>
            </w:r>
          </w:p>
        </w:tc>
        <w:tc>
          <w:tcPr>
            <w:tcW w:w="2700" w:type="dxa"/>
            <w:tcBorders>
              <w:top w:val="single" w:sz="6" w:space="0" w:color="auto"/>
              <w:bottom w:val="single" w:sz="6" w:space="0" w:color="auto"/>
            </w:tcBorders>
            <w:shd w:val="clear" w:color="auto" w:fill="auto"/>
          </w:tcPr>
          <w:p w:rsidR="00032929" w:rsidRPr="00B11AEF" w:rsidRDefault="00032929" w:rsidP="00032929">
            <w:pPr>
              <w:jc w:val="center"/>
              <w:rPr>
                <w:rFonts w:ascii="Arial" w:hAnsi="Arial" w:cs="Arial"/>
              </w:rPr>
            </w:pPr>
            <w:r w:rsidRPr="00B11AEF">
              <w:rPr>
                <w:rFonts w:ascii="Arial" w:hAnsi="Arial" w:cs="Arial"/>
              </w:rPr>
              <w:t>733.816</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Proceeds from Estate of Person Determined by Court Order to have No Surviving Heirs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Pr="00B11AEF" w:rsidRDefault="00032929" w:rsidP="00032929">
            <w:pPr>
              <w:jc w:val="center"/>
              <w:rPr>
                <w:rFonts w:ascii="Arial" w:hAnsi="Arial" w:cs="Arial"/>
              </w:rPr>
            </w:pPr>
            <w:r w:rsidRPr="00B11AEF">
              <w:rPr>
                <w:rFonts w:ascii="Arial" w:hAnsi="Arial" w:cs="Arial"/>
              </w:rPr>
              <w:t>CT08</w:t>
            </w:r>
          </w:p>
        </w:tc>
        <w:tc>
          <w:tcPr>
            <w:tcW w:w="2700" w:type="dxa"/>
            <w:tcBorders>
              <w:top w:val="single" w:sz="6" w:space="0" w:color="auto"/>
              <w:bottom w:val="single" w:sz="6" w:space="0" w:color="auto"/>
            </w:tcBorders>
            <w:shd w:val="clear" w:color="auto" w:fill="auto"/>
          </w:tcPr>
          <w:p w:rsidR="00032929" w:rsidRPr="00B11AEF" w:rsidRDefault="00032929" w:rsidP="00032929">
            <w:pPr>
              <w:jc w:val="center"/>
              <w:rPr>
                <w:rFonts w:ascii="Arial" w:hAnsi="Arial" w:cs="Arial"/>
              </w:rPr>
            </w:pPr>
            <w:r w:rsidRPr="00B11AEF">
              <w:rPr>
                <w:rFonts w:ascii="Arial" w:hAnsi="Arial" w:cs="Arial"/>
              </w:rPr>
              <w:t>732.107</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Alimony and Child Support Default Bonds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rPr>
                <w:rFonts w:ascii="Arial" w:hAnsi="Arial" w:cs="Arial"/>
              </w:rPr>
            </w:pPr>
            <w:r>
              <w:rPr>
                <w:rFonts w:ascii="Arial" w:hAnsi="Arial" w:cs="Arial"/>
              </w:rPr>
              <w:t>CT09</w:t>
            </w:r>
          </w:p>
          <w:p w:rsidR="00032929" w:rsidRPr="008A03F5" w:rsidRDefault="00032929" w:rsidP="00032929">
            <w:pPr>
              <w:jc w:val="center"/>
              <w:rPr>
                <w:rFonts w:ascii="Arial" w:hAnsi="Arial" w:cs="Arial"/>
              </w:rPr>
            </w:pP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61.18</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Chattel Mortgages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E3605B">
              <w:rPr>
                <w:rFonts w:ascii="Arial" w:hAnsi="Arial" w:cs="Arial"/>
              </w:rPr>
              <w:t>CT</w:t>
            </w:r>
            <w:r>
              <w:rPr>
                <w:rFonts w:ascii="Arial" w:hAnsi="Arial" w:cs="Arial"/>
              </w:rPr>
              <w:t>1</w:t>
            </w:r>
            <w:r w:rsidRPr="00E3605B">
              <w:rPr>
                <w:rFonts w:ascii="Arial" w:hAnsi="Arial" w:cs="Arial"/>
              </w:rPr>
              <w:t>0</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698.03</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Contested Tax, Assessment, Refund Denial</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E3605B">
              <w:rPr>
                <w:rFonts w:ascii="Arial" w:hAnsi="Arial" w:cs="Arial"/>
              </w:rPr>
              <w:t>CT</w:t>
            </w:r>
            <w:r>
              <w:rPr>
                <w:rFonts w:ascii="Arial" w:hAnsi="Arial" w:cs="Arial"/>
              </w:rPr>
              <w:t>11</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72.011</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Contested Tax, Tax Certificate or Assessment Liens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E3605B">
              <w:rPr>
                <w:rFonts w:ascii="Arial" w:hAnsi="Arial" w:cs="Arial"/>
              </w:rPr>
              <w:t>CT</w:t>
            </w:r>
            <w:r>
              <w:rPr>
                <w:rFonts w:ascii="Arial" w:hAnsi="Arial" w:cs="Arial"/>
              </w:rPr>
              <w:t>12</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173.07</w:t>
            </w:r>
          </w:p>
        </w:tc>
      </w:tr>
      <w:tr w:rsidR="00032929" w:rsidRPr="00032F11" w:rsidTr="00032929">
        <w:trPr>
          <w:trHeight w:val="264"/>
        </w:trPr>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Eminent Domain</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E3605B">
              <w:rPr>
                <w:rFonts w:ascii="Arial" w:hAnsi="Arial" w:cs="Arial"/>
              </w:rPr>
              <w:t>CT</w:t>
            </w:r>
            <w:r>
              <w:rPr>
                <w:rFonts w:ascii="Arial" w:hAnsi="Arial" w:cs="Arial"/>
              </w:rPr>
              <w:t>13</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73.111, 74.051</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Final Judgments and Decrees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E3605B">
              <w:rPr>
                <w:rFonts w:ascii="Arial" w:hAnsi="Arial" w:cs="Arial"/>
              </w:rPr>
              <w:t>CT</w:t>
            </w:r>
            <w:r>
              <w:rPr>
                <w:rFonts w:ascii="Arial" w:hAnsi="Arial" w:cs="Arial"/>
              </w:rPr>
              <w:t>14</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55.141</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Garnishment</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E3605B">
              <w:rPr>
                <w:rFonts w:ascii="Arial" w:hAnsi="Arial" w:cs="Arial"/>
              </w:rPr>
              <w:t>CT</w:t>
            </w:r>
            <w:r>
              <w:rPr>
                <w:rFonts w:ascii="Arial" w:hAnsi="Arial" w:cs="Arial"/>
              </w:rPr>
              <w:t>15</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77.22, 77.082</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Owner-Broker Disputes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rPr>
                <w:rFonts w:ascii="Arial" w:hAnsi="Arial" w:cs="Arial"/>
              </w:rPr>
            </w:pPr>
            <w:r>
              <w:rPr>
                <w:rFonts w:ascii="Arial" w:hAnsi="Arial" w:cs="Arial"/>
              </w:rPr>
              <w:t>CT16</w:t>
            </w:r>
          </w:p>
          <w:p w:rsidR="00032929" w:rsidRPr="008A03F5" w:rsidRDefault="00032929" w:rsidP="00032929">
            <w:pPr>
              <w:jc w:val="center"/>
              <w:rPr>
                <w:rFonts w:ascii="Arial" w:hAnsi="Arial" w:cs="Arial"/>
              </w:rPr>
            </w:pP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475.711</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Proceeds from Sale of Motor Home (Recovery, Towing, or Storage Lien)</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17</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713.785</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Proceeds from Sale of Motor Vehicle (Mechanic’s Lien)</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18</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713.585</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Proceeds from Sale of Partitioned Property</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19</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64.071</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Proceeds from Sale of Vehicle or Vessel (Recovery, Towing, or Storage Lien)</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2</w:t>
            </w:r>
            <w:r w:rsidRPr="00380A77">
              <w:rPr>
                <w:rFonts w:ascii="Arial" w:hAnsi="Arial" w:cs="Arial"/>
              </w:rPr>
              <w:t>0</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713.78</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Rent Deposits (Landlord-Tenant)</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21</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83.232, 83.60</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Rent Deposits (Mobile Home Parks)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22</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723.063</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 xml:space="preserve">Statutory Liens, Sale Without Proceedings </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23</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85.031</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Surplus Proceeds from Judicial Foreclosure</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24</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45.032</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Tax Certificates, Tax Deeds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25</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197.473, 197.582</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t>Transfer of Lien to Security (Construction Lien)</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26</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713.24</w:t>
            </w:r>
          </w:p>
        </w:tc>
      </w:tr>
      <w:tr w:rsidR="00032929" w:rsidRPr="00032F11" w:rsidTr="00032929">
        <w:tc>
          <w:tcPr>
            <w:tcW w:w="4248" w:type="dxa"/>
            <w:tcBorders>
              <w:top w:val="single" w:sz="6" w:space="0" w:color="auto"/>
              <w:bottom w:val="single" w:sz="6" w:space="0" w:color="auto"/>
            </w:tcBorders>
            <w:shd w:val="clear" w:color="auto" w:fill="auto"/>
          </w:tcPr>
          <w:p w:rsidR="00032929" w:rsidRPr="008A03F5" w:rsidRDefault="00032929" w:rsidP="00032929">
            <w:pPr>
              <w:rPr>
                <w:rFonts w:ascii="Arial" w:hAnsi="Arial" w:cs="Arial"/>
              </w:rPr>
            </w:pPr>
            <w:r w:rsidRPr="008A03F5">
              <w:rPr>
                <w:rFonts w:ascii="Arial" w:hAnsi="Arial" w:cs="Arial"/>
              </w:rPr>
              <w:lastRenderedPageBreak/>
              <w:t>Unauthorized Insurer Deposits</w:t>
            </w:r>
          </w:p>
        </w:tc>
        <w:tc>
          <w:tcPr>
            <w:tcW w:w="144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1</w:t>
            </w:r>
          </w:p>
        </w:tc>
        <w:tc>
          <w:tcPr>
            <w:tcW w:w="1260" w:type="dxa"/>
            <w:tcBorders>
              <w:top w:val="single" w:sz="6" w:space="0" w:color="auto"/>
              <w:bottom w:val="single" w:sz="6" w:space="0" w:color="auto"/>
            </w:tcBorders>
            <w:shd w:val="clear" w:color="auto" w:fill="auto"/>
          </w:tcPr>
          <w:p w:rsidR="00032929" w:rsidRDefault="00032929" w:rsidP="00032929">
            <w:pPr>
              <w:jc w:val="center"/>
            </w:pPr>
            <w:r w:rsidRPr="00380A77">
              <w:rPr>
                <w:rFonts w:ascii="Arial" w:hAnsi="Arial" w:cs="Arial"/>
              </w:rPr>
              <w:t>CT</w:t>
            </w:r>
            <w:r>
              <w:rPr>
                <w:rFonts w:ascii="Arial" w:hAnsi="Arial" w:cs="Arial"/>
              </w:rPr>
              <w:t>27</w:t>
            </w:r>
          </w:p>
        </w:tc>
        <w:tc>
          <w:tcPr>
            <w:tcW w:w="2700" w:type="dxa"/>
            <w:tcBorders>
              <w:top w:val="single" w:sz="6" w:space="0" w:color="auto"/>
              <w:bottom w:val="single" w:sz="6" w:space="0" w:color="auto"/>
            </w:tcBorders>
            <w:shd w:val="clear" w:color="auto" w:fill="auto"/>
          </w:tcPr>
          <w:p w:rsidR="00032929" w:rsidRPr="008A03F5" w:rsidRDefault="00032929" w:rsidP="00032929">
            <w:pPr>
              <w:jc w:val="center"/>
              <w:rPr>
                <w:rFonts w:ascii="Arial" w:hAnsi="Arial" w:cs="Arial"/>
              </w:rPr>
            </w:pPr>
            <w:r w:rsidRPr="008A03F5">
              <w:rPr>
                <w:rFonts w:ascii="Arial" w:hAnsi="Arial" w:cs="Arial"/>
              </w:rPr>
              <w:t>626.908</w:t>
            </w:r>
          </w:p>
        </w:tc>
      </w:tr>
      <w:tr w:rsidR="00032929" w:rsidRPr="0022021C" w:rsidTr="00032929">
        <w:trPr>
          <w:trHeight w:val="232"/>
        </w:trPr>
        <w:tc>
          <w:tcPr>
            <w:tcW w:w="9648" w:type="dxa"/>
            <w:gridSpan w:val="4"/>
            <w:tcBorders>
              <w:top w:val="single" w:sz="6" w:space="0" w:color="auto"/>
            </w:tcBorders>
          </w:tcPr>
          <w:p w:rsidR="00032929" w:rsidRPr="00956864" w:rsidRDefault="00032929" w:rsidP="00032929">
            <w:pPr>
              <w:jc w:val="center"/>
              <w:rPr>
                <w:rFonts w:ascii="Arial" w:hAnsi="Arial" w:cs="Arial"/>
                <w:b/>
              </w:rPr>
            </w:pPr>
            <w:r w:rsidRPr="00956864">
              <w:rPr>
                <w:rFonts w:ascii="Arial" w:hAnsi="Arial" w:cs="Arial"/>
                <w:b/>
              </w:rPr>
              <w:t>OTHER GOVERNMENT</w:t>
            </w:r>
          </w:p>
        </w:tc>
      </w:tr>
      <w:tr w:rsidR="00032929" w:rsidRPr="0022021C" w:rsidTr="00032929">
        <w:tc>
          <w:tcPr>
            <w:tcW w:w="4248" w:type="dxa"/>
          </w:tcPr>
          <w:p w:rsidR="00032929" w:rsidRPr="008A03F5" w:rsidRDefault="00032929" w:rsidP="00032929">
            <w:pPr>
              <w:rPr>
                <w:rFonts w:ascii="Arial" w:hAnsi="Arial" w:cs="Arial"/>
              </w:rPr>
            </w:pPr>
            <w:r w:rsidRPr="008A03F5">
              <w:rPr>
                <w:rFonts w:ascii="Arial" w:hAnsi="Arial" w:cs="Arial"/>
              </w:rPr>
              <w:t>Lost or Abandoned Property Held by Law Enforcement Agency</w:t>
            </w:r>
          </w:p>
        </w:tc>
        <w:tc>
          <w:tcPr>
            <w:tcW w:w="1440" w:type="dxa"/>
          </w:tcPr>
          <w:p w:rsidR="00032929" w:rsidRPr="0022021C" w:rsidRDefault="00032929" w:rsidP="00032929">
            <w:pPr>
              <w:jc w:val="center"/>
              <w:rPr>
                <w:rFonts w:ascii="Arial" w:hAnsi="Arial" w:cs="Arial"/>
              </w:rPr>
            </w:pPr>
            <w:r>
              <w:rPr>
                <w:rFonts w:ascii="Arial" w:hAnsi="Arial" w:cs="Arial"/>
              </w:rPr>
              <w:t>1</w:t>
            </w:r>
          </w:p>
        </w:tc>
        <w:tc>
          <w:tcPr>
            <w:tcW w:w="1260" w:type="dxa"/>
          </w:tcPr>
          <w:p w:rsidR="00032929" w:rsidRPr="0022021C" w:rsidRDefault="00032929" w:rsidP="00032929">
            <w:pPr>
              <w:jc w:val="center"/>
              <w:rPr>
                <w:rFonts w:ascii="Arial" w:hAnsi="Arial" w:cs="Arial"/>
              </w:rPr>
            </w:pPr>
            <w:r>
              <w:rPr>
                <w:rFonts w:ascii="Arial" w:hAnsi="Arial" w:cs="Arial"/>
              </w:rPr>
              <w:t>MO97</w:t>
            </w:r>
          </w:p>
        </w:tc>
        <w:tc>
          <w:tcPr>
            <w:tcW w:w="2700" w:type="dxa"/>
          </w:tcPr>
          <w:p w:rsidR="00032929" w:rsidRPr="0022021C" w:rsidRDefault="00032929" w:rsidP="00032929">
            <w:pPr>
              <w:jc w:val="center"/>
              <w:rPr>
                <w:rFonts w:ascii="Arial" w:hAnsi="Arial" w:cs="Arial"/>
              </w:rPr>
            </w:pPr>
            <w:r>
              <w:rPr>
                <w:rFonts w:ascii="Arial" w:hAnsi="Arial" w:cs="Arial"/>
              </w:rPr>
              <w:t>705.103</w:t>
            </w:r>
          </w:p>
        </w:tc>
      </w:tr>
      <w:tr w:rsidR="00032929" w:rsidRPr="0022021C" w:rsidTr="00032929">
        <w:tc>
          <w:tcPr>
            <w:tcW w:w="4248" w:type="dxa"/>
          </w:tcPr>
          <w:p w:rsidR="00032929" w:rsidRPr="008A03F5" w:rsidRDefault="00032929" w:rsidP="00032929">
            <w:pPr>
              <w:rPr>
                <w:rFonts w:ascii="Arial" w:hAnsi="Arial" w:cs="Arial"/>
              </w:rPr>
            </w:pPr>
            <w:r w:rsidRPr="008A03F5">
              <w:rPr>
                <w:rFonts w:ascii="Arial" w:hAnsi="Arial" w:cs="Arial"/>
              </w:rPr>
              <w:t>Health and Human Services Care and Maintenance</w:t>
            </w:r>
          </w:p>
        </w:tc>
        <w:tc>
          <w:tcPr>
            <w:tcW w:w="1440" w:type="dxa"/>
          </w:tcPr>
          <w:p w:rsidR="00032929" w:rsidRPr="0022021C" w:rsidRDefault="00032929" w:rsidP="00032929">
            <w:pPr>
              <w:jc w:val="center"/>
              <w:rPr>
                <w:rFonts w:ascii="Arial" w:hAnsi="Arial" w:cs="Arial"/>
              </w:rPr>
            </w:pPr>
            <w:r>
              <w:rPr>
                <w:rFonts w:ascii="Arial" w:hAnsi="Arial" w:cs="Arial"/>
              </w:rPr>
              <w:t>1</w:t>
            </w:r>
          </w:p>
        </w:tc>
        <w:tc>
          <w:tcPr>
            <w:tcW w:w="1260" w:type="dxa"/>
          </w:tcPr>
          <w:p w:rsidR="00032929" w:rsidRPr="0022021C" w:rsidRDefault="00032929" w:rsidP="00032929">
            <w:pPr>
              <w:jc w:val="center"/>
              <w:rPr>
                <w:rFonts w:ascii="Arial" w:hAnsi="Arial" w:cs="Arial"/>
              </w:rPr>
            </w:pPr>
            <w:r>
              <w:rPr>
                <w:rFonts w:ascii="Arial" w:hAnsi="Arial" w:cs="Arial"/>
              </w:rPr>
              <w:t>MO98</w:t>
            </w:r>
          </w:p>
        </w:tc>
        <w:tc>
          <w:tcPr>
            <w:tcW w:w="2700" w:type="dxa"/>
          </w:tcPr>
          <w:p w:rsidR="00032929" w:rsidRPr="0022021C" w:rsidRDefault="00032929" w:rsidP="00032929">
            <w:pPr>
              <w:jc w:val="center"/>
              <w:rPr>
                <w:rFonts w:ascii="Arial" w:hAnsi="Arial" w:cs="Arial"/>
              </w:rPr>
            </w:pPr>
            <w:r>
              <w:rPr>
                <w:rFonts w:ascii="Arial" w:hAnsi="Arial" w:cs="Arial"/>
              </w:rPr>
              <w:t>402.17</w:t>
            </w:r>
          </w:p>
        </w:tc>
      </w:tr>
    </w:tbl>
    <w:p w:rsidR="00856F4A" w:rsidRPr="00856F4A" w:rsidRDefault="00856F4A" w:rsidP="00856F4A">
      <w:pPr>
        <w:spacing w:before="240"/>
        <w:rPr>
          <w:sz w:val="22"/>
          <w:szCs w:val="22"/>
        </w:rPr>
      </w:pPr>
      <w:r w:rsidRPr="00856F4A">
        <w:rPr>
          <w:b/>
          <w:sz w:val="22"/>
          <w:szCs w:val="22"/>
          <w:u w:val="single"/>
        </w:rPr>
        <w:t>NOTE for all Florida County Clerks of Court</w:t>
      </w:r>
      <w:r w:rsidRPr="00856F4A">
        <w:rPr>
          <w:sz w:val="22"/>
          <w:szCs w:val="22"/>
        </w:rPr>
        <w:t xml:space="preserve"> – </w:t>
      </w:r>
      <w:r w:rsidR="002A3FF9">
        <w:rPr>
          <w:sz w:val="22"/>
          <w:szCs w:val="22"/>
        </w:rPr>
        <w:t>I</w:t>
      </w:r>
      <w:r w:rsidR="002A3FF9" w:rsidRPr="00856F4A">
        <w:rPr>
          <w:sz w:val="22"/>
          <w:szCs w:val="22"/>
        </w:rPr>
        <w:t xml:space="preserve">f </w:t>
      </w:r>
      <w:r w:rsidRPr="00856F4A">
        <w:rPr>
          <w:sz w:val="22"/>
          <w:szCs w:val="22"/>
        </w:rPr>
        <w:t xml:space="preserve">there are questions as to which statute to identify as the source and nature of the funds (for example, section 713.585, F.S., for a motor vehicle lien; section 197.473, F.S. for tax deed redemption funds, etc.), contact the </w:t>
      </w:r>
      <w:r w:rsidR="00FB0F29">
        <w:rPr>
          <w:sz w:val="22"/>
          <w:szCs w:val="22"/>
        </w:rPr>
        <w:t>Division</w:t>
      </w:r>
      <w:r w:rsidRPr="00856F4A">
        <w:rPr>
          <w:sz w:val="22"/>
          <w:szCs w:val="22"/>
        </w:rPr>
        <w:t xml:space="preserve"> at </w:t>
      </w:r>
      <w:r w:rsidRPr="00D25AE4">
        <w:rPr>
          <w:sz w:val="22"/>
          <w:szCs w:val="22"/>
        </w:rPr>
        <w:t>EReporting@MyFloridaCFO.com</w:t>
      </w:r>
      <w:r w:rsidRPr="00856F4A">
        <w:rPr>
          <w:sz w:val="22"/>
          <w:szCs w:val="22"/>
        </w:rPr>
        <w:t xml:space="preserve"> for assistance to report this specific property.</w:t>
      </w:r>
    </w:p>
    <w:p w:rsidR="00856F4A" w:rsidRDefault="00856F4A" w:rsidP="00856F4A">
      <w:pPr>
        <w:pStyle w:val="ListParagraph"/>
        <w:ind w:left="0"/>
        <w:rPr>
          <w:rFonts w:ascii="Arial" w:hAnsi="Arial" w:cs="Arial"/>
          <w:b/>
          <w:sz w:val="24"/>
          <w:szCs w:val="24"/>
          <w:u w:val="single"/>
        </w:rPr>
      </w:pPr>
    </w:p>
    <w:p w:rsidR="001B26A5" w:rsidRDefault="001B26A5" w:rsidP="00856F4A">
      <w:pPr>
        <w:pStyle w:val="ListParagraph"/>
        <w:ind w:left="0"/>
        <w:rPr>
          <w:rFonts w:ascii="Arial" w:hAnsi="Arial" w:cs="Arial"/>
          <w:b/>
          <w:sz w:val="24"/>
          <w:szCs w:val="24"/>
          <w:u w:val="single"/>
        </w:rPr>
      </w:pPr>
    </w:p>
    <w:p w:rsidR="001B26A5" w:rsidRDefault="001B26A5" w:rsidP="00856F4A">
      <w:pPr>
        <w:pStyle w:val="ListParagraph"/>
        <w:ind w:left="0"/>
        <w:rPr>
          <w:rFonts w:ascii="Arial" w:hAnsi="Arial" w:cs="Arial"/>
          <w:b/>
          <w:sz w:val="24"/>
          <w:szCs w:val="24"/>
          <w:u w:val="single"/>
        </w:rPr>
      </w:pPr>
    </w:p>
    <w:p w:rsidR="001B26A5" w:rsidRDefault="001B26A5" w:rsidP="00856F4A">
      <w:pPr>
        <w:pStyle w:val="ListParagraph"/>
        <w:ind w:left="0"/>
        <w:rPr>
          <w:rFonts w:ascii="Arial" w:hAnsi="Arial" w:cs="Arial"/>
          <w:b/>
          <w:sz w:val="24"/>
          <w:szCs w:val="24"/>
          <w:u w:val="single"/>
        </w:rPr>
      </w:pPr>
    </w:p>
    <w:p w:rsidR="001B26A5" w:rsidRDefault="001B26A5" w:rsidP="00856F4A">
      <w:pPr>
        <w:pStyle w:val="ListParagraph"/>
        <w:ind w:left="0"/>
        <w:rPr>
          <w:rFonts w:ascii="Arial" w:hAnsi="Arial" w:cs="Arial"/>
          <w:b/>
          <w:sz w:val="24"/>
          <w:szCs w:val="24"/>
          <w:u w:val="single"/>
        </w:rPr>
      </w:pPr>
    </w:p>
    <w:p w:rsidR="00856F4A" w:rsidRDefault="00AA2D6B" w:rsidP="00856F4A">
      <w:pPr>
        <w:pStyle w:val="Heading4"/>
        <w:numPr>
          <w:ilvl w:val="3"/>
          <w:numId w:val="16"/>
        </w:numPr>
        <w:rPr>
          <w:i w:val="0"/>
          <w:sz w:val="22"/>
          <w:szCs w:val="22"/>
        </w:rPr>
      </w:pPr>
      <w:bookmarkStart w:id="55" w:name="_Toc479856055"/>
      <w:r>
        <w:rPr>
          <w:i w:val="0"/>
          <w:sz w:val="22"/>
          <w:szCs w:val="22"/>
        </w:rPr>
        <w:t>RELATIONSHIP CODES</w:t>
      </w:r>
      <w:bookmarkEnd w:id="55"/>
    </w:p>
    <w:p w:rsidR="00AA2D6B" w:rsidRDefault="00AA2D6B" w:rsidP="00AA2D6B"/>
    <w:p w:rsidR="00AA2D6B" w:rsidRPr="00AA2D6B" w:rsidRDefault="00AA2D6B" w:rsidP="00AA2D6B">
      <w:pPr>
        <w:pStyle w:val="ListParagraph"/>
        <w:ind w:left="0"/>
        <w:rPr>
          <w:sz w:val="22"/>
          <w:szCs w:val="22"/>
        </w:rPr>
      </w:pPr>
      <w:r w:rsidRPr="00AA2D6B">
        <w:rPr>
          <w:sz w:val="22"/>
          <w:szCs w:val="22"/>
        </w:rPr>
        <w:t xml:space="preserve">The relationship code indicates who must claim the property.  This is highly critical in that it determines who the Department will pay when a claim(s) is/are made on the property.  The relationship code will always be two letters. </w:t>
      </w:r>
    </w:p>
    <w:p w:rsidR="00AA2D6B" w:rsidRPr="00AA2D6B" w:rsidRDefault="00AA2D6B" w:rsidP="00AA2D6B">
      <w:pPr>
        <w:pStyle w:val="ListParagraph"/>
        <w:ind w:left="0"/>
        <w:rPr>
          <w:sz w:val="22"/>
          <w:szCs w:val="22"/>
        </w:rPr>
      </w:pPr>
    </w:p>
    <w:p w:rsidR="00AA2D6B" w:rsidRPr="00AA2D6B" w:rsidRDefault="00AA2D6B" w:rsidP="00AA2D6B">
      <w:pPr>
        <w:pStyle w:val="ListParagraph"/>
        <w:ind w:left="0"/>
        <w:rPr>
          <w:sz w:val="22"/>
          <w:szCs w:val="22"/>
        </w:rPr>
      </w:pPr>
      <w:r w:rsidRPr="00AA2D6B">
        <w:rPr>
          <w:sz w:val="22"/>
          <w:szCs w:val="22"/>
        </w:rPr>
        <w:t>Examples:</w:t>
      </w:r>
    </w:p>
    <w:p w:rsidR="00AA2D6B" w:rsidRPr="00AA2D6B" w:rsidRDefault="00AA2D6B" w:rsidP="00AA2D6B">
      <w:pPr>
        <w:pStyle w:val="ListParagraph"/>
        <w:numPr>
          <w:ilvl w:val="0"/>
          <w:numId w:val="21"/>
        </w:numPr>
        <w:tabs>
          <w:tab w:val="left" w:pos="450"/>
        </w:tabs>
        <w:ind w:left="450"/>
        <w:rPr>
          <w:sz w:val="22"/>
          <w:szCs w:val="22"/>
        </w:rPr>
      </w:pPr>
      <w:r w:rsidRPr="00AA2D6B">
        <w:rPr>
          <w:sz w:val="22"/>
          <w:szCs w:val="22"/>
        </w:rPr>
        <w:t xml:space="preserve">One owner – a check made payable to John Doe, you would use the SO (Sole Owner) relationship code as there is only one owner of the property. </w:t>
      </w:r>
    </w:p>
    <w:p w:rsidR="00AA2D6B" w:rsidRDefault="00AA2D6B" w:rsidP="00AA2D6B">
      <w:pPr>
        <w:pStyle w:val="ListParagraph"/>
        <w:numPr>
          <w:ilvl w:val="0"/>
          <w:numId w:val="21"/>
        </w:numPr>
        <w:tabs>
          <w:tab w:val="left" w:pos="450"/>
        </w:tabs>
        <w:ind w:left="450"/>
        <w:rPr>
          <w:sz w:val="22"/>
          <w:szCs w:val="22"/>
        </w:rPr>
      </w:pPr>
      <w:r w:rsidRPr="00AA2D6B">
        <w:rPr>
          <w:sz w:val="22"/>
          <w:szCs w:val="22"/>
        </w:rPr>
        <w:t xml:space="preserve">Multiple owners – a check made payable to John Doe &amp; Jane Doe, then the AN (And) relationship code will be used as both are the owners of the property.  The PA (Payee) code </w:t>
      </w:r>
      <w:r w:rsidRPr="00AA2D6B">
        <w:rPr>
          <w:b/>
          <w:sz w:val="22"/>
          <w:szCs w:val="22"/>
          <w:u w:val="single"/>
        </w:rPr>
        <w:t>is not</w:t>
      </w:r>
      <w:r w:rsidRPr="00AA2D6B">
        <w:rPr>
          <w:sz w:val="22"/>
          <w:szCs w:val="22"/>
        </w:rPr>
        <w:t xml:space="preserve"> a valid code when there are multiple owners.</w:t>
      </w:r>
    </w:p>
    <w:p w:rsidR="001B26A5" w:rsidRPr="00AA2D6B" w:rsidRDefault="001B26A5" w:rsidP="001B26A5">
      <w:pPr>
        <w:pStyle w:val="ListParagraph"/>
        <w:tabs>
          <w:tab w:val="left" w:pos="450"/>
        </w:tabs>
        <w:ind w:left="450"/>
        <w:rPr>
          <w:sz w:val="22"/>
          <w:szCs w:val="22"/>
        </w:rPr>
      </w:pPr>
    </w:p>
    <w:tbl>
      <w:tblPr>
        <w:tblStyle w:val="TableGrid"/>
        <w:tblW w:w="10188" w:type="dxa"/>
        <w:tblLayout w:type="fixed"/>
        <w:tblLook w:val="04A0" w:firstRow="1" w:lastRow="0" w:firstColumn="1" w:lastColumn="0" w:noHBand="0" w:noVBand="1"/>
      </w:tblPr>
      <w:tblGrid>
        <w:gridCol w:w="828"/>
        <w:gridCol w:w="2430"/>
        <w:gridCol w:w="6930"/>
      </w:tblGrid>
      <w:tr w:rsidR="009B2E7C" w:rsidTr="001B26A5">
        <w:trPr>
          <w:trHeight w:val="413"/>
          <w:tblHeader/>
        </w:trPr>
        <w:tc>
          <w:tcPr>
            <w:tcW w:w="10188" w:type="dxa"/>
            <w:gridSpan w:val="3"/>
            <w:shd w:val="clear" w:color="auto" w:fill="006600"/>
            <w:vAlign w:val="center"/>
          </w:tcPr>
          <w:p w:rsidR="009B2E7C" w:rsidRPr="00DA2EF9" w:rsidRDefault="009B2E7C" w:rsidP="00DA2EF9">
            <w:pPr>
              <w:jc w:val="center"/>
              <w:rPr>
                <w:rFonts w:ascii="Arial" w:hAnsi="Arial" w:cs="Arial"/>
                <w:b/>
                <w:color w:val="FFFFFF" w:themeColor="background1"/>
                <w:sz w:val="24"/>
                <w:szCs w:val="24"/>
              </w:rPr>
            </w:pPr>
            <w:r w:rsidRPr="00DA2EF9">
              <w:rPr>
                <w:rFonts w:ascii="Arial" w:hAnsi="Arial" w:cs="Arial"/>
                <w:b/>
                <w:color w:val="FFFFFF" w:themeColor="background1"/>
                <w:sz w:val="24"/>
                <w:szCs w:val="24"/>
              </w:rPr>
              <w:t>R</w:t>
            </w:r>
            <w:r w:rsidR="00DA2EF9">
              <w:rPr>
                <w:rFonts w:ascii="Arial" w:hAnsi="Arial" w:cs="Arial"/>
                <w:b/>
                <w:color w:val="FFFFFF" w:themeColor="background1"/>
                <w:sz w:val="24"/>
                <w:szCs w:val="24"/>
              </w:rPr>
              <w:t>ELATIONSHIP CODES</w:t>
            </w:r>
          </w:p>
        </w:tc>
      </w:tr>
      <w:tr w:rsidR="009B2E7C" w:rsidRPr="005D074B" w:rsidTr="001B26A5">
        <w:trPr>
          <w:trHeight w:val="264"/>
          <w:tblHeader/>
        </w:trPr>
        <w:tc>
          <w:tcPr>
            <w:tcW w:w="828" w:type="dxa"/>
            <w:shd w:val="clear" w:color="auto" w:fill="006600"/>
          </w:tcPr>
          <w:p w:rsidR="009B2E7C" w:rsidRPr="00F25B09" w:rsidRDefault="009B2E7C" w:rsidP="009B2E7C">
            <w:pPr>
              <w:rPr>
                <w:rFonts w:ascii="Arial" w:eastAsia="Times New Roman" w:hAnsi="Arial" w:cs="Arial"/>
                <w:b/>
                <w:bCs/>
                <w:color w:val="FFFFFF" w:themeColor="background1"/>
              </w:rPr>
            </w:pPr>
            <w:r>
              <w:rPr>
                <w:rFonts w:ascii="Arial" w:eastAsia="Times New Roman" w:hAnsi="Arial" w:cs="Arial"/>
                <w:b/>
                <w:bCs/>
                <w:color w:val="FFFFFF" w:themeColor="background1"/>
              </w:rPr>
              <w:t>Code</w:t>
            </w:r>
          </w:p>
        </w:tc>
        <w:tc>
          <w:tcPr>
            <w:tcW w:w="2430" w:type="dxa"/>
            <w:shd w:val="clear" w:color="auto" w:fill="006600"/>
            <w:noWrap/>
            <w:hideMark/>
          </w:tcPr>
          <w:p w:rsidR="009B2E7C" w:rsidRPr="00F25B09" w:rsidRDefault="009B2E7C" w:rsidP="009B2E7C">
            <w:pPr>
              <w:rPr>
                <w:rFonts w:ascii="Arial" w:eastAsia="Times New Roman" w:hAnsi="Arial" w:cs="Arial"/>
                <w:b/>
                <w:bCs/>
                <w:color w:val="FFFFFF" w:themeColor="background1"/>
              </w:rPr>
            </w:pPr>
            <w:r w:rsidRPr="00F25B09">
              <w:rPr>
                <w:rFonts w:ascii="Arial" w:eastAsia="Times New Roman" w:hAnsi="Arial" w:cs="Arial"/>
                <w:b/>
                <w:bCs/>
                <w:color w:val="FFFFFF" w:themeColor="background1"/>
              </w:rPr>
              <w:t>Short Description</w:t>
            </w:r>
          </w:p>
        </w:tc>
        <w:tc>
          <w:tcPr>
            <w:tcW w:w="6930" w:type="dxa"/>
            <w:shd w:val="clear" w:color="auto" w:fill="006600"/>
            <w:hideMark/>
          </w:tcPr>
          <w:p w:rsidR="009B2E7C" w:rsidRPr="00F25B09" w:rsidRDefault="009B2E7C" w:rsidP="009B2E7C">
            <w:pPr>
              <w:jc w:val="center"/>
              <w:rPr>
                <w:rFonts w:ascii="Arial" w:eastAsia="Times New Roman" w:hAnsi="Arial" w:cs="Arial"/>
                <w:b/>
                <w:bCs/>
                <w:color w:val="FFFFFF" w:themeColor="background1"/>
              </w:rPr>
            </w:pPr>
            <w:r w:rsidRPr="00F25B09">
              <w:rPr>
                <w:rFonts w:ascii="Arial" w:eastAsia="Times New Roman" w:hAnsi="Arial" w:cs="Arial"/>
                <w:b/>
                <w:bCs/>
                <w:color w:val="FFFFFF" w:themeColor="background1"/>
              </w:rPr>
              <w:t>Definition</w:t>
            </w:r>
          </w:p>
        </w:tc>
      </w:tr>
      <w:tr w:rsidR="009B2E7C" w:rsidRPr="005D074B" w:rsidTr="001B26A5">
        <w:trPr>
          <w:trHeight w:val="1056"/>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AD</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Administrator</w:t>
            </w:r>
          </w:p>
        </w:tc>
        <w:tc>
          <w:tcPr>
            <w:tcW w:w="6930" w:type="dxa"/>
            <w:hideMark/>
          </w:tcPr>
          <w:p w:rsidR="009B2E7C" w:rsidRDefault="009B2E7C" w:rsidP="009B2E7C">
            <w:pPr>
              <w:rPr>
                <w:rFonts w:ascii="Arial" w:eastAsia="Times New Roman" w:hAnsi="Arial" w:cs="Arial"/>
              </w:rPr>
            </w:pPr>
            <w:r w:rsidRPr="005D074B">
              <w:rPr>
                <w:rFonts w:ascii="Arial" w:eastAsia="Times New Roman" w:hAnsi="Arial" w:cs="Arial"/>
              </w:rPr>
              <w:t>The person appointed by the court to handle the estate of someone who died without a will, with a will with no nominated executor, or the executor named in the will has died, has been removed from the case, or does not desire to serve.</w:t>
            </w:r>
            <w:r>
              <w:rPr>
                <w:rFonts w:ascii="Arial" w:eastAsia="Times New Roman" w:hAnsi="Arial" w:cs="Arial"/>
              </w:rPr>
              <w:t xml:space="preserve"> </w:t>
            </w:r>
          </w:p>
        </w:tc>
      </w:tr>
      <w:tr w:rsidR="009B2E7C" w:rsidRPr="005D074B" w:rsidTr="001B26A5">
        <w:trPr>
          <w:trHeight w:val="539"/>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AG</w:t>
            </w:r>
          </w:p>
        </w:tc>
        <w:tc>
          <w:tcPr>
            <w:tcW w:w="2430" w:type="dxa"/>
            <w:noWrap/>
          </w:tcPr>
          <w:p w:rsidR="009B2E7C" w:rsidRPr="005D074B" w:rsidRDefault="009B2E7C" w:rsidP="009B2E7C">
            <w:pPr>
              <w:rPr>
                <w:rFonts w:ascii="Arial" w:eastAsia="Times New Roman" w:hAnsi="Arial" w:cs="Arial"/>
              </w:rPr>
            </w:pPr>
            <w:r w:rsidRPr="005D074B">
              <w:rPr>
                <w:rFonts w:ascii="Arial" w:eastAsia="Times New Roman" w:hAnsi="Arial" w:cs="Arial"/>
              </w:rPr>
              <w:t>Agent For</w:t>
            </w:r>
          </w:p>
        </w:tc>
        <w:tc>
          <w:tcPr>
            <w:tcW w:w="6930" w:type="dxa"/>
          </w:tcPr>
          <w:p w:rsidR="009B2E7C" w:rsidRPr="005D074B" w:rsidRDefault="009B2E7C" w:rsidP="009B2E7C">
            <w:pPr>
              <w:rPr>
                <w:rFonts w:ascii="Arial" w:eastAsia="Times New Roman" w:hAnsi="Arial" w:cs="Arial"/>
              </w:rPr>
            </w:pPr>
            <w:r w:rsidRPr="005D074B">
              <w:rPr>
                <w:rFonts w:ascii="Arial" w:eastAsia="Times New Roman" w:hAnsi="Arial" w:cs="Arial"/>
              </w:rPr>
              <w:t>A person who is authorized to act for another (the agent's principal) through employment, by contract or apparent authority.</w:t>
            </w:r>
          </w:p>
        </w:tc>
      </w:tr>
      <w:tr w:rsidR="009B2E7C" w:rsidRPr="005D074B" w:rsidTr="001B26A5">
        <w:trPr>
          <w:trHeight w:val="528"/>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AF</w:t>
            </w:r>
          </w:p>
        </w:tc>
        <w:tc>
          <w:tcPr>
            <w:tcW w:w="2430" w:type="dxa"/>
            <w:noWrap/>
          </w:tcPr>
          <w:p w:rsidR="009B2E7C" w:rsidRPr="005D074B" w:rsidRDefault="009B2E7C" w:rsidP="009B2E7C">
            <w:pPr>
              <w:rPr>
                <w:rFonts w:ascii="Arial" w:eastAsia="Times New Roman" w:hAnsi="Arial" w:cs="Arial"/>
              </w:rPr>
            </w:pPr>
            <w:r w:rsidRPr="005D074B">
              <w:rPr>
                <w:rFonts w:ascii="Arial" w:eastAsia="Times New Roman" w:hAnsi="Arial" w:cs="Arial"/>
              </w:rPr>
              <w:t>Attorney For</w:t>
            </w:r>
          </w:p>
        </w:tc>
        <w:tc>
          <w:tcPr>
            <w:tcW w:w="6930" w:type="dxa"/>
          </w:tcPr>
          <w:p w:rsidR="009B2E7C" w:rsidRPr="005D074B" w:rsidRDefault="009B2E7C" w:rsidP="009B2E7C">
            <w:pPr>
              <w:rPr>
                <w:rFonts w:ascii="Arial" w:eastAsia="Times New Roman" w:hAnsi="Arial" w:cs="Arial"/>
              </w:rPr>
            </w:pPr>
            <w:r w:rsidRPr="005D074B">
              <w:rPr>
                <w:rFonts w:ascii="Arial" w:eastAsia="Times New Roman" w:hAnsi="Arial" w:cs="Arial"/>
              </w:rPr>
              <w:t>A person who has been qualified by a state or Federal court to provide legal services, including appearing in court, and is authorized to act for another.</w:t>
            </w:r>
          </w:p>
        </w:tc>
      </w:tr>
      <w:tr w:rsidR="009B2E7C" w:rsidRPr="005D074B" w:rsidTr="001B26A5">
        <w:trPr>
          <w:trHeight w:val="264"/>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AN</w:t>
            </w:r>
          </w:p>
        </w:tc>
        <w:tc>
          <w:tcPr>
            <w:tcW w:w="2430" w:type="dxa"/>
            <w:noWrap/>
            <w:hideMark/>
          </w:tcPr>
          <w:p w:rsidR="009B2E7C" w:rsidRPr="005D074B" w:rsidRDefault="009B2E7C" w:rsidP="009B2E7C">
            <w:pPr>
              <w:rPr>
                <w:rFonts w:ascii="Arial" w:eastAsia="Times New Roman" w:hAnsi="Arial" w:cs="Arial"/>
              </w:rPr>
            </w:pPr>
            <w:r>
              <w:rPr>
                <w:rFonts w:ascii="Arial" w:eastAsia="Times New Roman" w:hAnsi="Arial" w:cs="Arial"/>
              </w:rPr>
              <w:t xml:space="preserve">(And) </w:t>
            </w:r>
            <w:r w:rsidRPr="005D074B">
              <w:rPr>
                <w:rFonts w:ascii="Arial" w:eastAsia="Times New Roman" w:hAnsi="Arial" w:cs="Arial"/>
              </w:rPr>
              <w:t>Unspecified Joint Relationship</w:t>
            </w:r>
          </w:p>
        </w:tc>
        <w:tc>
          <w:tcPr>
            <w:tcW w:w="6930" w:type="dxa"/>
            <w:hideMark/>
          </w:tcPr>
          <w:p w:rsidR="009B2E7C" w:rsidRPr="005D074B" w:rsidRDefault="009B2E7C" w:rsidP="009B2E7C">
            <w:pPr>
              <w:rPr>
                <w:rFonts w:ascii="Arial" w:eastAsia="Times New Roman" w:hAnsi="Arial" w:cs="Arial"/>
              </w:rPr>
            </w:pPr>
            <w:r w:rsidRPr="005D074B">
              <w:rPr>
                <w:rFonts w:ascii="Arial" w:eastAsia="Times New Roman" w:hAnsi="Arial" w:cs="Arial"/>
              </w:rPr>
              <w:t>Unspecified joint relationship including 'AND'.</w:t>
            </w:r>
          </w:p>
        </w:tc>
      </w:tr>
      <w:tr w:rsidR="009B2E7C" w:rsidRPr="005D074B" w:rsidTr="001B26A5">
        <w:trPr>
          <w:trHeight w:val="792"/>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BF</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Beneficiary</w:t>
            </w:r>
          </w:p>
        </w:tc>
        <w:tc>
          <w:tcPr>
            <w:tcW w:w="6930" w:type="dxa"/>
            <w:hideMark/>
          </w:tcPr>
          <w:p w:rsidR="009B2E7C" w:rsidRPr="005D074B" w:rsidRDefault="009B2E7C" w:rsidP="009B2E7C">
            <w:pPr>
              <w:rPr>
                <w:rFonts w:ascii="Arial" w:eastAsia="Times New Roman" w:hAnsi="Arial" w:cs="Arial"/>
              </w:rPr>
            </w:pPr>
            <w:r w:rsidRPr="005D074B">
              <w:rPr>
                <w:rFonts w:ascii="Arial" w:eastAsia="Times New Roman" w:hAnsi="Arial" w:cs="Arial"/>
              </w:rPr>
              <w:t>Any person or entity (like a charity) who is to receive assets or profits from an estate, a trust, an insurance policy or any instrument in which there is distribution.</w:t>
            </w:r>
          </w:p>
        </w:tc>
      </w:tr>
      <w:tr w:rsidR="009B2E7C" w:rsidRPr="005D074B" w:rsidTr="001B26A5">
        <w:trPr>
          <w:trHeight w:val="1925"/>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lastRenderedPageBreak/>
              <w:t>CP</w:t>
            </w:r>
          </w:p>
        </w:tc>
        <w:tc>
          <w:tcPr>
            <w:tcW w:w="2430" w:type="dxa"/>
            <w:noWrap/>
          </w:tcPr>
          <w:p w:rsidR="009B2E7C" w:rsidRPr="005D074B" w:rsidRDefault="009B2E7C" w:rsidP="009B2E7C">
            <w:pPr>
              <w:rPr>
                <w:rFonts w:ascii="Arial" w:eastAsia="Times New Roman" w:hAnsi="Arial" w:cs="Arial"/>
              </w:rPr>
            </w:pPr>
            <w:r w:rsidRPr="005D074B">
              <w:rPr>
                <w:rFonts w:ascii="Arial" w:eastAsia="Times New Roman" w:hAnsi="Arial" w:cs="Arial"/>
              </w:rPr>
              <w:t>Community Property</w:t>
            </w:r>
          </w:p>
        </w:tc>
        <w:tc>
          <w:tcPr>
            <w:tcW w:w="6930" w:type="dxa"/>
          </w:tcPr>
          <w:p w:rsidR="009B2E7C" w:rsidRDefault="009B2E7C" w:rsidP="009B2E7C">
            <w:pPr>
              <w:rPr>
                <w:rFonts w:ascii="Arial" w:eastAsia="Times New Roman" w:hAnsi="Arial" w:cs="Arial"/>
              </w:rPr>
            </w:pPr>
            <w:r w:rsidRPr="005D074B">
              <w:rPr>
                <w:rFonts w:ascii="Arial" w:eastAsia="Times New Roman" w:hAnsi="Arial" w:cs="Arial"/>
              </w:rPr>
              <w:t>Property or earnings received by a husband and wife during marriage, other than by gift, devise, or descent.  Separate property is property owned by a spouse be</w:t>
            </w:r>
            <w:r w:rsidR="00150C14">
              <w:rPr>
                <w:rFonts w:ascii="Arial" w:eastAsia="Times New Roman" w:hAnsi="Arial" w:cs="Arial"/>
              </w:rPr>
              <w:t xml:space="preserve">fore </w:t>
            </w:r>
            <w:r w:rsidRPr="005D074B">
              <w:rPr>
                <w:rFonts w:ascii="Arial" w:eastAsia="Times New Roman" w:hAnsi="Arial" w:cs="Arial"/>
              </w:rPr>
              <w:t xml:space="preserve">marriage or received during the marriage by gift, devise or descent.  In some jurisdictions, earnings from separate property are also separate property and in some jurisdictions, such earnings are community property.   </w:t>
            </w:r>
            <w:r w:rsidRPr="005C2048">
              <w:rPr>
                <w:rFonts w:ascii="Arial" w:eastAsia="Times New Roman" w:hAnsi="Arial" w:cs="Arial"/>
                <w:b/>
              </w:rPr>
              <w:t>Recognized by California, Arizona, New Mexico, Texas, Nevada, Idaho, Washington, Wisconsin, Louisiana and Puerto Rico.</w:t>
            </w:r>
            <w:r>
              <w:rPr>
                <w:rFonts w:ascii="Arial" w:eastAsia="Times New Roman" w:hAnsi="Arial" w:cs="Arial"/>
                <w:b/>
              </w:rPr>
              <w:t xml:space="preserve"> </w:t>
            </w:r>
          </w:p>
        </w:tc>
      </w:tr>
      <w:tr w:rsidR="009B2E7C" w:rsidRPr="005D074B" w:rsidTr="001B26A5">
        <w:trPr>
          <w:trHeight w:val="792"/>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CN</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Conservator</w:t>
            </w:r>
          </w:p>
        </w:tc>
        <w:tc>
          <w:tcPr>
            <w:tcW w:w="6930" w:type="dxa"/>
            <w:hideMark/>
          </w:tcPr>
          <w:p w:rsidR="009B2E7C" w:rsidRPr="005D074B" w:rsidRDefault="009B2E7C" w:rsidP="009B2E7C">
            <w:pPr>
              <w:rPr>
                <w:rFonts w:ascii="Arial" w:eastAsia="Times New Roman" w:hAnsi="Arial" w:cs="Arial"/>
              </w:rPr>
            </w:pPr>
            <w:r w:rsidRPr="005D074B">
              <w:rPr>
                <w:rFonts w:ascii="Arial" w:eastAsia="Times New Roman" w:hAnsi="Arial" w:cs="Arial"/>
              </w:rPr>
              <w:t>A guardian and protector appointed by a judge to protect and manage the financial affairs and/or the person's daily life due to physical or mental limitations or old age.</w:t>
            </w:r>
          </w:p>
        </w:tc>
      </w:tr>
      <w:tr w:rsidR="009B2E7C" w:rsidRPr="005D074B" w:rsidTr="001B26A5">
        <w:trPr>
          <w:trHeight w:val="792"/>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CF</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Custodian</w:t>
            </w:r>
          </w:p>
        </w:tc>
        <w:tc>
          <w:tcPr>
            <w:tcW w:w="6930" w:type="dxa"/>
            <w:hideMark/>
          </w:tcPr>
          <w:p w:rsidR="009B2E7C" w:rsidRPr="005D074B" w:rsidRDefault="009B2E7C" w:rsidP="009B2E7C">
            <w:pPr>
              <w:rPr>
                <w:rFonts w:ascii="Arial" w:eastAsia="Times New Roman" w:hAnsi="Arial" w:cs="Arial"/>
              </w:rPr>
            </w:pPr>
            <w:r w:rsidRPr="005D074B">
              <w:rPr>
                <w:rFonts w:ascii="Arial" w:eastAsia="Times New Roman" w:hAnsi="Arial" w:cs="Arial"/>
              </w:rPr>
              <w:t>A person with whom some article is left, usually pursuant to a contract (called a "contract of bailment"), who is responsible for the safe return of the article to the owner when the contract is fulfilled.</w:t>
            </w:r>
          </w:p>
        </w:tc>
      </w:tr>
      <w:tr w:rsidR="009B2E7C" w:rsidRPr="005D074B" w:rsidTr="001B26A5">
        <w:trPr>
          <w:trHeight w:val="528"/>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DF</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Defendant</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 xml:space="preserve">The party sued in a civil lawsuit or the party charged with a crime in a criminal prosecution.  </w:t>
            </w:r>
            <w:r w:rsidRPr="00150C14">
              <w:rPr>
                <w:rFonts w:ascii="Arial" w:eastAsia="Times New Roman" w:hAnsi="Arial" w:cs="Arial"/>
                <w:b/>
                <w:color w:val="FF0000"/>
              </w:rPr>
              <w:t>(</w:t>
            </w:r>
            <w:r w:rsidR="00BE6360" w:rsidRPr="00150C14">
              <w:rPr>
                <w:rFonts w:ascii="Arial" w:hAnsi="Arial" w:cs="Arial"/>
                <w:b/>
                <w:color w:val="FF0000"/>
              </w:rPr>
              <w:t>NOT ACCEPTED IN FLORIDA</w:t>
            </w:r>
            <w:r w:rsidRPr="00150C14">
              <w:rPr>
                <w:rFonts w:ascii="Arial" w:eastAsia="Times New Roman" w:hAnsi="Arial" w:cs="Arial"/>
                <w:b/>
                <w:color w:val="FF0000"/>
              </w:rPr>
              <w:t>)</w:t>
            </w:r>
          </w:p>
        </w:tc>
      </w:tr>
      <w:tr w:rsidR="009B2E7C" w:rsidRPr="005D074B" w:rsidTr="001B26A5">
        <w:trPr>
          <w:trHeight w:val="1439"/>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ES</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Estate</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 xml:space="preserve">All the possessions of one who has died and are subject to probate (administration supervised by the court) and distribution to heirs and beneficiaries, all the possessions which a guardian manages for a ward (young person requiring protection and administration of affairs), or assets a conservator manages for a </w:t>
            </w:r>
            <w:proofErr w:type="spellStart"/>
            <w:r w:rsidRPr="00102A08">
              <w:rPr>
                <w:rFonts w:ascii="Arial" w:eastAsia="Times New Roman" w:hAnsi="Arial" w:cs="Arial"/>
              </w:rPr>
              <w:t>conservatee</w:t>
            </w:r>
            <w:proofErr w:type="spellEnd"/>
            <w:r w:rsidRPr="00102A08">
              <w:rPr>
                <w:rFonts w:ascii="Arial" w:eastAsia="Times New Roman" w:hAnsi="Arial" w:cs="Arial"/>
              </w:rPr>
              <w:t xml:space="preserve"> (a person whose physical or mental lack of competence requires administration of his/her affairs).</w:t>
            </w:r>
          </w:p>
        </w:tc>
      </w:tr>
      <w:tr w:rsidR="009B2E7C" w:rsidRPr="005D074B" w:rsidTr="001B26A5">
        <w:trPr>
          <w:trHeight w:val="528"/>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EX</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Executor or Executrix</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 xml:space="preserve">The person appointed to administer the estate of a person who has died leaving a will which nominates that person. </w:t>
            </w:r>
          </w:p>
        </w:tc>
      </w:tr>
      <w:tr w:rsidR="009B2E7C" w:rsidRPr="005D074B" w:rsidTr="001B26A5">
        <w:trPr>
          <w:trHeight w:val="629"/>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FB</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For Benefit Of</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A person who is entitled to property that is held by another person (typically a custodian or trustee).  FB is typically used in trustee, self-directed, inherited, education and transferred accounts.</w:t>
            </w:r>
          </w:p>
        </w:tc>
      </w:tr>
      <w:tr w:rsidR="009B2E7C" w:rsidRPr="005D074B" w:rsidTr="001B26A5">
        <w:trPr>
          <w:trHeight w:val="792"/>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GR</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Guardian</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A person who has been appointed by a judge to take care of a minor child (called a "ward") or incompetent adult personally and/or manage that person's affairs.</w:t>
            </w:r>
          </w:p>
        </w:tc>
      </w:tr>
      <w:tr w:rsidR="009B2E7C" w:rsidRPr="005D074B" w:rsidTr="001B26A5">
        <w:trPr>
          <w:trHeight w:val="780"/>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HE</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Heir</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Anyone who receives property of a deceased person either by will or under the laws of descent and distribution.  (Explanation:  a devisee under a will is also an "heir", even though unrelated to the decedent.)</w:t>
            </w:r>
          </w:p>
        </w:tc>
      </w:tr>
      <w:tr w:rsidR="009B2E7C" w:rsidRPr="005D074B" w:rsidTr="001B26A5">
        <w:trPr>
          <w:trHeight w:val="528"/>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IN</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Insured</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The person or entity who will be compensated for loss by an insurer under the terms of a contract called an insurance policy.</w:t>
            </w:r>
          </w:p>
        </w:tc>
      </w:tr>
      <w:tr w:rsidR="009B2E7C" w:rsidRPr="005D074B" w:rsidTr="001B26A5">
        <w:trPr>
          <w:trHeight w:val="980"/>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JT</w:t>
            </w:r>
          </w:p>
        </w:tc>
        <w:tc>
          <w:tcPr>
            <w:tcW w:w="2430" w:type="dxa"/>
            <w:noWrap/>
          </w:tcPr>
          <w:p w:rsidR="009B2E7C" w:rsidRPr="005D074B" w:rsidRDefault="009B2E7C" w:rsidP="009B2E7C">
            <w:pPr>
              <w:rPr>
                <w:rFonts w:ascii="Arial" w:eastAsia="Times New Roman" w:hAnsi="Arial" w:cs="Arial"/>
              </w:rPr>
            </w:pPr>
            <w:r w:rsidRPr="005D074B">
              <w:rPr>
                <w:rFonts w:ascii="Arial" w:eastAsia="Times New Roman" w:hAnsi="Arial" w:cs="Arial"/>
              </w:rPr>
              <w:t>Joint Tenants</w:t>
            </w:r>
          </w:p>
        </w:tc>
        <w:tc>
          <w:tcPr>
            <w:tcW w:w="6930" w:type="dxa"/>
          </w:tcPr>
          <w:p w:rsidR="009B2E7C" w:rsidRPr="00102A08" w:rsidRDefault="009B2E7C" w:rsidP="009B2E7C">
            <w:pPr>
              <w:rPr>
                <w:rFonts w:ascii="Arial" w:eastAsia="Times New Roman" w:hAnsi="Arial" w:cs="Arial"/>
              </w:rPr>
            </w:pPr>
            <w:r w:rsidRPr="00102A08">
              <w:rPr>
                <w:rFonts w:ascii="Arial" w:eastAsia="Times New Roman" w:hAnsi="Arial" w:cs="Arial"/>
              </w:rPr>
              <w:t>An account held in joint tenancy presumes a right of survivorship, but this presumption can be overcome by evidence that the account was really the property of only one, and the joint tenancy was for convenience.  Right of Survivorship is not specifically stated.</w:t>
            </w:r>
          </w:p>
        </w:tc>
      </w:tr>
      <w:tr w:rsidR="009B2E7C" w:rsidRPr="005D074B" w:rsidTr="001B26A5">
        <w:trPr>
          <w:trHeight w:val="1655"/>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JS</w:t>
            </w:r>
          </w:p>
        </w:tc>
        <w:tc>
          <w:tcPr>
            <w:tcW w:w="2430" w:type="dxa"/>
            <w:noWrap/>
          </w:tcPr>
          <w:p w:rsidR="009B2E7C" w:rsidRPr="005D074B" w:rsidRDefault="009B2E7C" w:rsidP="009B2E7C">
            <w:pPr>
              <w:rPr>
                <w:rFonts w:ascii="Arial" w:eastAsia="Times New Roman" w:hAnsi="Arial" w:cs="Arial"/>
              </w:rPr>
            </w:pPr>
            <w:r w:rsidRPr="005D074B">
              <w:rPr>
                <w:rFonts w:ascii="Arial" w:eastAsia="Times New Roman" w:hAnsi="Arial" w:cs="Arial"/>
              </w:rPr>
              <w:t>Joint Tenants with Rights of Survivorship</w:t>
            </w:r>
          </w:p>
        </w:tc>
        <w:tc>
          <w:tcPr>
            <w:tcW w:w="6930" w:type="dxa"/>
          </w:tcPr>
          <w:p w:rsidR="009B2E7C" w:rsidRPr="00102A08" w:rsidRDefault="009B2E7C" w:rsidP="009B2E7C">
            <w:pPr>
              <w:rPr>
                <w:rFonts w:ascii="Arial" w:eastAsia="Times New Roman" w:hAnsi="Arial" w:cs="Arial"/>
              </w:rPr>
            </w:pPr>
            <w:r w:rsidRPr="00102A08">
              <w:rPr>
                <w:rFonts w:ascii="Arial" w:eastAsia="Times New Roman" w:hAnsi="Arial" w:cs="Arial"/>
              </w:rPr>
              <w:t xml:space="preserve">A type of account which is owned by at least two people, where all tenants have an equal right to the account's assets and are afforded survivorship rights in the event of the death of another account holder. In this type of account, a surviving member will inherit the total value of the other member's share of account assets upon the death of that other member. All members of the account are afforded the power to conduct investment transactions within the account as well. </w:t>
            </w:r>
          </w:p>
        </w:tc>
      </w:tr>
      <w:tr w:rsidR="009B2E7C" w:rsidRPr="005D074B" w:rsidTr="001B26A5">
        <w:trPr>
          <w:trHeight w:val="2042"/>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lastRenderedPageBreak/>
              <w:t>TC</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Tenants in Common</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A type of account which is owned by at least two people with no rights of survivorship afforded to any of the account holders. In this type of account, a surviving tenant of the account does not necessarily acquire the rights (and account assets) of the deceased person. Rather, each tenant in the account can stipulate in a written will how his/her assets will be distributed upon his/her death. Generally, the member ownership in the account is determined on a pro rata basis, meaning that if there are two tenants in the account, each will have a 50% claim on the account's value.</w:t>
            </w:r>
          </w:p>
        </w:tc>
      </w:tr>
      <w:tr w:rsidR="009B2E7C" w:rsidRPr="005D074B" w:rsidTr="001B26A5">
        <w:trPr>
          <w:trHeight w:val="528"/>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JE</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Tenants in Entireties</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Joint ownership of property or securities by a husband and wife where, upon the death of one, the property goes to the survivor.</w:t>
            </w:r>
          </w:p>
        </w:tc>
      </w:tr>
      <w:tr w:rsidR="009B2E7C" w:rsidRPr="005D074B" w:rsidTr="001B26A5">
        <w:trPr>
          <w:trHeight w:val="264"/>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OR</w:t>
            </w:r>
          </w:p>
        </w:tc>
        <w:tc>
          <w:tcPr>
            <w:tcW w:w="2430" w:type="dxa"/>
            <w:noWrap/>
            <w:hideMark/>
          </w:tcPr>
          <w:p w:rsidR="009B2E7C" w:rsidRPr="005D074B" w:rsidRDefault="009B2E7C" w:rsidP="009B2E7C">
            <w:pPr>
              <w:rPr>
                <w:rFonts w:ascii="Arial" w:eastAsia="Times New Roman" w:hAnsi="Arial" w:cs="Arial"/>
              </w:rPr>
            </w:pPr>
            <w:r>
              <w:rPr>
                <w:rFonts w:ascii="Arial" w:eastAsia="Times New Roman" w:hAnsi="Arial" w:cs="Arial"/>
              </w:rPr>
              <w:t xml:space="preserve">(Or) </w:t>
            </w:r>
            <w:r w:rsidRPr="005D074B">
              <w:rPr>
                <w:rFonts w:ascii="Arial" w:eastAsia="Times New Roman" w:hAnsi="Arial" w:cs="Arial"/>
              </w:rPr>
              <w:t>Unspecified Joint Relationship</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Unspecified joint relationship including 'OR'</w:t>
            </w:r>
          </w:p>
        </w:tc>
      </w:tr>
      <w:tr w:rsidR="009B2E7C" w:rsidRPr="005D074B" w:rsidTr="001B26A5">
        <w:trPr>
          <w:trHeight w:val="528"/>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OT</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Other Relationship</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 xml:space="preserve">Relationship other than specified in this list.  </w:t>
            </w:r>
            <w:r w:rsidRPr="00102A08">
              <w:rPr>
                <w:rFonts w:ascii="Arial" w:eastAsia="Times New Roman" w:hAnsi="Arial" w:cs="Arial"/>
                <w:b/>
              </w:rPr>
              <w:t xml:space="preserve">Additional details should be submitted with the property.  </w:t>
            </w:r>
            <w:r w:rsidRPr="002A3FF9">
              <w:rPr>
                <w:rFonts w:ascii="Arial" w:eastAsia="Times New Roman" w:hAnsi="Arial" w:cs="Arial"/>
                <w:b/>
                <w:color w:val="FF0000"/>
              </w:rPr>
              <w:t>(</w:t>
            </w:r>
            <w:r w:rsidR="00BE6360" w:rsidRPr="002A3FF9">
              <w:rPr>
                <w:rFonts w:ascii="Arial" w:hAnsi="Arial" w:cs="Arial"/>
                <w:b/>
                <w:color w:val="FF0000"/>
              </w:rPr>
              <w:t>NOT ACCEPTED IN FLORIDA</w:t>
            </w:r>
            <w:r w:rsidRPr="002A3FF9">
              <w:rPr>
                <w:rFonts w:ascii="Arial" w:eastAsia="Times New Roman" w:hAnsi="Arial" w:cs="Arial"/>
                <w:b/>
                <w:color w:val="FF0000"/>
              </w:rPr>
              <w:t>)</w:t>
            </w:r>
          </w:p>
        </w:tc>
      </w:tr>
      <w:tr w:rsidR="009B2E7C" w:rsidRPr="005D074B" w:rsidTr="001B26A5">
        <w:trPr>
          <w:trHeight w:val="792"/>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PD</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Payable On Death</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Account is payable on Death to an alternate owner.  Upon the original owner's death, the beneficiary must supply identification and a copy of the original owner's death certificate.</w:t>
            </w:r>
          </w:p>
        </w:tc>
      </w:tr>
      <w:tr w:rsidR="009B2E7C" w:rsidRPr="005D074B" w:rsidTr="001B26A5">
        <w:trPr>
          <w:trHeight w:val="431"/>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PA</w:t>
            </w:r>
          </w:p>
        </w:tc>
        <w:tc>
          <w:tcPr>
            <w:tcW w:w="2430" w:type="dxa"/>
            <w:noWrap/>
          </w:tcPr>
          <w:p w:rsidR="009B2E7C" w:rsidRPr="005D074B" w:rsidRDefault="009B2E7C" w:rsidP="009B2E7C">
            <w:pPr>
              <w:rPr>
                <w:rFonts w:ascii="Arial" w:eastAsia="Times New Roman" w:hAnsi="Arial" w:cs="Arial"/>
              </w:rPr>
            </w:pPr>
            <w:r w:rsidRPr="005D074B">
              <w:rPr>
                <w:rFonts w:ascii="Arial" w:eastAsia="Times New Roman" w:hAnsi="Arial" w:cs="Arial"/>
              </w:rPr>
              <w:t>Payee</w:t>
            </w:r>
          </w:p>
        </w:tc>
        <w:tc>
          <w:tcPr>
            <w:tcW w:w="6930" w:type="dxa"/>
          </w:tcPr>
          <w:p w:rsidR="009B2E7C" w:rsidRPr="00102A08" w:rsidRDefault="009B2E7C" w:rsidP="009B2E7C">
            <w:pPr>
              <w:rPr>
                <w:rFonts w:ascii="Arial" w:eastAsia="Times New Roman" w:hAnsi="Arial" w:cs="Arial"/>
              </w:rPr>
            </w:pPr>
            <w:r w:rsidRPr="00102A08">
              <w:rPr>
                <w:rFonts w:ascii="Arial" w:eastAsia="Times New Roman" w:hAnsi="Arial" w:cs="Arial"/>
              </w:rPr>
              <w:t xml:space="preserve">The one named on a check or promissory note to receive payment. </w:t>
            </w:r>
            <w:r w:rsidR="00BE6360" w:rsidRPr="00BE6360">
              <w:rPr>
                <w:rFonts w:ascii="Arial" w:hAnsi="Arial" w:cs="Arial"/>
                <w:b/>
                <w:color w:val="FF0000"/>
              </w:rPr>
              <w:t>NOTE: Florida will only accept this code when there is only one payee on a check or promissory note.  If there are more than one payee you must use a relationship code which describes the relationship of the payees on the check. For example: If the payee on a check is John Doe &amp; Jane Doe, then the AN relationship code will be used for both owners.</w:t>
            </w:r>
          </w:p>
        </w:tc>
      </w:tr>
      <w:tr w:rsidR="009B2E7C" w:rsidRPr="005D074B" w:rsidTr="001B26A5">
        <w:trPr>
          <w:trHeight w:val="1259"/>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PO</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Power of Attorney</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A written document signed by a person giving another person the power to act for the signer in designated circumstances and with respect to designated property.  Explanation:  There are both general powers of attorney which give the authorized party broad discretion and special powers of attorney that are limited in scope.</w:t>
            </w:r>
          </w:p>
        </w:tc>
      </w:tr>
      <w:tr w:rsidR="009B2E7C" w:rsidRPr="005D074B" w:rsidTr="001B26A5">
        <w:trPr>
          <w:trHeight w:val="792"/>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RE</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Remitter</w:t>
            </w:r>
          </w:p>
        </w:tc>
        <w:tc>
          <w:tcPr>
            <w:tcW w:w="6930" w:type="dxa"/>
            <w:hideMark/>
          </w:tcPr>
          <w:p w:rsidR="009B2E7C" w:rsidRPr="00102A08" w:rsidRDefault="009B2E7C" w:rsidP="00A7630B">
            <w:pPr>
              <w:rPr>
                <w:rFonts w:ascii="Arial" w:eastAsia="Times New Roman" w:hAnsi="Arial" w:cs="Arial"/>
              </w:rPr>
            </w:pPr>
            <w:r w:rsidRPr="00102A08">
              <w:rPr>
                <w:rFonts w:ascii="Arial" w:eastAsia="Times New Roman" w:hAnsi="Arial" w:cs="Arial"/>
              </w:rPr>
              <w:t xml:space="preserve">Used primarily on official checks. The Remitter is the person who purchased the official check.  This relationship is separate from the Holder who turns the property over to the </w:t>
            </w:r>
            <w:r w:rsidR="00A7630B">
              <w:rPr>
                <w:rFonts w:ascii="Arial" w:eastAsia="Times New Roman" w:hAnsi="Arial" w:cs="Arial"/>
              </w:rPr>
              <w:t>S</w:t>
            </w:r>
            <w:r w:rsidRPr="00102A08">
              <w:rPr>
                <w:rFonts w:ascii="Arial" w:eastAsia="Times New Roman" w:hAnsi="Arial" w:cs="Arial"/>
              </w:rPr>
              <w:t>tate</w:t>
            </w:r>
            <w:r w:rsidR="00A7630B">
              <w:rPr>
                <w:rFonts w:ascii="Arial" w:eastAsia="Times New Roman" w:hAnsi="Arial" w:cs="Arial"/>
              </w:rPr>
              <w:t xml:space="preserve"> of Florida</w:t>
            </w:r>
            <w:r w:rsidRPr="00102A08">
              <w:rPr>
                <w:rFonts w:ascii="Arial" w:eastAsia="Times New Roman" w:hAnsi="Arial" w:cs="Arial"/>
              </w:rPr>
              <w:t>.</w:t>
            </w:r>
          </w:p>
        </w:tc>
      </w:tr>
      <w:tr w:rsidR="009B2E7C" w:rsidRPr="005D074B" w:rsidTr="001B26A5">
        <w:trPr>
          <w:trHeight w:val="525"/>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SO</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Sole Owner</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Sole Owner is used when there is only a single owner for the property, and that person has all rights to the ownership of the property.</w:t>
            </w:r>
          </w:p>
        </w:tc>
      </w:tr>
      <w:tr w:rsidR="009B2E7C" w:rsidRPr="005D074B" w:rsidTr="001B26A5">
        <w:trPr>
          <w:trHeight w:val="827"/>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TE</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Trustee</w:t>
            </w:r>
          </w:p>
        </w:tc>
        <w:tc>
          <w:tcPr>
            <w:tcW w:w="6930" w:type="dxa"/>
            <w:hideMark/>
          </w:tcPr>
          <w:p w:rsidR="009B2E7C" w:rsidRPr="00102A08" w:rsidRDefault="009B2E7C" w:rsidP="009B2E7C">
            <w:pPr>
              <w:rPr>
                <w:rFonts w:ascii="Arial" w:eastAsia="Times New Roman" w:hAnsi="Arial" w:cs="Arial"/>
              </w:rPr>
            </w:pPr>
            <w:r w:rsidRPr="00102A08">
              <w:rPr>
                <w:rFonts w:ascii="Arial" w:eastAsia="Times New Roman" w:hAnsi="Arial" w:cs="Arial"/>
              </w:rPr>
              <w:t>A person or entity who holds the assets (corpus) of a trustee for the benefit of the beneficiaries and manages the trust and its assets under the terms of the trust stated in the Declaration of Trust which created it.</w:t>
            </w:r>
          </w:p>
        </w:tc>
      </w:tr>
      <w:tr w:rsidR="009B2E7C" w:rsidRPr="005D074B" w:rsidTr="001B26A5">
        <w:trPr>
          <w:trHeight w:val="1320"/>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UG</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Uniform Gifts to Minor</w:t>
            </w:r>
          </w:p>
        </w:tc>
        <w:tc>
          <w:tcPr>
            <w:tcW w:w="6930" w:type="dxa"/>
            <w:hideMark/>
          </w:tcPr>
          <w:p w:rsidR="009B2E7C" w:rsidRPr="00102A08" w:rsidRDefault="009B2E7C" w:rsidP="00003E21">
            <w:pPr>
              <w:rPr>
                <w:rFonts w:ascii="Arial" w:eastAsia="Times New Roman" w:hAnsi="Arial" w:cs="Arial"/>
              </w:rPr>
            </w:pPr>
            <w:r w:rsidRPr="00102A08">
              <w:rPr>
                <w:rFonts w:ascii="Arial" w:eastAsia="Times New Roman" w:hAnsi="Arial" w:cs="Arial"/>
              </w:rPr>
              <w:t>Property that is gifted to a Minor under the Uniform Gifts to Minors Act – (UGMA).  This act allows minors to own property such as securities.  Under the UGMA, the ownership of the funds works like it does with any other trust except that the donor must appoint a custodian (the trustee) to look after the account.  Regardless of whether the minor has reached the age of majority, they should be coded with the UG relation.  The custodian on the account should be coded as C</w:t>
            </w:r>
            <w:r w:rsidR="00003E21">
              <w:rPr>
                <w:rFonts w:ascii="Arial" w:eastAsia="Times New Roman" w:hAnsi="Arial" w:cs="Arial"/>
              </w:rPr>
              <w:t>F</w:t>
            </w:r>
            <w:r w:rsidRPr="00102A08">
              <w:rPr>
                <w:rFonts w:ascii="Arial" w:eastAsia="Times New Roman" w:hAnsi="Arial" w:cs="Arial"/>
              </w:rPr>
              <w:t>.</w:t>
            </w:r>
          </w:p>
        </w:tc>
      </w:tr>
      <w:tr w:rsidR="009B2E7C" w:rsidRPr="005D074B" w:rsidTr="001B26A5">
        <w:trPr>
          <w:trHeight w:val="1241"/>
        </w:trPr>
        <w:tc>
          <w:tcPr>
            <w:tcW w:w="828" w:type="dxa"/>
          </w:tcPr>
          <w:p w:rsidR="009B2E7C" w:rsidRPr="005D074B" w:rsidRDefault="009B2E7C" w:rsidP="009B2E7C">
            <w:pPr>
              <w:jc w:val="center"/>
              <w:rPr>
                <w:rFonts w:ascii="Arial" w:eastAsia="Times New Roman" w:hAnsi="Arial" w:cs="Arial"/>
              </w:rPr>
            </w:pPr>
            <w:r>
              <w:rPr>
                <w:rFonts w:ascii="Arial" w:eastAsia="Times New Roman" w:hAnsi="Arial" w:cs="Arial"/>
              </w:rPr>
              <w:t>UT</w:t>
            </w:r>
          </w:p>
        </w:tc>
        <w:tc>
          <w:tcPr>
            <w:tcW w:w="2430" w:type="dxa"/>
            <w:noWrap/>
          </w:tcPr>
          <w:p w:rsidR="009B2E7C" w:rsidRPr="005D074B" w:rsidRDefault="009B2E7C" w:rsidP="009B2E7C">
            <w:pPr>
              <w:rPr>
                <w:rFonts w:ascii="Arial" w:eastAsia="Times New Roman" w:hAnsi="Arial" w:cs="Arial"/>
              </w:rPr>
            </w:pPr>
            <w:r>
              <w:rPr>
                <w:rFonts w:ascii="Arial" w:eastAsia="Times New Roman" w:hAnsi="Arial" w:cs="Arial"/>
              </w:rPr>
              <w:t>Uniform Transfer to Minor</w:t>
            </w:r>
          </w:p>
        </w:tc>
        <w:tc>
          <w:tcPr>
            <w:tcW w:w="6930" w:type="dxa"/>
          </w:tcPr>
          <w:p w:rsidR="009B2E7C" w:rsidRPr="00102A08" w:rsidRDefault="009B2E7C" w:rsidP="009B2E7C">
            <w:pPr>
              <w:spacing w:after="240"/>
              <w:rPr>
                <w:rFonts w:ascii="Arial" w:eastAsia="Times New Roman" w:hAnsi="Arial" w:cs="Arial"/>
              </w:rPr>
            </w:pPr>
            <w:r w:rsidRPr="00102A08">
              <w:rPr>
                <w:rFonts w:ascii="Arial" w:hAnsi="Arial" w:cs="Arial"/>
              </w:rPr>
              <w:t>Property that is gifted to a minor under the Uniform Transfer to Minors Act – (UTMA).  This act allows a minor to receive gifts such as money, patents, royalties, real estate and fine art, without the aid of a guardian or trustee.  The gift giver or an appointed custodian manages the minor’s account until the minor is of age (usually 18 or 21).</w:t>
            </w:r>
          </w:p>
        </w:tc>
      </w:tr>
      <w:tr w:rsidR="009B2E7C" w:rsidRPr="005D074B" w:rsidTr="001B26A5">
        <w:trPr>
          <w:trHeight w:val="665"/>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t>UN</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Unknown</w:t>
            </w:r>
          </w:p>
        </w:tc>
        <w:tc>
          <w:tcPr>
            <w:tcW w:w="6930" w:type="dxa"/>
            <w:hideMark/>
          </w:tcPr>
          <w:p w:rsidR="009B2E7C" w:rsidRPr="005D074B" w:rsidRDefault="009B2E7C" w:rsidP="009B2E7C">
            <w:pPr>
              <w:rPr>
                <w:rFonts w:ascii="Arial" w:eastAsia="Times New Roman" w:hAnsi="Arial" w:cs="Arial"/>
              </w:rPr>
            </w:pPr>
            <w:r w:rsidRPr="005D074B">
              <w:rPr>
                <w:rFonts w:ascii="Arial" w:eastAsia="Times New Roman" w:hAnsi="Arial" w:cs="Arial"/>
              </w:rPr>
              <w:t>The owner's relationship to the property is not known.</w:t>
            </w:r>
          </w:p>
        </w:tc>
      </w:tr>
      <w:tr w:rsidR="009B2E7C" w:rsidRPr="005D074B" w:rsidTr="001B26A5">
        <w:trPr>
          <w:trHeight w:val="1727"/>
        </w:trPr>
        <w:tc>
          <w:tcPr>
            <w:tcW w:w="828" w:type="dxa"/>
          </w:tcPr>
          <w:p w:rsidR="009B2E7C" w:rsidRPr="005D074B" w:rsidRDefault="009B2E7C" w:rsidP="009B2E7C">
            <w:pPr>
              <w:jc w:val="center"/>
              <w:rPr>
                <w:rFonts w:ascii="Arial" w:eastAsia="Times New Roman" w:hAnsi="Arial" w:cs="Arial"/>
              </w:rPr>
            </w:pPr>
            <w:r w:rsidRPr="005D074B">
              <w:rPr>
                <w:rFonts w:ascii="Arial" w:eastAsia="Times New Roman" w:hAnsi="Arial" w:cs="Arial"/>
              </w:rPr>
              <w:lastRenderedPageBreak/>
              <w:t>UF</w:t>
            </w:r>
          </w:p>
        </w:tc>
        <w:tc>
          <w:tcPr>
            <w:tcW w:w="2430" w:type="dxa"/>
            <w:noWrap/>
            <w:hideMark/>
          </w:tcPr>
          <w:p w:rsidR="009B2E7C" w:rsidRPr="005D074B" w:rsidRDefault="009B2E7C" w:rsidP="009B2E7C">
            <w:pPr>
              <w:rPr>
                <w:rFonts w:ascii="Arial" w:eastAsia="Times New Roman" w:hAnsi="Arial" w:cs="Arial"/>
              </w:rPr>
            </w:pPr>
            <w:r w:rsidRPr="005D074B">
              <w:rPr>
                <w:rFonts w:ascii="Arial" w:eastAsia="Times New Roman" w:hAnsi="Arial" w:cs="Arial"/>
              </w:rPr>
              <w:t>Usufruct</w:t>
            </w:r>
          </w:p>
        </w:tc>
        <w:tc>
          <w:tcPr>
            <w:tcW w:w="6930" w:type="dxa"/>
            <w:hideMark/>
          </w:tcPr>
          <w:p w:rsidR="009B2E7C" w:rsidRPr="005D074B" w:rsidRDefault="009B2E7C" w:rsidP="009B2E7C">
            <w:pPr>
              <w:rPr>
                <w:rFonts w:ascii="Arial" w:eastAsia="Times New Roman" w:hAnsi="Arial" w:cs="Arial"/>
              </w:rPr>
            </w:pPr>
            <w:r w:rsidRPr="005D074B">
              <w:rPr>
                <w:rFonts w:ascii="Arial" w:eastAsia="Times New Roman" w:hAnsi="Arial" w:cs="Arial"/>
              </w:rPr>
              <w:t xml:space="preserve">Usufruct is a real right in a property owned by another, normally for a limited time or until death. Simply stated, it is the right to use the property, to enjoy the fruits and income of the property, to rent the property out and to collect the rents, all to the exclusion of the underlying real or naked owner. The </w:t>
            </w:r>
            <w:proofErr w:type="spellStart"/>
            <w:r w:rsidRPr="005D074B">
              <w:rPr>
                <w:rFonts w:ascii="Arial" w:eastAsia="Times New Roman" w:hAnsi="Arial" w:cs="Arial"/>
              </w:rPr>
              <w:t>usufructuary</w:t>
            </w:r>
            <w:proofErr w:type="spellEnd"/>
            <w:r w:rsidRPr="005D074B">
              <w:rPr>
                <w:rFonts w:ascii="Arial" w:eastAsia="Times New Roman" w:hAnsi="Arial" w:cs="Arial"/>
              </w:rPr>
              <w:t xml:space="preserve"> has the full right to use the property but cannot dispose of the property nor can it be destroyed. </w:t>
            </w:r>
          </w:p>
        </w:tc>
      </w:tr>
    </w:tbl>
    <w:p w:rsidR="009B2E7C" w:rsidRDefault="009B2E7C"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1B26A5" w:rsidRDefault="001B26A5" w:rsidP="009B2E7C">
      <w:pPr>
        <w:pStyle w:val="ListParagraph"/>
        <w:ind w:left="360"/>
        <w:rPr>
          <w:rFonts w:ascii="Arial" w:hAnsi="Arial" w:cs="Arial"/>
          <w:b/>
          <w:sz w:val="24"/>
          <w:szCs w:val="24"/>
          <w:u w:val="single"/>
        </w:rPr>
      </w:pPr>
    </w:p>
    <w:p w:rsidR="001B26A5" w:rsidRDefault="001B26A5" w:rsidP="009B2E7C">
      <w:pPr>
        <w:pStyle w:val="ListParagraph"/>
        <w:ind w:left="360"/>
        <w:rPr>
          <w:rFonts w:ascii="Arial" w:hAnsi="Arial" w:cs="Arial"/>
          <w:b/>
          <w:sz w:val="24"/>
          <w:szCs w:val="24"/>
          <w:u w:val="single"/>
        </w:rPr>
      </w:pPr>
    </w:p>
    <w:p w:rsidR="001B26A5" w:rsidRDefault="001B26A5" w:rsidP="009B2E7C">
      <w:pPr>
        <w:pStyle w:val="ListParagraph"/>
        <w:ind w:left="360"/>
        <w:rPr>
          <w:rFonts w:ascii="Arial" w:hAnsi="Arial" w:cs="Arial"/>
          <w:b/>
          <w:sz w:val="24"/>
          <w:szCs w:val="24"/>
          <w:u w:val="single"/>
        </w:rPr>
      </w:pPr>
    </w:p>
    <w:p w:rsidR="001B26A5" w:rsidRDefault="001B26A5" w:rsidP="009B2E7C">
      <w:pPr>
        <w:pStyle w:val="ListParagraph"/>
        <w:ind w:left="360"/>
        <w:rPr>
          <w:rFonts w:ascii="Arial" w:hAnsi="Arial" w:cs="Arial"/>
          <w:b/>
          <w:sz w:val="24"/>
          <w:szCs w:val="24"/>
          <w:u w:val="single"/>
        </w:rPr>
      </w:pPr>
    </w:p>
    <w:p w:rsidR="001B26A5" w:rsidRDefault="001B26A5" w:rsidP="009B2E7C">
      <w:pPr>
        <w:pStyle w:val="ListParagraph"/>
        <w:ind w:left="360"/>
        <w:rPr>
          <w:rFonts w:ascii="Arial" w:hAnsi="Arial" w:cs="Arial"/>
          <w:b/>
          <w:sz w:val="24"/>
          <w:szCs w:val="24"/>
          <w:u w:val="single"/>
        </w:rPr>
      </w:pPr>
    </w:p>
    <w:p w:rsidR="001B26A5" w:rsidRDefault="001B26A5"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F24C06" w:rsidRDefault="00F24C06" w:rsidP="009B2E7C">
      <w:pPr>
        <w:pStyle w:val="ListParagraph"/>
        <w:ind w:left="360"/>
        <w:rPr>
          <w:rFonts w:ascii="Arial" w:hAnsi="Arial" w:cs="Arial"/>
          <w:b/>
          <w:sz w:val="24"/>
          <w:szCs w:val="24"/>
          <w:u w:val="single"/>
        </w:rPr>
      </w:pPr>
    </w:p>
    <w:p w:rsidR="00856F4A" w:rsidRDefault="00DA2EF9" w:rsidP="00856F4A">
      <w:pPr>
        <w:pStyle w:val="Heading4"/>
        <w:numPr>
          <w:ilvl w:val="3"/>
          <w:numId w:val="16"/>
        </w:numPr>
        <w:rPr>
          <w:i w:val="0"/>
          <w:sz w:val="22"/>
          <w:szCs w:val="22"/>
        </w:rPr>
      </w:pPr>
      <w:bookmarkStart w:id="56" w:name="topic_PROPADD_Record"/>
      <w:bookmarkStart w:id="57" w:name="_Toc479856056"/>
      <w:bookmarkEnd w:id="56"/>
      <w:r>
        <w:rPr>
          <w:i w:val="0"/>
          <w:sz w:val="22"/>
          <w:szCs w:val="22"/>
        </w:rPr>
        <w:t>T</w:t>
      </w:r>
      <w:r w:rsidR="00CF1C52">
        <w:rPr>
          <w:i w:val="0"/>
          <w:sz w:val="22"/>
          <w:szCs w:val="22"/>
        </w:rPr>
        <w:t>ANGIBLE PROPERTY CODES</w:t>
      </w:r>
      <w:bookmarkEnd w:id="57"/>
    </w:p>
    <w:p w:rsidR="00DA2EF9" w:rsidRDefault="00DA2EF9" w:rsidP="00DA2EF9"/>
    <w:p w:rsidR="00DA2EF9" w:rsidRPr="00AA2D6B" w:rsidRDefault="00DA2EF9" w:rsidP="00DA2EF9">
      <w:pPr>
        <w:pStyle w:val="ListParagraph"/>
        <w:ind w:left="0"/>
        <w:rPr>
          <w:sz w:val="22"/>
          <w:szCs w:val="22"/>
        </w:rPr>
      </w:pPr>
      <w:r w:rsidRPr="00AA2D6B">
        <w:rPr>
          <w:sz w:val="22"/>
          <w:szCs w:val="22"/>
        </w:rPr>
        <w:t xml:space="preserve">The </w:t>
      </w:r>
      <w:r w:rsidR="003D6E23">
        <w:rPr>
          <w:sz w:val="22"/>
          <w:szCs w:val="22"/>
        </w:rPr>
        <w:t>Tangible Property</w:t>
      </w:r>
      <w:r w:rsidR="007B5DC5">
        <w:rPr>
          <w:sz w:val="22"/>
          <w:szCs w:val="22"/>
        </w:rPr>
        <w:t xml:space="preserve"> Category</w:t>
      </w:r>
      <w:r w:rsidR="003D6E23">
        <w:rPr>
          <w:sz w:val="22"/>
          <w:szCs w:val="22"/>
        </w:rPr>
        <w:t xml:space="preserve"> Code is required when using the Electronic Report Format option</w:t>
      </w:r>
      <w:r w:rsidR="007B5DC5">
        <w:rPr>
          <w:sz w:val="22"/>
          <w:szCs w:val="22"/>
        </w:rPr>
        <w:t xml:space="preserve"> and is used to identify the category type for each item being reported from a safe deposit box</w:t>
      </w:r>
      <w:r w:rsidR="007B5DC5" w:rsidRPr="003A5CE7">
        <w:rPr>
          <w:sz w:val="22"/>
          <w:szCs w:val="22"/>
        </w:rPr>
        <w:t xml:space="preserve">. </w:t>
      </w:r>
      <w:r w:rsidR="007B5DC5">
        <w:rPr>
          <w:sz w:val="22"/>
          <w:szCs w:val="22"/>
        </w:rPr>
        <w:t xml:space="preserve"> </w:t>
      </w:r>
    </w:p>
    <w:p w:rsidR="00E037EF" w:rsidRDefault="00E037EF"/>
    <w:tbl>
      <w:tblPr>
        <w:tblW w:w="9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968"/>
        <w:gridCol w:w="4860"/>
      </w:tblGrid>
      <w:tr w:rsidR="00B0225D" w:rsidRPr="0022021C" w:rsidTr="00B0225D">
        <w:trPr>
          <w:trHeight w:val="789"/>
        </w:trPr>
        <w:tc>
          <w:tcPr>
            <w:tcW w:w="9828" w:type="dxa"/>
            <w:gridSpan w:val="2"/>
            <w:tcBorders>
              <w:top w:val="single" w:sz="12" w:space="0" w:color="auto"/>
              <w:left w:val="single" w:sz="12" w:space="0" w:color="auto"/>
              <w:bottom w:val="single" w:sz="6" w:space="0" w:color="auto"/>
              <w:right w:val="single" w:sz="12" w:space="0" w:color="auto"/>
            </w:tcBorders>
            <w:shd w:val="clear" w:color="auto" w:fill="006600"/>
          </w:tcPr>
          <w:p w:rsidR="00B0225D" w:rsidRDefault="00B0225D" w:rsidP="003C2171">
            <w:pPr>
              <w:rPr>
                <w:rFonts w:ascii="Arial" w:hAnsi="Arial" w:cs="Arial"/>
                <w:color w:val="FFFFFF" w:themeColor="background1"/>
                <w:sz w:val="24"/>
                <w:szCs w:val="24"/>
              </w:rPr>
            </w:pPr>
          </w:p>
          <w:p w:rsidR="00B0225D" w:rsidRPr="0022021C" w:rsidRDefault="00B0225D" w:rsidP="00B0225D">
            <w:pPr>
              <w:jc w:val="center"/>
              <w:rPr>
                <w:rFonts w:ascii="Arial" w:hAnsi="Arial" w:cs="Arial"/>
                <w:b/>
                <w:color w:val="FFFFFF" w:themeColor="background1"/>
                <w:sz w:val="24"/>
                <w:szCs w:val="24"/>
              </w:rPr>
            </w:pPr>
            <w:r>
              <w:rPr>
                <w:rFonts w:ascii="Arial" w:hAnsi="Arial" w:cs="Arial"/>
                <w:b/>
                <w:color w:val="FFFFFF" w:themeColor="background1"/>
                <w:sz w:val="24"/>
                <w:szCs w:val="24"/>
              </w:rPr>
              <w:t xml:space="preserve">TANGIBLE </w:t>
            </w:r>
            <w:r w:rsidRPr="0022021C">
              <w:rPr>
                <w:rFonts w:ascii="Arial" w:hAnsi="Arial" w:cs="Arial"/>
                <w:b/>
                <w:color w:val="FFFFFF" w:themeColor="background1"/>
                <w:sz w:val="24"/>
                <w:szCs w:val="24"/>
              </w:rPr>
              <w:t>PROPERTY CODE TABLE</w:t>
            </w:r>
            <w:r>
              <w:rPr>
                <w:rFonts w:ascii="Arial" w:hAnsi="Arial" w:cs="Arial"/>
                <w:b/>
                <w:color w:val="FFFFFF" w:themeColor="background1"/>
                <w:sz w:val="24"/>
                <w:szCs w:val="24"/>
              </w:rPr>
              <w:t xml:space="preserve"> (ELECTRONIC FORMAT)</w:t>
            </w:r>
          </w:p>
        </w:tc>
      </w:tr>
      <w:tr w:rsidR="00B0225D" w:rsidRPr="0022021C" w:rsidTr="00B0225D">
        <w:tc>
          <w:tcPr>
            <w:tcW w:w="4968" w:type="dxa"/>
          </w:tcPr>
          <w:p w:rsidR="00B0225D" w:rsidRPr="0022021C" w:rsidRDefault="00B0225D" w:rsidP="003C2171">
            <w:pPr>
              <w:pStyle w:val="Header"/>
              <w:tabs>
                <w:tab w:val="clear" w:pos="4320"/>
                <w:tab w:val="clear" w:pos="8640"/>
              </w:tabs>
              <w:rPr>
                <w:rFonts w:ascii="Arial" w:hAnsi="Arial" w:cs="Arial"/>
                <w:sz w:val="22"/>
                <w:szCs w:val="22"/>
              </w:rPr>
            </w:pPr>
            <w:r w:rsidRPr="0022021C">
              <w:rPr>
                <w:rFonts w:ascii="Arial" w:hAnsi="Arial" w:cs="Arial"/>
                <w:sz w:val="22"/>
                <w:szCs w:val="22"/>
              </w:rPr>
              <w:t>SB01</w:t>
            </w:r>
          </w:p>
        </w:tc>
        <w:tc>
          <w:tcPr>
            <w:tcW w:w="4860" w:type="dxa"/>
          </w:tcPr>
          <w:p w:rsidR="00B0225D" w:rsidRPr="0022021C" w:rsidRDefault="00B0225D" w:rsidP="003C2171">
            <w:pPr>
              <w:pStyle w:val="Header"/>
              <w:tabs>
                <w:tab w:val="clear" w:pos="4320"/>
                <w:tab w:val="clear" w:pos="8640"/>
              </w:tabs>
              <w:rPr>
                <w:rFonts w:ascii="Arial" w:hAnsi="Arial" w:cs="Arial"/>
                <w:sz w:val="22"/>
                <w:szCs w:val="22"/>
              </w:rPr>
            </w:pPr>
            <w:r w:rsidRPr="0022021C">
              <w:rPr>
                <w:rFonts w:ascii="Arial" w:hAnsi="Arial" w:cs="Arial"/>
                <w:sz w:val="22"/>
                <w:szCs w:val="22"/>
              </w:rPr>
              <w:t>Jewelry</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SB02</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Watches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SB03</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Coins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SB04</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Stock Certificates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SB05</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Other Bonds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SB06</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Personal I.D. Documents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SB07</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Miscellaneous Other Items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SB08</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Numismatic Bills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SB09</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Foreign Bills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SB10</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Foreign Coins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SB11</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Checks, CD’s, Travelers Checks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SB12</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U.S. Savings Bonds</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SB13</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U.S. Gold</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SB14</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Foreign Gold</w:t>
            </w:r>
          </w:p>
        </w:tc>
      </w:tr>
      <w:tr w:rsidR="00B0225D" w:rsidRPr="0022021C" w:rsidTr="00B0225D">
        <w:tc>
          <w:tcPr>
            <w:tcW w:w="4968" w:type="dxa"/>
          </w:tcPr>
          <w:p w:rsidR="00B0225D" w:rsidRPr="0022021C" w:rsidRDefault="00B0225D" w:rsidP="003C2171">
            <w:pPr>
              <w:rPr>
                <w:rFonts w:ascii="Arial" w:hAnsi="Arial" w:cs="Arial"/>
                <w:sz w:val="22"/>
                <w:szCs w:val="22"/>
              </w:rPr>
            </w:pPr>
            <w:r w:rsidRPr="0022021C">
              <w:rPr>
                <w:rFonts w:ascii="Arial" w:hAnsi="Arial" w:cs="Arial"/>
                <w:sz w:val="22"/>
                <w:szCs w:val="22"/>
              </w:rPr>
              <w:t>SB15</w:t>
            </w:r>
          </w:p>
        </w:tc>
        <w:tc>
          <w:tcPr>
            <w:tcW w:w="4860" w:type="dxa"/>
          </w:tcPr>
          <w:p w:rsidR="00B0225D" w:rsidRPr="0022021C" w:rsidRDefault="00B0225D" w:rsidP="003C2171">
            <w:pPr>
              <w:rPr>
                <w:rFonts w:ascii="Arial" w:hAnsi="Arial" w:cs="Arial"/>
                <w:sz w:val="22"/>
                <w:szCs w:val="22"/>
              </w:rPr>
            </w:pPr>
            <w:r w:rsidRPr="0022021C">
              <w:rPr>
                <w:rFonts w:ascii="Arial" w:hAnsi="Arial" w:cs="Arial"/>
                <w:sz w:val="22"/>
                <w:szCs w:val="22"/>
              </w:rPr>
              <w:t>Cashier’s Check, Face Value Monies</w:t>
            </w:r>
          </w:p>
        </w:tc>
      </w:tr>
    </w:tbl>
    <w:p w:rsidR="00405863" w:rsidRDefault="00405863" w:rsidP="00405863"/>
    <w:p w:rsidR="00781FC4" w:rsidRDefault="001112D9" w:rsidP="00415660">
      <w:pPr>
        <w:pStyle w:val="Heading1"/>
        <w:numPr>
          <w:ilvl w:val="0"/>
          <w:numId w:val="16"/>
        </w:numPr>
        <w:jc w:val="both"/>
        <w:rPr>
          <w:sz w:val="28"/>
          <w:szCs w:val="28"/>
        </w:rPr>
      </w:pPr>
      <w:bookmarkStart w:id="58" w:name="_Toc479856057"/>
      <w:bookmarkStart w:id="59" w:name="_Toc89655595"/>
      <w:bookmarkStart w:id="60" w:name="_Toc437307867"/>
      <w:r w:rsidRPr="00C46EC6">
        <w:rPr>
          <w:sz w:val="28"/>
          <w:szCs w:val="28"/>
        </w:rPr>
        <w:t xml:space="preserve">Section 2 </w:t>
      </w:r>
      <w:r w:rsidR="00AF6883" w:rsidRPr="00C46EC6">
        <w:rPr>
          <w:sz w:val="28"/>
          <w:szCs w:val="28"/>
        </w:rPr>
        <w:t>Frequently Asked Questions</w:t>
      </w:r>
      <w:bookmarkEnd w:id="58"/>
    </w:p>
    <w:p w:rsidR="00781FC4" w:rsidRDefault="003B389B" w:rsidP="00415660">
      <w:pPr>
        <w:pStyle w:val="Heading2"/>
        <w:numPr>
          <w:ilvl w:val="1"/>
          <w:numId w:val="16"/>
        </w:numPr>
        <w:rPr>
          <w:color w:val="auto"/>
          <w:sz w:val="26"/>
          <w:szCs w:val="26"/>
        </w:rPr>
      </w:pPr>
      <w:bookmarkStart w:id="61" w:name="_Toc479856058"/>
      <w:r w:rsidRPr="00BC1599">
        <w:rPr>
          <w:color w:val="auto"/>
          <w:sz w:val="26"/>
          <w:szCs w:val="26"/>
        </w:rPr>
        <w:t>what is unclaimed property?</w:t>
      </w:r>
      <w:bookmarkEnd w:id="61"/>
    </w:p>
    <w:p w:rsidR="003B389B" w:rsidRPr="00AF6883" w:rsidRDefault="003B389B" w:rsidP="003B389B">
      <w:pPr>
        <w:autoSpaceDE w:val="0"/>
        <w:autoSpaceDN w:val="0"/>
        <w:adjustRightInd w:val="0"/>
        <w:spacing w:before="240" w:line="240" w:lineRule="atLeast"/>
        <w:rPr>
          <w:sz w:val="22"/>
          <w:szCs w:val="22"/>
        </w:rPr>
      </w:pPr>
      <w:r w:rsidRPr="00AF6883">
        <w:rPr>
          <w:sz w:val="22"/>
          <w:szCs w:val="22"/>
        </w:rPr>
        <w:t xml:space="preserve">Unclaimed property is primarily an </w:t>
      </w:r>
      <w:r w:rsidRPr="00AF6883">
        <w:rPr>
          <w:b/>
          <w:sz w:val="22"/>
          <w:szCs w:val="22"/>
          <w:u w:val="single"/>
        </w:rPr>
        <w:t>intangible</w:t>
      </w:r>
      <w:r w:rsidRPr="00AF6883">
        <w:rPr>
          <w:b/>
          <w:sz w:val="22"/>
          <w:szCs w:val="22"/>
        </w:rPr>
        <w:t xml:space="preserve"> </w:t>
      </w:r>
      <w:r w:rsidRPr="00AF6883">
        <w:rPr>
          <w:sz w:val="22"/>
          <w:szCs w:val="22"/>
        </w:rPr>
        <w:t xml:space="preserve">property liability that has been inactive on the books of an entity for a period of time (dormancy period), and for which there has been no owner generated activity.  Virtually every business organization from non-profits to Fortune 500 corporations to governmental agencies has some form of unclaimed property in their possession and is considered a “Holder” of unclaimed property.  </w:t>
      </w:r>
    </w:p>
    <w:p w:rsidR="003B389B" w:rsidRPr="00AF6883" w:rsidRDefault="003B389B" w:rsidP="003B389B">
      <w:pPr>
        <w:autoSpaceDE w:val="0"/>
        <w:autoSpaceDN w:val="0"/>
        <w:adjustRightInd w:val="0"/>
        <w:spacing w:before="240" w:line="240" w:lineRule="atLeast"/>
        <w:rPr>
          <w:sz w:val="22"/>
          <w:szCs w:val="22"/>
        </w:rPr>
      </w:pPr>
      <w:r w:rsidRPr="00AF6883">
        <w:rPr>
          <w:b/>
          <w:sz w:val="22"/>
          <w:szCs w:val="22"/>
          <w:u w:val="single"/>
        </w:rPr>
        <w:t>The intangible property liability does not become unclaimed property until it reaches the end of the required dormancy period as provided by law.</w:t>
      </w:r>
      <w:r w:rsidRPr="00AF6883">
        <w:rPr>
          <w:sz w:val="22"/>
          <w:szCs w:val="22"/>
        </w:rPr>
        <w:t xml:space="preserve">  The only </w:t>
      </w:r>
      <w:r w:rsidRPr="00AF6883">
        <w:rPr>
          <w:b/>
          <w:sz w:val="22"/>
          <w:szCs w:val="22"/>
          <w:u w:val="single"/>
        </w:rPr>
        <w:t>tangible</w:t>
      </w:r>
      <w:r w:rsidRPr="00AF6883">
        <w:rPr>
          <w:sz w:val="22"/>
          <w:szCs w:val="22"/>
        </w:rPr>
        <w:t xml:space="preserve"> personal propert</w:t>
      </w:r>
      <w:r w:rsidR="0089007F">
        <w:rPr>
          <w:sz w:val="22"/>
          <w:szCs w:val="22"/>
        </w:rPr>
        <w:t>ies</w:t>
      </w:r>
      <w:r w:rsidRPr="00AF6883">
        <w:rPr>
          <w:sz w:val="22"/>
          <w:szCs w:val="22"/>
        </w:rPr>
        <w:t xml:space="preserve"> subject to the Unclaimed Property Law are items from safe deposit boxes in financial institutions as provided in </w:t>
      </w:r>
      <w:r w:rsidR="005F54C7">
        <w:rPr>
          <w:sz w:val="22"/>
          <w:szCs w:val="22"/>
        </w:rPr>
        <w:t>s</w:t>
      </w:r>
      <w:r w:rsidRPr="00AF6883">
        <w:rPr>
          <w:sz w:val="22"/>
          <w:szCs w:val="22"/>
        </w:rPr>
        <w:t>ection 717.116, F</w:t>
      </w:r>
      <w:r w:rsidR="00BE0A9D">
        <w:rPr>
          <w:sz w:val="22"/>
          <w:szCs w:val="22"/>
        </w:rPr>
        <w:t>.</w:t>
      </w:r>
      <w:r w:rsidRPr="00AF6883">
        <w:rPr>
          <w:sz w:val="22"/>
          <w:szCs w:val="22"/>
        </w:rPr>
        <w:t xml:space="preserve">S.  Examples of potential unclaimed property and the designated dormancy period are in the Florida Property Code and Dormancy Table found in </w:t>
      </w:r>
      <w:r w:rsidR="00BF6509">
        <w:rPr>
          <w:sz w:val="22"/>
          <w:szCs w:val="22"/>
        </w:rPr>
        <w:t>s</w:t>
      </w:r>
      <w:r w:rsidRPr="00AF6883">
        <w:rPr>
          <w:sz w:val="22"/>
          <w:szCs w:val="22"/>
        </w:rPr>
        <w:t xml:space="preserve">ection </w:t>
      </w:r>
      <w:r w:rsidR="00FC42BA">
        <w:rPr>
          <w:sz w:val="22"/>
          <w:szCs w:val="22"/>
        </w:rPr>
        <w:t>1</w:t>
      </w:r>
      <w:r w:rsidRPr="00AF6883">
        <w:rPr>
          <w:sz w:val="22"/>
          <w:szCs w:val="22"/>
        </w:rPr>
        <w:t>.1</w:t>
      </w:r>
      <w:r w:rsidR="00FC42BA">
        <w:rPr>
          <w:sz w:val="22"/>
          <w:szCs w:val="22"/>
        </w:rPr>
        <w:t>.1</w:t>
      </w:r>
      <w:r w:rsidRPr="00AF6883">
        <w:rPr>
          <w:sz w:val="22"/>
          <w:szCs w:val="22"/>
        </w:rPr>
        <w:t xml:space="preserve"> of this manual.  </w:t>
      </w:r>
    </w:p>
    <w:p w:rsidR="003B389B" w:rsidRPr="00AF6883" w:rsidRDefault="003B389B" w:rsidP="003B389B">
      <w:pPr>
        <w:autoSpaceDE w:val="0"/>
        <w:autoSpaceDN w:val="0"/>
        <w:adjustRightInd w:val="0"/>
        <w:spacing w:before="240" w:line="240" w:lineRule="atLeast"/>
        <w:rPr>
          <w:sz w:val="22"/>
          <w:szCs w:val="22"/>
        </w:rPr>
      </w:pPr>
      <w:r w:rsidRPr="00AF6883">
        <w:rPr>
          <w:color w:val="000000"/>
          <w:sz w:val="22"/>
          <w:szCs w:val="22"/>
        </w:rPr>
        <w:t>Unclaimed property does not include abandoned land, houses, boats, fixtures, or personal property such as clothing left behind in a rental, or lost and found items.</w:t>
      </w:r>
      <w:r w:rsidRPr="00AF6883">
        <w:rPr>
          <w:sz w:val="22"/>
          <w:szCs w:val="22"/>
        </w:rPr>
        <w:t xml:space="preserve">        </w:t>
      </w:r>
    </w:p>
    <w:p w:rsidR="00781FC4" w:rsidRDefault="003B389B" w:rsidP="00415660">
      <w:pPr>
        <w:pStyle w:val="Heading2"/>
        <w:numPr>
          <w:ilvl w:val="1"/>
          <w:numId w:val="16"/>
        </w:numPr>
        <w:jc w:val="both"/>
        <w:rPr>
          <w:color w:val="auto"/>
          <w:sz w:val="26"/>
          <w:szCs w:val="26"/>
        </w:rPr>
      </w:pPr>
      <w:bookmarkStart w:id="62" w:name="_Toc479856059"/>
      <w:r w:rsidRPr="00BC1599">
        <w:rPr>
          <w:color w:val="auto"/>
          <w:sz w:val="26"/>
          <w:szCs w:val="26"/>
        </w:rPr>
        <w:t>how to report unclaimed property?</w:t>
      </w:r>
      <w:bookmarkEnd w:id="62"/>
    </w:p>
    <w:p w:rsidR="0031733C" w:rsidRPr="0031733C" w:rsidRDefault="0031733C" w:rsidP="0031733C">
      <w:pPr>
        <w:pStyle w:val="Heading3"/>
        <w:numPr>
          <w:ilvl w:val="2"/>
          <w:numId w:val="16"/>
        </w:numPr>
        <w:tabs>
          <w:tab w:val="clear" w:pos="540"/>
        </w:tabs>
        <w:spacing w:before="360"/>
        <w:ind w:left="0"/>
        <w:rPr>
          <w:color w:val="auto"/>
        </w:rPr>
      </w:pPr>
      <w:bookmarkStart w:id="63" w:name="_Toc479856060"/>
      <w:r w:rsidRPr="0031733C">
        <w:rPr>
          <w:color w:val="auto"/>
        </w:rPr>
        <w:t>Determine Where to Report</w:t>
      </w:r>
      <w:bookmarkEnd w:id="63"/>
      <w:r w:rsidRPr="0031733C">
        <w:rPr>
          <w:color w:val="auto"/>
        </w:rPr>
        <w:t xml:space="preserve">  </w:t>
      </w:r>
    </w:p>
    <w:p w:rsidR="003B389B" w:rsidRPr="00AF6883" w:rsidRDefault="003B389B" w:rsidP="003B389B">
      <w:pPr>
        <w:autoSpaceDE w:val="0"/>
        <w:autoSpaceDN w:val="0"/>
        <w:adjustRightInd w:val="0"/>
        <w:spacing w:before="120" w:line="240" w:lineRule="atLeast"/>
        <w:rPr>
          <w:sz w:val="22"/>
          <w:szCs w:val="22"/>
        </w:rPr>
      </w:pPr>
      <w:r w:rsidRPr="00AF6883">
        <w:rPr>
          <w:sz w:val="22"/>
          <w:szCs w:val="22"/>
        </w:rPr>
        <w:t xml:space="preserve">The U.S. Supreme Court, in its 1965 </w:t>
      </w:r>
      <w:r w:rsidRPr="00AF6883">
        <w:rPr>
          <w:i/>
          <w:iCs/>
          <w:sz w:val="22"/>
          <w:szCs w:val="22"/>
        </w:rPr>
        <w:t>Texas v. New Jersey</w:t>
      </w:r>
      <w:r w:rsidRPr="00AF6883">
        <w:rPr>
          <w:sz w:val="22"/>
          <w:szCs w:val="22"/>
        </w:rPr>
        <w:t xml:space="preserve"> decision, established the rules of jurisdiction as to where a holder should </w:t>
      </w:r>
      <w:r w:rsidR="00632212" w:rsidRPr="00632212">
        <w:rPr>
          <w:sz w:val="22"/>
          <w:szCs w:val="22"/>
        </w:rPr>
        <w:t>report intangible</w:t>
      </w:r>
      <w:r w:rsidRPr="00AF6883">
        <w:rPr>
          <w:sz w:val="22"/>
          <w:szCs w:val="22"/>
        </w:rPr>
        <w:t xml:space="preserve"> unclaimed property.  In accordance with that decision, the </w:t>
      </w:r>
      <w:r w:rsidRPr="00AF6883">
        <w:rPr>
          <w:b/>
          <w:sz w:val="22"/>
          <w:szCs w:val="22"/>
          <w:u w:val="single"/>
        </w:rPr>
        <w:t>primary rule</w:t>
      </w:r>
      <w:r w:rsidRPr="00AF6883">
        <w:rPr>
          <w:sz w:val="22"/>
          <w:szCs w:val="22"/>
        </w:rPr>
        <w:t xml:space="preserve"> in determining where to </w:t>
      </w:r>
      <w:r w:rsidR="00632212" w:rsidRPr="00632212">
        <w:rPr>
          <w:sz w:val="22"/>
          <w:szCs w:val="22"/>
        </w:rPr>
        <w:t>report intangible</w:t>
      </w:r>
      <w:r w:rsidRPr="00AF6883">
        <w:rPr>
          <w:sz w:val="22"/>
          <w:szCs w:val="22"/>
        </w:rPr>
        <w:t xml:space="preserve"> unclaimed property dictates that</w:t>
      </w:r>
      <w:r w:rsidR="00632212" w:rsidRPr="00632212">
        <w:rPr>
          <w:sz w:val="22"/>
          <w:szCs w:val="22"/>
        </w:rPr>
        <w:t xml:space="preserve"> intangible</w:t>
      </w:r>
      <w:r w:rsidRPr="00AF6883">
        <w:rPr>
          <w:sz w:val="22"/>
          <w:szCs w:val="22"/>
        </w:rPr>
        <w:t xml:space="preserve"> unclaimed property should be reported to the state of the owner's last known address.  The </w:t>
      </w:r>
      <w:r w:rsidRPr="00AF6883">
        <w:rPr>
          <w:b/>
          <w:sz w:val="22"/>
          <w:szCs w:val="22"/>
          <w:u w:val="single"/>
        </w:rPr>
        <w:t>secondary rule</w:t>
      </w:r>
      <w:r w:rsidRPr="00AF6883">
        <w:rPr>
          <w:sz w:val="22"/>
          <w:szCs w:val="22"/>
        </w:rPr>
        <w:t xml:space="preserve"> in determining where to report </w:t>
      </w:r>
      <w:r w:rsidR="00632212" w:rsidRPr="00632212">
        <w:rPr>
          <w:sz w:val="22"/>
          <w:szCs w:val="22"/>
        </w:rPr>
        <w:t xml:space="preserve">intangible </w:t>
      </w:r>
      <w:r w:rsidRPr="00AF6883">
        <w:rPr>
          <w:sz w:val="22"/>
          <w:szCs w:val="22"/>
        </w:rPr>
        <w:t xml:space="preserve">unclaimed property dictates that when there is either an unknown owner, no last known address or the owner's address was located in a state or country without an applicable unclaimed property law, the </w:t>
      </w:r>
      <w:r w:rsidR="00632212" w:rsidRPr="00632212">
        <w:rPr>
          <w:sz w:val="22"/>
          <w:szCs w:val="22"/>
        </w:rPr>
        <w:t>intangible property</w:t>
      </w:r>
      <w:r w:rsidRPr="00AF6883">
        <w:rPr>
          <w:sz w:val="22"/>
          <w:szCs w:val="22"/>
        </w:rPr>
        <w:t xml:space="preserve"> </w:t>
      </w:r>
      <w:r w:rsidR="00A95631">
        <w:rPr>
          <w:sz w:val="22"/>
          <w:szCs w:val="22"/>
        </w:rPr>
        <w:t>should be</w:t>
      </w:r>
      <w:r w:rsidRPr="00AF6883">
        <w:rPr>
          <w:sz w:val="22"/>
          <w:szCs w:val="22"/>
        </w:rPr>
        <w:t xml:space="preserve"> reported to the holder's state of domicile.  </w:t>
      </w:r>
      <w:r w:rsidR="00AF6883" w:rsidRPr="00AF6883">
        <w:rPr>
          <w:sz w:val="22"/>
          <w:szCs w:val="22"/>
        </w:rPr>
        <w:t xml:space="preserve">The </w:t>
      </w:r>
      <w:r w:rsidR="00AF6883">
        <w:rPr>
          <w:b/>
          <w:sz w:val="22"/>
          <w:szCs w:val="22"/>
          <w:u w:val="single"/>
        </w:rPr>
        <w:t>tr</w:t>
      </w:r>
      <w:r w:rsidR="00AF6883" w:rsidRPr="00AF6883">
        <w:rPr>
          <w:b/>
          <w:sz w:val="22"/>
          <w:szCs w:val="22"/>
          <w:u w:val="single"/>
        </w:rPr>
        <w:t xml:space="preserve">ansaction </w:t>
      </w:r>
      <w:r w:rsidR="00AF6883">
        <w:rPr>
          <w:b/>
          <w:sz w:val="22"/>
          <w:szCs w:val="22"/>
          <w:u w:val="single"/>
        </w:rPr>
        <w:t>r</w:t>
      </w:r>
      <w:r w:rsidR="00AF6883" w:rsidRPr="00AF6883">
        <w:rPr>
          <w:b/>
          <w:sz w:val="22"/>
          <w:szCs w:val="22"/>
          <w:u w:val="single"/>
        </w:rPr>
        <w:t>ule</w:t>
      </w:r>
      <w:r w:rsidR="00AF6883" w:rsidRPr="00AF6883">
        <w:rPr>
          <w:sz w:val="22"/>
          <w:szCs w:val="22"/>
        </w:rPr>
        <w:t xml:space="preserve"> in determining where to report intangible unclaimed property dictates that traveler’s checks, money orders and similar written instruments would be reported to the state where the transaction occurred</w:t>
      </w:r>
      <w:r w:rsidR="00AF6883">
        <w:rPr>
          <w:sz w:val="22"/>
          <w:szCs w:val="22"/>
        </w:rPr>
        <w:t>.</w:t>
      </w:r>
    </w:p>
    <w:p w:rsidR="003B389B" w:rsidRPr="00AF6883" w:rsidRDefault="003B389B" w:rsidP="003B389B">
      <w:pPr>
        <w:autoSpaceDE w:val="0"/>
        <w:autoSpaceDN w:val="0"/>
        <w:adjustRightInd w:val="0"/>
        <w:spacing w:before="240" w:line="240" w:lineRule="atLeast"/>
        <w:rPr>
          <w:sz w:val="22"/>
          <w:szCs w:val="22"/>
        </w:rPr>
      </w:pPr>
      <w:r w:rsidRPr="00AF6883">
        <w:rPr>
          <w:sz w:val="22"/>
          <w:szCs w:val="22"/>
        </w:rPr>
        <w:t>Under Chapter 717, F</w:t>
      </w:r>
      <w:r w:rsidR="00BE0A9D">
        <w:rPr>
          <w:sz w:val="22"/>
          <w:szCs w:val="22"/>
        </w:rPr>
        <w:t>.</w:t>
      </w:r>
      <w:r w:rsidRPr="00AF6883">
        <w:rPr>
          <w:sz w:val="22"/>
          <w:szCs w:val="22"/>
        </w:rPr>
        <w:t>S</w:t>
      </w:r>
      <w:r w:rsidR="00BE0A9D">
        <w:rPr>
          <w:sz w:val="22"/>
          <w:szCs w:val="22"/>
        </w:rPr>
        <w:t>.</w:t>
      </w:r>
      <w:r w:rsidRPr="00AF6883">
        <w:rPr>
          <w:sz w:val="22"/>
          <w:szCs w:val="22"/>
        </w:rPr>
        <w:t>, a last known address that provides only that the owner was a resident of Florida is sufficient for reporting purposes.</w:t>
      </w:r>
    </w:p>
    <w:p w:rsidR="003B389B" w:rsidRPr="00AF6883" w:rsidRDefault="003B389B" w:rsidP="003B389B">
      <w:pPr>
        <w:autoSpaceDE w:val="0"/>
        <w:autoSpaceDN w:val="0"/>
        <w:adjustRightInd w:val="0"/>
        <w:spacing w:before="240" w:line="240" w:lineRule="atLeast"/>
        <w:rPr>
          <w:sz w:val="22"/>
          <w:szCs w:val="22"/>
        </w:rPr>
      </w:pPr>
      <w:r w:rsidRPr="00AF6883">
        <w:rPr>
          <w:sz w:val="22"/>
          <w:szCs w:val="22"/>
        </w:rPr>
        <w:t>Domicile means the state of incorporation, in the case of a corporation incorporated under the laws of a state, and the state of the principal place of business, in the case of a person not incorporated under the laws of a state.</w:t>
      </w:r>
    </w:p>
    <w:p w:rsidR="003B389B" w:rsidRPr="00AF6883" w:rsidRDefault="003B389B" w:rsidP="003B389B">
      <w:pPr>
        <w:autoSpaceDE w:val="0"/>
        <w:autoSpaceDN w:val="0"/>
        <w:adjustRightInd w:val="0"/>
        <w:spacing w:before="240" w:line="240" w:lineRule="atLeast"/>
        <w:rPr>
          <w:sz w:val="22"/>
          <w:szCs w:val="22"/>
        </w:rPr>
      </w:pPr>
      <w:r w:rsidRPr="00AF6883">
        <w:rPr>
          <w:b/>
          <w:sz w:val="22"/>
          <w:szCs w:val="22"/>
        </w:rPr>
        <w:t xml:space="preserve">Pursuant to </w:t>
      </w:r>
      <w:r w:rsidR="005F54C7">
        <w:rPr>
          <w:b/>
          <w:sz w:val="22"/>
          <w:szCs w:val="22"/>
        </w:rPr>
        <w:t>s</w:t>
      </w:r>
      <w:r w:rsidRPr="00AF6883">
        <w:rPr>
          <w:b/>
          <w:sz w:val="22"/>
          <w:szCs w:val="22"/>
        </w:rPr>
        <w:t>ection 717.116, F</w:t>
      </w:r>
      <w:r w:rsidR="00BE0A9D">
        <w:rPr>
          <w:b/>
          <w:sz w:val="22"/>
          <w:szCs w:val="22"/>
        </w:rPr>
        <w:t>.</w:t>
      </w:r>
      <w:r w:rsidRPr="00AF6883">
        <w:rPr>
          <w:b/>
          <w:sz w:val="22"/>
          <w:szCs w:val="22"/>
        </w:rPr>
        <w:t>S</w:t>
      </w:r>
      <w:r w:rsidR="00BE0A9D">
        <w:rPr>
          <w:b/>
          <w:sz w:val="22"/>
          <w:szCs w:val="22"/>
        </w:rPr>
        <w:t>.</w:t>
      </w:r>
      <w:r w:rsidRPr="00AF6883">
        <w:rPr>
          <w:b/>
          <w:sz w:val="22"/>
          <w:szCs w:val="22"/>
        </w:rPr>
        <w:t>, all tangible and intangible property held by a banking or financial organization in a safe-deposit box or any other safekeeping repository</w:t>
      </w:r>
      <w:r w:rsidRPr="00AF6883">
        <w:rPr>
          <w:b/>
          <w:sz w:val="22"/>
          <w:szCs w:val="22"/>
          <w:u w:val="single"/>
        </w:rPr>
        <w:t xml:space="preserve"> in Florida </w:t>
      </w:r>
      <w:r w:rsidRPr="00AF6883">
        <w:rPr>
          <w:b/>
          <w:sz w:val="22"/>
          <w:szCs w:val="22"/>
        </w:rPr>
        <w:t>that has not been claimed by the owner for more than 3 years after the lease or rental period on the box or other repository has expired is presumed unclaimed and must be reported to Florida</w:t>
      </w:r>
      <w:r w:rsidRPr="00AF6883">
        <w:rPr>
          <w:sz w:val="22"/>
          <w:szCs w:val="22"/>
        </w:rPr>
        <w:t>.</w:t>
      </w:r>
    </w:p>
    <w:p w:rsidR="003B389B" w:rsidRPr="00AF6883" w:rsidRDefault="003B389B" w:rsidP="003B389B">
      <w:pPr>
        <w:rPr>
          <w:sz w:val="22"/>
          <w:szCs w:val="22"/>
        </w:rPr>
      </w:pPr>
    </w:p>
    <w:p w:rsidR="003B389B" w:rsidRDefault="003B389B" w:rsidP="003B389B">
      <w:pPr>
        <w:rPr>
          <w:sz w:val="22"/>
          <w:szCs w:val="22"/>
        </w:rPr>
      </w:pPr>
      <w:r w:rsidRPr="00AF6883">
        <w:rPr>
          <w:b/>
          <w:sz w:val="22"/>
          <w:szCs w:val="22"/>
          <w:u w:val="single"/>
        </w:rPr>
        <w:t>IMPORTANT</w:t>
      </w:r>
      <w:r w:rsidRPr="00AF6883">
        <w:rPr>
          <w:b/>
          <w:sz w:val="22"/>
          <w:szCs w:val="22"/>
        </w:rPr>
        <w:t xml:space="preserve"> –</w:t>
      </w:r>
      <w:r w:rsidRPr="00AF6883">
        <w:rPr>
          <w:sz w:val="22"/>
          <w:szCs w:val="22"/>
        </w:rPr>
        <w:t xml:space="preserve"> Once you determine where you are required to report the property you must comply with the unclaimed property laws for that state.  Requirements of the unclaimed property law vary among states, specifically for the property dormancy period, due diligence requirements, and when and how to report.  </w:t>
      </w:r>
    </w:p>
    <w:p w:rsidR="0031733C" w:rsidRPr="000A3078" w:rsidRDefault="0031733C" w:rsidP="0031733C">
      <w:pPr>
        <w:pStyle w:val="Heading3"/>
        <w:numPr>
          <w:ilvl w:val="2"/>
          <w:numId w:val="16"/>
        </w:numPr>
        <w:tabs>
          <w:tab w:val="clear" w:pos="540"/>
          <w:tab w:val="num" w:pos="0"/>
        </w:tabs>
        <w:spacing w:before="360"/>
        <w:ind w:left="0"/>
        <w:rPr>
          <w:color w:val="auto"/>
          <w:u w:val="single"/>
        </w:rPr>
      </w:pPr>
      <w:bookmarkStart w:id="64" w:name="_Toc479856061"/>
      <w:r w:rsidRPr="0031733C">
        <w:rPr>
          <w:color w:val="auto"/>
        </w:rPr>
        <w:t>Do holders need to report items under $50?</w:t>
      </w:r>
      <w:bookmarkEnd w:id="64"/>
      <w:r w:rsidRPr="000A3078">
        <w:rPr>
          <w:color w:val="auto"/>
          <w:u w:val="single"/>
        </w:rPr>
        <w:t xml:space="preserve">  </w:t>
      </w:r>
    </w:p>
    <w:p w:rsidR="003B389B" w:rsidRPr="00AF6883" w:rsidRDefault="003B389B" w:rsidP="003B389B">
      <w:pPr>
        <w:spacing w:before="120" w:after="100" w:afterAutospacing="1"/>
        <w:rPr>
          <w:sz w:val="22"/>
          <w:szCs w:val="22"/>
        </w:rPr>
      </w:pPr>
      <w:r w:rsidRPr="00AF6883">
        <w:rPr>
          <w:sz w:val="22"/>
          <w:szCs w:val="22"/>
        </w:rPr>
        <w:t>Yes, except in the below cases.</w:t>
      </w:r>
    </w:p>
    <w:p w:rsidR="003B389B" w:rsidRPr="00AF6883" w:rsidRDefault="003B389B" w:rsidP="00415660">
      <w:pPr>
        <w:numPr>
          <w:ilvl w:val="0"/>
          <w:numId w:val="9"/>
        </w:numPr>
        <w:tabs>
          <w:tab w:val="clear" w:pos="1080"/>
          <w:tab w:val="num" w:pos="720"/>
        </w:tabs>
        <w:spacing w:after="100" w:afterAutospacing="1"/>
        <w:ind w:left="720"/>
        <w:rPr>
          <w:sz w:val="22"/>
          <w:szCs w:val="22"/>
        </w:rPr>
      </w:pPr>
      <w:r w:rsidRPr="00AF6883">
        <w:rPr>
          <w:sz w:val="22"/>
          <w:szCs w:val="22"/>
        </w:rPr>
        <w:lastRenderedPageBreak/>
        <w:t>Section 717.117(1)(f), F</w:t>
      </w:r>
      <w:r w:rsidR="00BE0A9D">
        <w:rPr>
          <w:sz w:val="22"/>
          <w:szCs w:val="22"/>
        </w:rPr>
        <w:t>.</w:t>
      </w:r>
      <w:r w:rsidRPr="00AF6883">
        <w:rPr>
          <w:sz w:val="22"/>
          <w:szCs w:val="22"/>
        </w:rPr>
        <w:t>S</w:t>
      </w:r>
      <w:r w:rsidR="00BE0A9D">
        <w:rPr>
          <w:sz w:val="22"/>
          <w:szCs w:val="22"/>
        </w:rPr>
        <w:t>.</w:t>
      </w:r>
      <w:r w:rsidRPr="00AF6883">
        <w:rPr>
          <w:sz w:val="22"/>
          <w:szCs w:val="22"/>
        </w:rPr>
        <w:t xml:space="preserve">, provides that any person or business association or public corporation holding funds presumed unclaimed and having a total value of $10 or less may file a zero balance report for that reporting period.  </w:t>
      </w:r>
    </w:p>
    <w:p w:rsidR="003B389B" w:rsidRPr="00AF6883" w:rsidRDefault="003B389B" w:rsidP="00415660">
      <w:pPr>
        <w:numPr>
          <w:ilvl w:val="0"/>
          <w:numId w:val="9"/>
        </w:numPr>
        <w:tabs>
          <w:tab w:val="clear" w:pos="1080"/>
          <w:tab w:val="num" w:pos="720"/>
        </w:tabs>
        <w:spacing w:after="100" w:afterAutospacing="1"/>
        <w:ind w:left="720"/>
        <w:rPr>
          <w:sz w:val="22"/>
          <w:szCs w:val="22"/>
        </w:rPr>
      </w:pPr>
      <w:r w:rsidRPr="00AF6883">
        <w:rPr>
          <w:sz w:val="22"/>
          <w:szCs w:val="22"/>
        </w:rPr>
        <w:t>Section 717.117(1)(h), F</w:t>
      </w:r>
      <w:r w:rsidR="00BE0A9D">
        <w:rPr>
          <w:sz w:val="22"/>
          <w:szCs w:val="22"/>
        </w:rPr>
        <w:t>.</w:t>
      </w:r>
      <w:r w:rsidRPr="00AF6883">
        <w:rPr>
          <w:sz w:val="22"/>
          <w:szCs w:val="22"/>
        </w:rPr>
        <w:t>S</w:t>
      </w:r>
      <w:r w:rsidR="00BE0A9D">
        <w:rPr>
          <w:sz w:val="22"/>
          <w:szCs w:val="22"/>
        </w:rPr>
        <w:t>.</w:t>
      </w:r>
      <w:r w:rsidRPr="00AF6883">
        <w:rPr>
          <w:sz w:val="22"/>
          <w:szCs w:val="22"/>
        </w:rPr>
        <w:t xml:space="preserve">, provides that </w:t>
      </w:r>
      <w:r w:rsidRPr="00AF6883">
        <w:rPr>
          <w:b/>
          <w:sz w:val="22"/>
          <w:szCs w:val="22"/>
          <w:u w:val="single"/>
        </w:rPr>
        <w:t>credit balances, customer overpayments, security deposits and refunds</w:t>
      </w:r>
      <w:r w:rsidRPr="00AF6883">
        <w:rPr>
          <w:sz w:val="22"/>
          <w:szCs w:val="22"/>
        </w:rPr>
        <w:t xml:space="preserve"> having a value of less than $10 are not presumed unclaimed.  If a property is one of these four property types with a value of less than $10, Florida law provides that the individual property is not reportable.</w:t>
      </w:r>
    </w:p>
    <w:p w:rsidR="003B389B" w:rsidRPr="00AF6883" w:rsidRDefault="003B389B" w:rsidP="003B389B">
      <w:pPr>
        <w:spacing w:before="100" w:beforeAutospacing="1" w:after="100" w:afterAutospacing="1"/>
        <w:rPr>
          <w:sz w:val="22"/>
          <w:szCs w:val="22"/>
        </w:rPr>
      </w:pPr>
      <w:r w:rsidRPr="00AF6883">
        <w:rPr>
          <w:sz w:val="22"/>
          <w:szCs w:val="22"/>
        </w:rPr>
        <w:t>Section 717.117(1)(d), Florida Statues, provides that reportable items under $50 may be reported in an “</w:t>
      </w:r>
      <w:r w:rsidRPr="00AF6883">
        <w:rPr>
          <w:b/>
          <w:sz w:val="22"/>
          <w:szCs w:val="22"/>
          <w:u w:val="single"/>
        </w:rPr>
        <w:t>AGGREGATE”</w:t>
      </w:r>
      <w:r w:rsidRPr="00AF6883">
        <w:rPr>
          <w:sz w:val="22"/>
          <w:szCs w:val="22"/>
        </w:rPr>
        <w:t xml:space="preserve"> to simplify reporting.  </w:t>
      </w:r>
      <w:r w:rsidRPr="00AF6883">
        <w:rPr>
          <w:b/>
          <w:sz w:val="22"/>
          <w:szCs w:val="22"/>
          <w:u w:val="single"/>
        </w:rPr>
        <w:t>Securities related property (SC property type codes) cannot be reported in the aggregate.</w:t>
      </w:r>
    </w:p>
    <w:p w:rsidR="003B389B" w:rsidRPr="00AF6883" w:rsidRDefault="003B389B" w:rsidP="00415660">
      <w:pPr>
        <w:numPr>
          <w:ilvl w:val="0"/>
          <w:numId w:val="10"/>
        </w:numPr>
        <w:tabs>
          <w:tab w:val="clear" w:pos="1080"/>
          <w:tab w:val="num" w:pos="720"/>
        </w:tabs>
        <w:spacing w:before="100" w:beforeAutospacing="1" w:after="100" w:afterAutospacing="1"/>
        <w:ind w:left="720"/>
        <w:rPr>
          <w:sz w:val="22"/>
          <w:szCs w:val="22"/>
        </w:rPr>
      </w:pPr>
      <w:r w:rsidRPr="00AF6883">
        <w:rPr>
          <w:sz w:val="22"/>
          <w:szCs w:val="22"/>
        </w:rPr>
        <w:t xml:space="preserve">Aggregate items are those properties where the amount is less than $50 </w:t>
      </w:r>
      <w:r w:rsidRPr="00AF6883">
        <w:rPr>
          <w:sz w:val="22"/>
          <w:szCs w:val="22"/>
          <w:u w:val="single"/>
        </w:rPr>
        <w:t>or</w:t>
      </w:r>
      <w:r w:rsidRPr="00AF6883">
        <w:rPr>
          <w:sz w:val="22"/>
          <w:szCs w:val="22"/>
        </w:rPr>
        <w:t xml:space="preserve"> properties where the owner is unknown, regardless of the amount.  In both cases, the items are totaled into one amount and reported as “AGGREGATE”.  </w:t>
      </w:r>
    </w:p>
    <w:p w:rsidR="003B389B" w:rsidRPr="00AF6883" w:rsidRDefault="003B389B" w:rsidP="00415660">
      <w:pPr>
        <w:numPr>
          <w:ilvl w:val="0"/>
          <w:numId w:val="10"/>
        </w:numPr>
        <w:tabs>
          <w:tab w:val="clear" w:pos="1080"/>
          <w:tab w:val="num" w:pos="720"/>
        </w:tabs>
        <w:spacing w:before="100" w:beforeAutospacing="1" w:after="100" w:afterAutospacing="1"/>
        <w:ind w:left="720"/>
        <w:rPr>
          <w:sz w:val="22"/>
          <w:szCs w:val="22"/>
        </w:rPr>
      </w:pPr>
      <w:r w:rsidRPr="00AF6883">
        <w:rPr>
          <w:sz w:val="22"/>
          <w:szCs w:val="22"/>
        </w:rPr>
        <w:t xml:space="preserve">These </w:t>
      </w:r>
      <w:r w:rsidRPr="00AF6883">
        <w:rPr>
          <w:b/>
          <w:sz w:val="22"/>
          <w:szCs w:val="22"/>
          <w:u w:val="single"/>
        </w:rPr>
        <w:t>“</w:t>
      </w:r>
      <w:r w:rsidRPr="00AF6883">
        <w:rPr>
          <w:b/>
          <w:bCs/>
          <w:sz w:val="22"/>
          <w:szCs w:val="22"/>
          <w:u w:val="single"/>
        </w:rPr>
        <w:t>AGGREGATE” totals must be grouped by property type codes</w:t>
      </w:r>
      <w:r w:rsidRPr="00AF6883">
        <w:rPr>
          <w:sz w:val="22"/>
          <w:szCs w:val="22"/>
        </w:rPr>
        <w:t>.   On the unclaimed property report, list all items reportable in the “AGGREGATE” first.    Aggregate property type codes XX99 (</w:t>
      </w:r>
      <w:r w:rsidR="00EE5A88" w:rsidRPr="00AF6883">
        <w:rPr>
          <w:sz w:val="22"/>
          <w:szCs w:val="22"/>
        </w:rPr>
        <w:t>e.g.</w:t>
      </w:r>
      <w:r w:rsidRPr="00AF6883">
        <w:rPr>
          <w:sz w:val="22"/>
          <w:szCs w:val="22"/>
        </w:rPr>
        <w:t xml:space="preserve"> AC99, MS99, etc.) </w:t>
      </w:r>
      <w:r w:rsidR="00AB63F5">
        <w:rPr>
          <w:sz w:val="22"/>
          <w:szCs w:val="22"/>
        </w:rPr>
        <w:t>should</w:t>
      </w:r>
      <w:r w:rsidR="00AB63F5" w:rsidRPr="00AF6883">
        <w:rPr>
          <w:sz w:val="22"/>
          <w:szCs w:val="22"/>
        </w:rPr>
        <w:t xml:space="preserve"> </w:t>
      </w:r>
      <w:r w:rsidRPr="00AF6883">
        <w:rPr>
          <w:sz w:val="22"/>
          <w:szCs w:val="22"/>
        </w:rPr>
        <w:t xml:space="preserve">not be used.  </w:t>
      </w:r>
    </w:p>
    <w:p w:rsidR="003B389B" w:rsidRPr="00AF6883" w:rsidRDefault="003B389B" w:rsidP="003B389B">
      <w:pPr>
        <w:pStyle w:val="NormalWeb"/>
        <w:rPr>
          <w:sz w:val="22"/>
          <w:szCs w:val="22"/>
        </w:rPr>
      </w:pPr>
      <w:r w:rsidRPr="00AF6883">
        <w:rPr>
          <w:sz w:val="22"/>
          <w:szCs w:val="22"/>
        </w:rPr>
        <w:t>The holder is not required to report items in the aggregate.  The holder can elect to list each individual property.</w:t>
      </w:r>
    </w:p>
    <w:p w:rsidR="003B389B" w:rsidRDefault="003B389B" w:rsidP="003B389B">
      <w:pPr>
        <w:pStyle w:val="NormalWeb"/>
        <w:rPr>
          <w:b/>
          <w:sz w:val="22"/>
          <w:szCs w:val="22"/>
          <w:u w:val="single"/>
        </w:rPr>
      </w:pPr>
      <w:r w:rsidRPr="00AF6883">
        <w:rPr>
          <w:b/>
          <w:sz w:val="22"/>
          <w:szCs w:val="22"/>
          <w:u w:val="single"/>
        </w:rPr>
        <w:t>NOTE:</w:t>
      </w:r>
      <w:r w:rsidRPr="00AF6883">
        <w:rPr>
          <w:sz w:val="22"/>
          <w:szCs w:val="22"/>
        </w:rPr>
        <w:t xml:space="preserve"> </w:t>
      </w:r>
      <w:r w:rsidRPr="00AF6883">
        <w:rPr>
          <w:b/>
          <w:sz w:val="22"/>
          <w:szCs w:val="22"/>
          <w:u w:val="single"/>
        </w:rPr>
        <w:t xml:space="preserve"> If an owner comes forward to claim a property reported in the aggregate, the holder will be contacted by the Department to verify if the owner was part of the aggregate property.  This process can be simplified with the holder sending an additional document with the report listing each owner and owner information that makes up the aggregate.  This information is maintained with the filed report and is referred to if an owner comes forward to claim a property reported in the aggregate.</w:t>
      </w:r>
    </w:p>
    <w:p w:rsidR="0031733C" w:rsidRPr="0031733C" w:rsidRDefault="0031733C" w:rsidP="0031733C">
      <w:pPr>
        <w:pStyle w:val="Heading3"/>
        <w:numPr>
          <w:ilvl w:val="2"/>
          <w:numId w:val="16"/>
        </w:numPr>
        <w:tabs>
          <w:tab w:val="clear" w:pos="540"/>
          <w:tab w:val="num" w:pos="0"/>
        </w:tabs>
        <w:spacing w:before="360"/>
        <w:ind w:left="0"/>
        <w:rPr>
          <w:color w:val="auto"/>
        </w:rPr>
      </w:pPr>
      <w:bookmarkStart w:id="65" w:name="_Toc479856062"/>
      <w:r w:rsidRPr="0031733C">
        <w:rPr>
          <w:color w:val="auto"/>
        </w:rPr>
        <w:t>D</w:t>
      </w:r>
      <w:r>
        <w:rPr>
          <w:color w:val="auto"/>
        </w:rPr>
        <w:t>o holders have to file a zero report if the holder has never filed an unclaimed property report?</w:t>
      </w:r>
      <w:bookmarkEnd w:id="65"/>
      <w:r w:rsidRPr="0031733C">
        <w:rPr>
          <w:color w:val="auto"/>
        </w:rPr>
        <w:t xml:space="preserve">  </w:t>
      </w:r>
    </w:p>
    <w:p w:rsidR="0031733C" w:rsidRPr="0031733C" w:rsidRDefault="0031733C" w:rsidP="0031733C"/>
    <w:p w:rsidR="003B389B" w:rsidRDefault="003B389B" w:rsidP="003B389B">
      <w:pPr>
        <w:rPr>
          <w:sz w:val="22"/>
          <w:szCs w:val="22"/>
        </w:rPr>
      </w:pPr>
      <w:r w:rsidRPr="00F909C7">
        <w:rPr>
          <w:sz w:val="22"/>
          <w:szCs w:val="22"/>
        </w:rPr>
        <w:t>No.  Please note: pursuant to Chapter 717, F.S., the Department has the authority to audit holders to verify information filed with the Department and to determine if there is unclaimed property that may have not been reported or was under-reported.</w:t>
      </w:r>
    </w:p>
    <w:p w:rsidR="0031733C" w:rsidRPr="0031733C" w:rsidRDefault="0031733C" w:rsidP="0031733C">
      <w:pPr>
        <w:pStyle w:val="Heading3"/>
        <w:numPr>
          <w:ilvl w:val="2"/>
          <w:numId w:val="16"/>
        </w:numPr>
        <w:tabs>
          <w:tab w:val="clear" w:pos="540"/>
          <w:tab w:val="num" w:pos="0"/>
        </w:tabs>
        <w:spacing w:before="360"/>
        <w:ind w:left="0"/>
        <w:rPr>
          <w:color w:val="auto"/>
        </w:rPr>
      </w:pPr>
      <w:bookmarkStart w:id="66" w:name="_Toc479856063"/>
      <w:r w:rsidRPr="0031733C">
        <w:rPr>
          <w:color w:val="auto"/>
        </w:rPr>
        <w:t>I</w:t>
      </w:r>
      <w:r>
        <w:rPr>
          <w:color w:val="auto"/>
        </w:rPr>
        <w:t xml:space="preserve">f you are a holder who has previously filed an unclaimed property report with Florida, but does not have any unclaimed property to report this year, do you have to </w:t>
      </w:r>
      <w:r w:rsidR="00BC76A8">
        <w:rPr>
          <w:color w:val="auto"/>
        </w:rPr>
        <w:t>f</w:t>
      </w:r>
      <w:r>
        <w:rPr>
          <w:color w:val="auto"/>
        </w:rPr>
        <w:t>ile a “zero” report with Florida?</w:t>
      </w:r>
      <w:bookmarkEnd w:id="66"/>
      <w:r w:rsidRPr="0031733C">
        <w:rPr>
          <w:color w:val="auto"/>
        </w:rPr>
        <w:t xml:space="preserve">  </w:t>
      </w:r>
    </w:p>
    <w:p w:rsidR="003B389B" w:rsidRPr="00F909C7" w:rsidRDefault="003B389B" w:rsidP="003B389B"/>
    <w:p w:rsidR="003B389B" w:rsidRPr="00AB63F5" w:rsidRDefault="003B389B" w:rsidP="003B389B">
      <w:pPr>
        <w:rPr>
          <w:sz w:val="22"/>
          <w:szCs w:val="22"/>
        </w:rPr>
      </w:pPr>
      <w:r w:rsidRPr="00F909C7">
        <w:rPr>
          <w:sz w:val="22"/>
          <w:szCs w:val="22"/>
        </w:rPr>
        <w:t>Yes.  You must continue to file a report annually, including the filing of a “zero” report.</w:t>
      </w:r>
      <w:r w:rsidR="00671FF0">
        <w:rPr>
          <w:sz w:val="22"/>
          <w:szCs w:val="22"/>
        </w:rPr>
        <w:t xml:space="preserve">  </w:t>
      </w:r>
      <w:r w:rsidR="00632212" w:rsidRPr="00632212">
        <w:rPr>
          <w:b/>
          <w:bCs/>
          <w:sz w:val="22"/>
          <w:szCs w:val="22"/>
        </w:rPr>
        <w:t>Section 69</w:t>
      </w:r>
      <w:r w:rsidR="00032929">
        <w:rPr>
          <w:b/>
          <w:bCs/>
          <w:sz w:val="22"/>
          <w:szCs w:val="22"/>
        </w:rPr>
        <w:t>G</w:t>
      </w:r>
      <w:r w:rsidR="00632212" w:rsidRPr="00632212">
        <w:rPr>
          <w:b/>
          <w:bCs/>
          <w:sz w:val="22"/>
          <w:szCs w:val="22"/>
        </w:rPr>
        <w:t>-20.034</w:t>
      </w:r>
      <w:r w:rsidR="007567DD">
        <w:rPr>
          <w:b/>
          <w:bCs/>
          <w:sz w:val="22"/>
          <w:szCs w:val="22"/>
        </w:rPr>
        <w:t>(2)</w:t>
      </w:r>
      <w:r w:rsidR="00632212" w:rsidRPr="00632212">
        <w:rPr>
          <w:b/>
          <w:bCs/>
          <w:sz w:val="22"/>
          <w:szCs w:val="22"/>
        </w:rPr>
        <w:t>, FAC, </w:t>
      </w:r>
      <w:r w:rsidR="00632212" w:rsidRPr="00632212">
        <w:rPr>
          <w:sz w:val="22"/>
          <w:szCs w:val="22"/>
        </w:rPr>
        <w:t xml:space="preserve">provides that </w:t>
      </w:r>
      <w:r w:rsidR="007567DD">
        <w:rPr>
          <w:sz w:val="22"/>
          <w:szCs w:val="22"/>
        </w:rPr>
        <w:t>a</w:t>
      </w:r>
      <w:r w:rsidR="00632212" w:rsidRPr="00632212">
        <w:rPr>
          <w:sz w:val="22"/>
          <w:szCs w:val="22"/>
        </w:rPr>
        <w:t xml:space="preserve">ll </w:t>
      </w:r>
      <w:proofErr w:type="gramStart"/>
      <w:r w:rsidR="00632212" w:rsidRPr="00632212">
        <w:rPr>
          <w:sz w:val="22"/>
          <w:szCs w:val="22"/>
        </w:rPr>
        <w:t>persons</w:t>
      </w:r>
      <w:proofErr w:type="gramEnd"/>
      <w:r w:rsidR="00632212" w:rsidRPr="00632212">
        <w:rPr>
          <w:sz w:val="22"/>
          <w:szCs w:val="22"/>
        </w:rPr>
        <w:t xml:space="preserve"> subject to this act shall file a report of property presumed abandoned with the Department, pursuant to </w:t>
      </w:r>
      <w:r w:rsidR="005F54C7">
        <w:rPr>
          <w:sz w:val="22"/>
          <w:szCs w:val="22"/>
        </w:rPr>
        <w:t>s</w:t>
      </w:r>
      <w:r w:rsidR="00632212" w:rsidRPr="00632212">
        <w:rPr>
          <w:sz w:val="22"/>
          <w:szCs w:val="22"/>
        </w:rPr>
        <w:t>ection 717.117, F.S., upon becoming subject to the filing requirement of Chapter 717, F.S., and each year thereafter,</w:t>
      </w:r>
      <w:r w:rsidR="00632212" w:rsidRPr="00632212">
        <w:rPr>
          <w:sz w:val="22"/>
          <w:szCs w:val="22"/>
          <w:u w:val="single"/>
        </w:rPr>
        <w:t xml:space="preserve"> </w:t>
      </w:r>
      <w:r w:rsidR="00632212" w:rsidRPr="00632212">
        <w:rPr>
          <w:b/>
          <w:bCs/>
          <w:sz w:val="22"/>
          <w:szCs w:val="22"/>
          <w:u w:val="single"/>
        </w:rPr>
        <w:t>unless</w:t>
      </w:r>
      <w:r w:rsidR="00632212" w:rsidRPr="00632212">
        <w:rPr>
          <w:sz w:val="22"/>
          <w:szCs w:val="22"/>
          <w:u w:val="single"/>
        </w:rPr>
        <w:t>:</w:t>
      </w:r>
    </w:p>
    <w:p w:rsidR="00671FF0" w:rsidRPr="00AB63F5" w:rsidRDefault="00671FF0" w:rsidP="003B389B">
      <w:pPr>
        <w:rPr>
          <w:sz w:val="22"/>
          <w:szCs w:val="22"/>
        </w:rPr>
      </w:pPr>
    </w:p>
    <w:p w:rsidR="003B389B" w:rsidRPr="00AB63F5" w:rsidRDefault="00632212" w:rsidP="003B389B">
      <w:pPr>
        <w:rPr>
          <w:sz w:val="22"/>
          <w:szCs w:val="22"/>
        </w:rPr>
      </w:pPr>
      <w:r w:rsidRPr="00632212">
        <w:rPr>
          <w:sz w:val="22"/>
          <w:szCs w:val="22"/>
        </w:rPr>
        <w:t>(a) Written justification has been received from a holder by the Department stating, but not limited to, the following reasons:</w:t>
      </w:r>
    </w:p>
    <w:p w:rsidR="003B389B" w:rsidRPr="00AB63F5" w:rsidRDefault="00632212" w:rsidP="003B389B">
      <w:pPr>
        <w:rPr>
          <w:sz w:val="22"/>
          <w:szCs w:val="22"/>
        </w:rPr>
      </w:pPr>
      <w:r w:rsidRPr="00632212">
        <w:rPr>
          <w:sz w:val="22"/>
          <w:szCs w:val="22"/>
        </w:rPr>
        <w:t xml:space="preserve">1. The holder is filing a complete and accurate report with another state </w:t>
      </w:r>
      <w:r w:rsidR="00475C1E">
        <w:rPr>
          <w:sz w:val="22"/>
          <w:szCs w:val="22"/>
        </w:rPr>
        <w:t>that has adopted the current National Association of Unclaimed Property Administrators (NAUPA) Reciprocity/Exchange guidelines</w:t>
      </w:r>
      <w:r w:rsidRPr="00632212">
        <w:rPr>
          <w:sz w:val="22"/>
          <w:szCs w:val="22"/>
        </w:rPr>
        <w:t>;</w:t>
      </w:r>
    </w:p>
    <w:p w:rsidR="003B389B" w:rsidRPr="00AB63F5" w:rsidRDefault="00632212" w:rsidP="003B389B">
      <w:pPr>
        <w:rPr>
          <w:sz w:val="22"/>
          <w:szCs w:val="22"/>
        </w:rPr>
      </w:pPr>
      <w:r w:rsidRPr="00632212">
        <w:rPr>
          <w:sz w:val="22"/>
          <w:szCs w:val="22"/>
        </w:rPr>
        <w:t>2. The holder is located outside Florida and does not conduct business in Florida in its day-to-day operations;</w:t>
      </w:r>
      <w:r w:rsidRPr="00632212">
        <w:rPr>
          <w:sz w:val="22"/>
          <w:szCs w:val="22"/>
          <w:u w:val="single"/>
        </w:rPr>
        <w:t xml:space="preserve"> </w:t>
      </w:r>
      <w:r w:rsidRPr="00632212">
        <w:rPr>
          <w:sz w:val="22"/>
          <w:szCs w:val="22"/>
        </w:rPr>
        <w:t xml:space="preserve"> </w:t>
      </w:r>
    </w:p>
    <w:p w:rsidR="003B389B" w:rsidRDefault="00632212" w:rsidP="003B389B">
      <w:pPr>
        <w:rPr>
          <w:sz w:val="22"/>
          <w:szCs w:val="22"/>
        </w:rPr>
      </w:pPr>
      <w:r w:rsidRPr="00632212">
        <w:rPr>
          <w:sz w:val="22"/>
          <w:szCs w:val="22"/>
        </w:rPr>
        <w:t>3. The holder maintains a fiduciary relationship with its clients such as real estate brokers and attorneys and does not, as a normal course of business, maintain unclaimed property</w:t>
      </w:r>
      <w:r w:rsidR="00475C1E">
        <w:rPr>
          <w:sz w:val="22"/>
          <w:szCs w:val="22"/>
        </w:rPr>
        <w:t>; or</w:t>
      </w:r>
    </w:p>
    <w:p w:rsidR="00475C1E" w:rsidRPr="00AB63F5" w:rsidRDefault="00475C1E" w:rsidP="003B389B">
      <w:pPr>
        <w:rPr>
          <w:sz w:val="22"/>
          <w:szCs w:val="22"/>
        </w:rPr>
      </w:pPr>
      <w:r>
        <w:rPr>
          <w:sz w:val="22"/>
          <w:szCs w:val="22"/>
        </w:rPr>
        <w:lastRenderedPageBreak/>
        <w:t>4.  The holder lacks access to the Internet at the holder’s place of business as demonstrated in a writing submitted to the Department, and the Department subsequently prescribes an alternative medium to file the unclaimed property report for the report year.</w:t>
      </w:r>
    </w:p>
    <w:p w:rsidR="00671FF0" w:rsidRDefault="00671FF0" w:rsidP="003B389B">
      <w:pPr>
        <w:rPr>
          <w:sz w:val="22"/>
          <w:szCs w:val="22"/>
          <w:highlight w:val="yellow"/>
        </w:rPr>
      </w:pPr>
    </w:p>
    <w:p w:rsidR="003B389B" w:rsidRDefault="00632212" w:rsidP="003B389B">
      <w:pPr>
        <w:rPr>
          <w:sz w:val="22"/>
          <w:szCs w:val="22"/>
        </w:rPr>
      </w:pPr>
      <w:r w:rsidRPr="00632212">
        <w:rPr>
          <w:sz w:val="22"/>
          <w:szCs w:val="22"/>
        </w:rPr>
        <w:t>(b) Upon receipt of a written request, the Department after a review may place the holder in an inactive status.</w:t>
      </w:r>
    </w:p>
    <w:p w:rsidR="0031733C" w:rsidRPr="00CA44E9" w:rsidRDefault="00CA44E9" w:rsidP="00CA44E9">
      <w:pPr>
        <w:pStyle w:val="Heading3"/>
        <w:numPr>
          <w:ilvl w:val="2"/>
          <w:numId w:val="16"/>
        </w:numPr>
        <w:tabs>
          <w:tab w:val="clear" w:pos="540"/>
          <w:tab w:val="left" w:pos="0"/>
        </w:tabs>
        <w:spacing w:before="360"/>
        <w:ind w:left="0"/>
        <w:rPr>
          <w:color w:val="auto"/>
        </w:rPr>
      </w:pPr>
      <w:bookmarkStart w:id="67" w:name="_Toc479856064"/>
      <w:r>
        <w:rPr>
          <w:color w:val="auto"/>
        </w:rPr>
        <w:t>How to submit an unclaimed property report and remit the property?</w:t>
      </w:r>
      <w:bookmarkEnd w:id="67"/>
      <w:r w:rsidR="0031733C" w:rsidRPr="00CA44E9">
        <w:rPr>
          <w:color w:val="auto"/>
        </w:rPr>
        <w:t xml:space="preserve">  </w:t>
      </w:r>
    </w:p>
    <w:p w:rsidR="003B389B" w:rsidRPr="00AF6883" w:rsidRDefault="003B389B" w:rsidP="003B389B">
      <w:pPr>
        <w:pStyle w:val="NormalWeb"/>
        <w:spacing w:before="120" w:beforeAutospacing="0"/>
        <w:rPr>
          <w:sz w:val="22"/>
          <w:szCs w:val="22"/>
        </w:rPr>
      </w:pPr>
      <w:r w:rsidRPr="00AF6883">
        <w:rPr>
          <w:sz w:val="22"/>
          <w:szCs w:val="22"/>
        </w:rPr>
        <w:t>Section 717.117(1), F</w:t>
      </w:r>
      <w:r w:rsidR="00BE0A9D">
        <w:rPr>
          <w:sz w:val="22"/>
          <w:szCs w:val="22"/>
        </w:rPr>
        <w:t>.</w:t>
      </w:r>
      <w:r w:rsidRPr="00AF6883">
        <w:rPr>
          <w:sz w:val="22"/>
          <w:szCs w:val="22"/>
        </w:rPr>
        <w:t>S</w:t>
      </w:r>
      <w:r w:rsidR="00BE0A9D">
        <w:rPr>
          <w:sz w:val="22"/>
          <w:szCs w:val="22"/>
        </w:rPr>
        <w:t>.</w:t>
      </w:r>
      <w:r w:rsidRPr="00AF6883">
        <w:rPr>
          <w:sz w:val="22"/>
          <w:szCs w:val="22"/>
        </w:rPr>
        <w:t xml:space="preserve">, requires that an unclaimed property report identifying 25 or more different apparent owners </w:t>
      </w:r>
      <w:r w:rsidRPr="00AF6883">
        <w:rPr>
          <w:b/>
          <w:sz w:val="22"/>
          <w:szCs w:val="22"/>
          <w:u w:val="single"/>
        </w:rPr>
        <w:t>must be</w:t>
      </w:r>
      <w:r w:rsidRPr="00AF6883">
        <w:rPr>
          <w:sz w:val="22"/>
          <w:szCs w:val="22"/>
        </w:rPr>
        <w:t xml:space="preserve"> submitted by the holder via </w:t>
      </w:r>
      <w:r w:rsidR="00671FF0">
        <w:rPr>
          <w:sz w:val="22"/>
          <w:szCs w:val="22"/>
        </w:rPr>
        <w:t xml:space="preserve">an </w:t>
      </w:r>
      <w:r w:rsidRPr="00AF6883">
        <w:rPr>
          <w:sz w:val="22"/>
          <w:szCs w:val="22"/>
        </w:rPr>
        <w:t xml:space="preserve">electronic </w:t>
      </w:r>
      <w:r w:rsidR="00671FF0">
        <w:rPr>
          <w:sz w:val="22"/>
          <w:szCs w:val="22"/>
        </w:rPr>
        <w:t>report.</w:t>
      </w:r>
      <w:r w:rsidRPr="00AF6883">
        <w:rPr>
          <w:sz w:val="22"/>
          <w:szCs w:val="22"/>
        </w:rPr>
        <w:t xml:space="preserve">  An unclaimed property report identifying less tha</w:t>
      </w:r>
      <w:r w:rsidR="00140BA8">
        <w:rPr>
          <w:sz w:val="22"/>
          <w:szCs w:val="22"/>
        </w:rPr>
        <w:t>n</w:t>
      </w:r>
      <w:r w:rsidRPr="00AF6883">
        <w:rPr>
          <w:sz w:val="22"/>
          <w:szCs w:val="22"/>
        </w:rPr>
        <w:t xml:space="preserve"> 25 apparent owners can be submitted by electron</w:t>
      </w:r>
      <w:r w:rsidRPr="00671FF0">
        <w:rPr>
          <w:sz w:val="22"/>
          <w:szCs w:val="22"/>
        </w:rPr>
        <w:t xml:space="preserve">ic report </w:t>
      </w:r>
      <w:r w:rsidRPr="00AF6883">
        <w:rPr>
          <w:sz w:val="22"/>
          <w:szCs w:val="22"/>
        </w:rPr>
        <w:t xml:space="preserve">or on the department forms.     </w:t>
      </w:r>
      <w:r w:rsidR="00632212" w:rsidRPr="00632212">
        <w:rPr>
          <w:sz w:val="22"/>
          <w:szCs w:val="22"/>
        </w:rPr>
        <w:t>Section 1.4 of this man</w:t>
      </w:r>
      <w:r w:rsidRPr="00AF6883">
        <w:rPr>
          <w:sz w:val="22"/>
          <w:szCs w:val="22"/>
        </w:rPr>
        <w:t>ual provides detailed information on submitting your unclaimed property report and remitting the property.</w:t>
      </w:r>
    </w:p>
    <w:p w:rsidR="00781FC4" w:rsidRDefault="00632212" w:rsidP="00415660">
      <w:pPr>
        <w:pStyle w:val="Heading2"/>
        <w:numPr>
          <w:ilvl w:val="1"/>
          <w:numId w:val="16"/>
        </w:numPr>
        <w:jc w:val="both"/>
        <w:rPr>
          <w:color w:val="auto"/>
          <w:sz w:val="26"/>
          <w:szCs w:val="26"/>
        </w:rPr>
      </w:pPr>
      <w:bookmarkStart w:id="68" w:name="_Toc479856065"/>
      <w:r w:rsidRPr="00632212">
        <w:rPr>
          <w:color w:val="auto"/>
          <w:sz w:val="26"/>
          <w:szCs w:val="26"/>
        </w:rPr>
        <w:t>Can a Holder Request an extension of the Report Due Date?</w:t>
      </w:r>
      <w:bookmarkEnd w:id="68"/>
    </w:p>
    <w:p w:rsidR="00C915B8" w:rsidRDefault="00C915B8" w:rsidP="00C915B8">
      <w:pPr>
        <w:overflowPunct w:val="0"/>
        <w:autoSpaceDE w:val="0"/>
        <w:autoSpaceDN w:val="0"/>
        <w:spacing w:line="260" w:lineRule="atLeast"/>
        <w:textAlignment w:val="baseline"/>
        <w:rPr>
          <w:color w:val="000000"/>
          <w:sz w:val="22"/>
          <w:szCs w:val="22"/>
        </w:rPr>
      </w:pPr>
      <w:r w:rsidRPr="00C915B8">
        <w:rPr>
          <w:color w:val="000000"/>
          <w:sz w:val="22"/>
          <w:szCs w:val="22"/>
        </w:rPr>
        <w:t>A written request for an extension of time to file an unclaimed property report for the prior calendar year must be postmarked or filed with the Department by April 30</w:t>
      </w:r>
      <w:r w:rsidRPr="00C915B8">
        <w:rPr>
          <w:color w:val="000000"/>
          <w:sz w:val="22"/>
          <w:szCs w:val="22"/>
          <w:vertAlign w:val="superscript"/>
        </w:rPr>
        <w:t>th</w:t>
      </w:r>
      <w:r w:rsidRPr="00C915B8">
        <w:rPr>
          <w:color w:val="000000"/>
          <w:sz w:val="22"/>
          <w:szCs w:val="22"/>
        </w:rPr>
        <w:t xml:space="preserve"> of the subsequent calendar year. A written request that is not timely postmarked or filed shall be denied. The Department shall review the facts and circumstances of each timely postmarked or filed written request on a case-by-case basis and, if the Department finds that the requestor has shown that good cause exists to grant an extension, the Department shall postpone the reporting date or extend the property delivery date for a period of up to sixty (60) days. </w:t>
      </w:r>
      <w:r w:rsidR="002D2A09">
        <w:rPr>
          <w:color w:val="000000"/>
          <w:sz w:val="22"/>
          <w:szCs w:val="22"/>
        </w:rPr>
        <w:t xml:space="preserve">Per </w:t>
      </w:r>
      <w:r w:rsidR="005F54C7">
        <w:rPr>
          <w:color w:val="000000"/>
          <w:sz w:val="22"/>
          <w:szCs w:val="22"/>
        </w:rPr>
        <w:t>s</w:t>
      </w:r>
      <w:r w:rsidR="002D2A09">
        <w:rPr>
          <w:color w:val="000000"/>
          <w:sz w:val="22"/>
          <w:szCs w:val="22"/>
        </w:rPr>
        <w:t>ection 69</w:t>
      </w:r>
      <w:r w:rsidR="00032929">
        <w:rPr>
          <w:color w:val="000000"/>
          <w:sz w:val="22"/>
          <w:szCs w:val="22"/>
        </w:rPr>
        <w:t>G</w:t>
      </w:r>
      <w:r w:rsidR="002D2A09">
        <w:rPr>
          <w:color w:val="000000"/>
          <w:sz w:val="22"/>
          <w:szCs w:val="22"/>
        </w:rPr>
        <w:t xml:space="preserve">-20.038(3), F.A.C., </w:t>
      </w:r>
      <w:r w:rsidRPr="00C915B8">
        <w:rPr>
          <w:color w:val="000000"/>
          <w:sz w:val="22"/>
          <w:szCs w:val="22"/>
        </w:rPr>
        <w:t>“good cause” means:</w:t>
      </w:r>
    </w:p>
    <w:p w:rsidR="002D2A09" w:rsidRPr="00C915B8" w:rsidRDefault="002D2A09" w:rsidP="00C915B8">
      <w:pPr>
        <w:overflowPunct w:val="0"/>
        <w:autoSpaceDE w:val="0"/>
        <w:autoSpaceDN w:val="0"/>
        <w:spacing w:line="260" w:lineRule="atLeast"/>
        <w:textAlignment w:val="baseline"/>
        <w:rPr>
          <w:color w:val="FF0000"/>
          <w:sz w:val="22"/>
          <w:szCs w:val="22"/>
        </w:rPr>
      </w:pPr>
    </w:p>
    <w:p w:rsidR="00C915B8" w:rsidRDefault="00C915B8" w:rsidP="00C915B8">
      <w:pPr>
        <w:pStyle w:val="ListParagraph"/>
        <w:numPr>
          <w:ilvl w:val="1"/>
          <w:numId w:val="8"/>
        </w:numPr>
        <w:tabs>
          <w:tab w:val="num" w:pos="720"/>
        </w:tabs>
        <w:overflowPunct w:val="0"/>
        <w:autoSpaceDE w:val="0"/>
        <w:autoSpaceDN w:val="0"/>
        <w:spacing w:line="260" w:lineRule="atLeast"/>
        <w:ind w:left="720"/>
        <w:textAlignment w:val="baseline"/>
        <w:rPr>
          <w:color w:val="000000"/>
          <w:sz w:val="22"/>
          <w:szCs w:val="22"/>
        </w:rPr>
      </w:pPr>
      <w:r w:rsidRPr="00C915B8">
        <w:rPr>
          <w:color w:val="000000"/>
          <w:sz w:val="22"/>
          <w:szCs w:val="22"/>
        </w:rPr>
        <w:t>Natural disasters;</w:t>
      </w:r>
    </w:p>
    <w:p w:rsidR="00C915B8" w:rsidRPr="00C915B8" w:rsidRDefault="00C915B8" w:rsidP="00C915B8">
      <w:pPr>
        <w:pStyle w:val="ListParagraph"/>
        <w:numPr>
          <w:ilvl w:val="1"/>
          <w:numId w:val="8"/>
        </w:numPr>
        <w:tabs>
          <w:tab w:val="num" w:pos="720"/>
        </w:tabs>
        <w:overflowPunct w:val="0"/>
        <w:autoSpaceDE w:val="0"/>
        <w:autoSpaceDN w:val="0"/>
        <w:spacing w:line="260" w:lineRule="atLeast"/>
        <w:ind w:left="720"/>
        <w:textAlignment w:val="baseline"/>
        <w:rPr>
          <w:color w:val="000000"/>
          <w:sz w:val="22"/>
          <w:szCs w:val="22"/>
        </w:rPr>
      </w:pPr>
      <w:r w:rsidRPr="00C915B8">
        <w:rPr>
          <w:sz w:val="22"/>
          <w:szCs w:val="22"/>
        </w:rPr>
        <w:t>Acts of war or terrorism;</w:t>
      </w:r>
    </w:p>
    <w:p w:rsidR="00C915B8" w:rsidRPr="00C915B8" w:rsidRDefault="00C915B8" w:rsidP="00C915B8">
      <w:pPr>
        <w:pStyle w:val="ListParagraph"/>
        <w:numPr>
          <w:ilvl w:val="1"/>
          <w:numId w:val="8"/>
        </w:numPr>
        <w:tabs>
          <w:tab w:val="num" w:pos="720"/>
        </w:tabs>
        <w:overflowPunct w:val="0"/>
        <w:autoSpaceDE w:val="0"/>
        <w:autoSpaceDN w:val="0"/>
        <w:spacing w:line="260" w:lineRule="atLeast"/>
        <w:ind w:left="720"/>
        <w:textAlignment w:val="baseline"/>
        <w:rPr>
          <w:sz w:val="22"/>
          <w:szCs w:val="22"/>
        </w:rPr>
      </w:pPr>
      <w:r w:rsidRPr="00C915B8">
        <w:rPr>
          <w:sz w:val="22"/>
          <w:szCs w:val="22"/>
        </w:rPr>
        <w:t xml:space="preserve">Report to be filed by the holder or its subsidiaries using an electronic medium for the first time; </w:t>
      </w:r>
    </w:p>
    <w:p w:rsidR="00C915B8" w:rsidRDefault="00C915B8" w:rsidP="00C915B8">
      <w:pPr>
        <w:pStyle w:val="ListParagraph"/>
        <w:numPr>
          <w:ilvl w:val="1"/>
          <w:numId w:val="8"/>
        </w:numPr>
        <w:tabs>
          <w:tab w:val="num" w:pos="720"/>
        </w:tabs>
        <w:overflowPunct w:val="0"/>
        <w:autoSpaceDE w:val="0"/>
        <w:autoSpaceDN w:val="0"/>
        <w:spacing w:line="260" w:lineRule="atLeast"/>
        <w:ind w:left="720"/>
        <w:textAlignment w:val="baseline"/>
        <w:rPr>
          <w:sz w:val="22"/>
          <w:szCs w:val="22"/>
        </w:rPr>
      </w:pPr>
      <w:r w:rsidRPr="00C915B8">
        <w:rPr>
          <w:sz w:val="22"/>
          <w:szCs w:val="22"/>
        </w:rPr>
        <w:t>Significant changes in personnel;</w:t>
      </w:r>
    </w:p>
    <w:p w:rsidR="00C915B8" w:rsidRDefault="00C915B8" w:rsidP="00C915B8">
      <w:pPr>
        <w:pStyle w:val="ListParagraph"/>
        <w:numPr>
          <w:ilvl w:val="1"/>
          <w:numId w:val="8"/>
        </w:numPr>
        <w:tabs>
          <w:tab w:val="num" w:pos="720"/>
        </w:tabs>
        <w:overflowPunct w:val="0"/>
        <w:autoSpaceDE w:val="0"/>
        <w:autoSpaceDN w:val="0"/>
        <w:spacing w:line="260" w:lineRule="atLeast"/>
        <w:ind w:left="720"/>
        <w:textAlignment w:val="baseline"/>
        <w:rPr>
          <w:sz w:val="22"/>
          <w:szCs w:val="22"/>
        </w:rPr>
      </w:pPr>
      <w:r>
        <w:rPr>
          <w:sz w:val="22"/>
          <w:szCs w:val="22"/>
        </w:rPr>
        <w:t>C</w:t>
      </w:r>
      <w:r w:rsidRPr="00C915B8">
        <w:rPr>
          <w:sz w:val="22"/>
          <w:szCs w:val="22"/>
        </w:rPr>
        <w:t>orporate actions such as mergers, acquisitions, bankruptcy, etc.;</w:t>
      </w:r>
    </w:p>
    <w:p w:rsidR="00C915B8" w:rsidRDefault="00C915B8" w:rsidP="00C915B8">
      <w:pPr>
        <w:pStyle w:val="ListParagraph"/>
        <w:numPr>
          <w:ilvl w:val="1"/>
          <w:numId w:val="8"/>
        </w:numPr>
        <w:tabs>
          <w:tab w:val="num" w:pos="720"/>
        </w:tabs>
        <w:overflowPunct w:val="0"/>
        <w:autoSpaceDE w:val="0"/>
        <w:autoSpaceDN w:val="0"/>
        <w:spacing w:line="260" w:lineRule="atLeast"/>
        <w:ind w:left="720"/>
        <w:textAlignment w:val="baseline"/>
        <w:rPr>
          <w:sz w:val="22"/>
          <w:szCs w:val="22"/>
        </w:rPr>
      </w:pPr>
      <w:r w:rsidRPr="00C915B8">
        <w:rPr>
          <w:sz w:val="22"/>
          <w:szCs w:val="22"/>
        </w:rPr>
        <w:t>System conversions, updates/changes in reporting software; or</w:t>
      </w:r>
    </w:p>
    <w:p w:rsidR="00C915B8" w:rsidRPr="00C915B8" w:rsidRDefault="00C915B8" w:rsidP="00C915B8">
      <w:pPr>
        <w:pStyle w:val="ListParagraph"/>
        <w:numPr>
          <w:ilvl w:val="1"/>
          <w:numId w:val="8"/>
        </w:numPr>
        <w:tabs>
          <w:tab w:val="num" w:pos="720"/>
        </w:tabs>
        <w:overflowPunct w:val="0"/>
        <w:autoSpaceDE w:val="0"/>
        <w:autoSpaceDN w:val="0"/>
        <w:spacing w:line="260" w:lineRule="atLeast"/>
        <w:ind w:left="720"/>
        <w:textAlignment w:val="baseline"/>
        <w:rPr>
          <w:sz w:val="22"/>
          <w:szCs w:val="22"/>
        </w:rPr>
      </w:pPr>
      <w:r w:rsidRPr="00C915B8">
        <w:rPr>
          <w:sz w:val="22"/>
          <w:szCs w:val="22"/>
        </w:rPr>
        <w:t>Change in third party administrator.</w:t>
      </w:r>
    </w:p>
    <w:p w:rsidR="00C915B8" w:rsidRDefault="00C915B8" w:rsidP="003863F9">
      <w:pPr>
        <w:rPr>
          <w:sz w:val="22"/>
          <w:szCs w:val="22"/>
        </w:rPr>
      </w:pPr>
    </w:p>
    <w:p w:rsidR="003863F9" w:rsidRPr="00E26CE2" w:rsidRDefault="003863F9" w:rsidP="003863F9">
      <w:pPr>
        <w:rPr>
          <w:sz w:val="22"/>
          <w:szCs w:val="22"/>
        </w:rPr>
      </w:pPr>
      <w:r w:rsidRPr="00632212">
        <w:rPr>
          <w:sz w:val="22"/>
          <w:szCs w:val="22"/>
        </w:rPr>
        <w:t xml:space="preserve">Extensions shall be granted for one reporting period only within a </w:t>
      </w:r>
      <w:proofErr w:type="gramStart"/>
      <w:r w:rsidRPr="00632212">
        <w:rPr>
          <w:sz w:val="22"/>
          <w:szCs w:val="22"/>
        </w:rPr>
        <w:t>three year</w:t>
      </w:r>
      <w:proofErr w:type="gramEnd"/>
      <w:r w:rsidRPr="00632212">
        <w:rPr>
          <w:sz w:val="22"/>
          <w:szCs w:val="22"/>
        </w:rPr>
        <w:t xml:space="preserve"> time frame from the date of the first extension.</w:t>
      </w:r>
    </w:p>
    <w:p w:rsidR="003B389B" w:rsidRPr="00AF6883" w:rsidRDefault="003B389B" w:rsidP="003B389B">
      <w:pPr>
        <w:spacing w:before="120"/>
        <w:rPr>
          <w:sz w:val="22"/>
          <w:szCs w:val="22"/>
        </w:rPr>
      </w:pPr>
      <w:r w:rsidRPr="00AF6883">
        <w:rPr>
          <w:sz w:val="22"/>
          <w:szCs w:val="22"/>
        </w:rPr>
        <w:t>Send the request to the attention of the Compliance Section at the below address.</w:t>
      </w:r>
    </w:p>
    <w:p w:rsidR="003B389B" w:rsidRPr="00AF6883" w:rsidRDefault="003B389B" w:rsidP="003B389B">
      <w:pPr>
        <w:autoSpaceDE w:val="0"/>
        <w:autoSpaceDN w:val="0"/>
        <w:adjustRightInd w:val="0"/>
        <w:spacing w:before="240" w:line="240" w:lineRule="atLeast"/>
        <w:rPr>
          <w:sz w:val="22"/>
          <w:szCs w:val="22"/>
        </w:rPr>
      </w:pPr>
      <w:r w:rsidRPr="00AF6883">
        <w:rPr>
          <w:sz w:val="22"/>
          <w:szCs w:val="22"/>
        </w:rPr>
        <w:t>Florida Department of Financial Services</w:t>
      </w:r>
    </w:p>
    <w:p w:rsidR="003B389B" w:rsidRPr="00AF6883" w:rsidRDefault="00032929" w:rsidP="003B389B">
      <w:pPr>
        <w:autoSpaceDE w:val="0"/>
        <w:autoSpaceDN w:val="0"/>
        <w:adjustRightInd w:val="0"/>
        <w:spacing w:line="240" w:lineRule="atLeast"/>
        <w:rPr>
          <w:sz w:val="22"/>
          <w:szCs w:val="22"/>
        </w:rPr>
      </w:pPr>
      <w:r>
        <w:rPr>
          <w:sz w:val="22"/>
          <w:szCs w:val="22"/>
        </w:rPr>
        <w:t>Division</w:t>
      </w:r>
      <w:r w:rsidR="003B389B" w:rsidRPr="00AF6883">
        <w:rPr>
          <w:sz w:val="22"/>
          <w:szCs w:val="22"/>
        </w:rPr>
        <w:t xml:space="preserve"> of Unclaimed Property – Compliance Section</w:t>
      </w:r>
    </w:p>
    <w:p w:rsidR="003B389B" w:rsidRPr="00AF6883" w:rsidRDefault="003B389B" w:rsidP="003B389B">
      <w:pPr>
        <w:autoSpaceDE w:val="0"/>
        <w:autoSpaceDN w:val="0"/>
        <w:adjustRightInd w:val="0"/>
        <w:spacing w:line="240" w:lineRule="atLeast"/>
        <w:rPr>
          <w:sz w:val="22"/>
          <w:szCs w:val="22"/>
        </w:rPr>
      </w:pPr>
      <w:r w:rsidRPr="00AF6883">
        <w:rPr>
          <w:sz w:val="22"/>
          <w:szCs w:val="22"/>
        </w:rPr>
        <w:t>200 E. Gaines Street, Larson Bldg.</w:t>
      </w:r>
    </w:p>
    <w:p w:rsidR="003B389B" w:rsidRPr="00AF6883" w:rsidRDefault="003B389B" w:rsidP="003B389B">
      <w:pPr>
        <w:autoSpaceDE w:val="0"/>
        <w:autoSpaceDN w:val="0"/>
        <w:adjustRightInd w:val="0"/>
        <w:spacing w:line="240" w:lineRule="atLeast"/>
        <w:rPr>
          <w:sz w:val="22"/>
          <w:szCs w:val="22"/>
        </w:rPr>
      </w:pPr>
      <w:r w:rsidRPr="00AF6883">
        <w:rPr>
          <w:sz w:val="22"/>
          <w:szCs w:val="22"/>
        </w:rPr>
        <w:t>Tallahassee, FL  32399-0358</w:t>
      </w:r>
    </w:p>
    <w:p w:rsidR="003B389B" w:rsidRPr="00AF6883" w:rsidRDefault="003B389B" w:rsidP="003B389B">
      <w:pPr>
        <w:autoSpaceDE w:val="0"/>
        <w:autoSpaceDN w:val="0"/>
        <w:adjustRightInd w:val="0"/>
        <w:spacing w:line="240" w:lineRule="atLeast"/>
        <w:rPr>
          <w:sz w:val="22"/>
          <w:szCs w:val="22"/>
        </w:rPr>
      </w:pPr>
    </w:p>
    <w:p w:rsidR="003B389B" w:rsidRPr="00BC1599" w:rsidRDefault="003B389B" w:rsidP="003B389B">
      <w:pPr>
        <w:autoSpaceDE w:val="0"/>
        <w:autoSpaceDN w:val="0"/>
        <w:adjustRightInd w:val="0"/>
        <w:spacing w:line="240" w:lineRule="atLeast"/>
      </w:pPr>
      <w:r w:rsidRPr="00AF6883">
        <w:rPr>
          <w:sz w:val="22"/>
          <w:szCs w:val="22"/>
        </w:rPr>
        <w:t xml:space="preserve">Extension requests may also be sent by e-mail to </w:t>
      </w:r>
      <w:r w:rsidR="00632212" w:rsidRPr="00D25AE4">
        <w:rPr>
          <w:sz w:val="22"/>
          <w:szCs w:val="22"/>
        </w:rPr>
        <w:t>EReporting@MyFloridaCFO.com</w:t>
      </w:r>
      <w:r w:rsidRPr="00AF6883">
        <w:rPr>
          <w:sz w:val="22"/>
          <w:szCs w:val="22"/>
        </w:rPr>
        <w:t xml:space="preserve"> or by fax to (850) 413-3018</w:t>
      </w:r>
      <w:r w:rsidRPr="00BC1599">
        <w:t>.</w:t>
      </w:r>
    </w:p>
    <w:p w:rsidR="00781FC4" w:rsidRDefault="003B389B" w:rsidP="00415660">
      <w:pPr>
        <w:pStyle w:val="Heading2"/>
        <w:numPr>
          <w:ilvl w:val="1"/>
          <w:numId w:val="16"/>
        </w:numPr>
        <w:jc w:val="both"/>
        <w:rPr>
          <w:color w:val="auto"/>
          <w:sz w:val="26"/>
          <w:szCs w:val="26"/>
        </w:rPr>
      </w:pPr>
      <w:bookmarkStart w:id="69" w:name="_Toc479856066"/>
      <w:r w:rsidRPr="00BC1599">
        <w:rPr>
          <w:color w:val="auto"/>
          <w:sz w:val="26"/>
          <w:szCs w:val="26"/>
        </w:rPr>
        <w:t>what if a holder has questions regarding the reporting of unclaimed property?</w:t>
      </w:r>
      <w:bookmarkEnd w:id="69"/>
    </w:p>
    <w:p w:rsidR="003B389B" w:rsidRPr="00EC7503" w:rsidRDefault="003B389B" w:rsidP="003B389B">
      <w:pPr>
        <w:tabs>
          <w:tab w:val="num" w:pos="0"/>
        </w:tabs>
        <w:spacing w:before="120"/>
        <w:rPr>
          <w:bCs/>
          <w:sz w:val="22"/>
          <w:szCs w:val="22"/>
        </w:rPr>
      </w:pPr>
      <w:r w:rsidRPr="00EC7503">
        <w:rPr>
          <w:bCs/>
          <w:sz w:val="22"/>
          <w:szCs w:val="22"/>
        </w:rPr>
        <w:t xml:space="preserve">Contact the Department by telephone, fax or e-mail.  The telephone number is (850) 413-5522; the fax number is (850) 413-3018; and the e-mail address is </w:t>
      </w:r>
      <w:r w:rsidR="00632212" w:rsidRPr="00D25AE4">
        <w:rPr>
          <w:bCs/>
          <w:sz w:val="22"/>
          <w:szCs w:val="22"/>
        </w:rPr>
        <w:t>EReporting@MyFloridaCFO.com</w:t>
      </w:r>
      <w:r w:rsidRPr="00EC7503">
        <w:rPr>
          <w:bCs/>
          <w:sz w:val="22"/>
          <w:szCs w:val="22"/>
        </w:rPr>
        <w:t>.</w:t>
      </w:r>
    </w:p>
    <w:p w:rsidR="003B389B" w:rsidRPr="00EC7503" w:rsidRDefault="003B389B" w:rsidP="003B389B">
      <w:pPr>
        <w:tabs>
          <w:tab w:val="num" w:pos="0"/>
        </w:tabs>
        <w:rPr>
          <w:bCs/>
          <w:sz w:val="22"/>
          <w:szCs w:val="22"/>
        </w:rPr>
      </w:pPr>
    </w:p>
    <w:p w:rsidR="003B389B" w:rsidRPr="00EC7503" w:rsidRDefault="003B389B" w:rsidP="003B389B">
      <w:pPr>
        <w:tabs>
          <w:tab w:val="num" w:pos="0"/>
        </w:tabs>
        <w:rPr>
          <w:sz w:val="22"/>
          <w:szCs w:val="22"/>
        </w:rPr>
      </w:pPr>
      <w:r w:rsidRPr="00EC7503">
        <w:rPr>
          <w:sz w:val="22"/>
          <w:szCs w:val="22"/>
        </w:rPr>
        <w:t xml:space="preserve">The Compliance Section periodically conducts Unclaimed Property workshops to help educate the holder community in reporting unclaimed property.  For more information, visit our web page at </w:t>
      </w:r>
      <w:r w:rsidR="00032929" w:rsidRPr="00D25AE4">
        <w:rPr>
          <w:sz w:val="22"/>
          <w:szCs w:val="22"/>
        </w:rPr>
        <w:lastRenderedPageBreak/>
        <w:t>www.FLTreasureHunt.org</w:t>
      </w:r>
      <w:r w:rsidRPr="00EC7503">
        <w:rPr>
          <w:sz w:val="22"/>
          <w:szCs w:val="22"/>
        </w:rPr>
        <w:t xml:space="preserve"> and click on the </w:t>
      </w:r>
      <w:r w:rsidRPr="00EC7503">
        <w:rPr>
          <w:b/>
          <w:sz w:val="22"/>
          <w:szCs w:val="22"/>
          <w:u w:val="single"/>
        </w:rPr>
        <w:t>Events</w:t>
      </w:r>
      <w:r w:rsidRPr="00EC7503">
        <w:rPr>
          <w:sz w:val="22"/>
          <w:szCs w:val="22"/>
        </w:rPr>
        <w:t xml:space="preserve"> link to see scheduled workshops or contact the Compliance Section at (850) 413-5522 for more information.</w:t>
      </w:r>
    </w:p>
    <w:p w:rsidR="00781FC4" w:rsidRDefault="003B389B" w:rsidP="00415660">
      <w:pPr>
        <w:pStyle w:val="Heading2"/>
        <w:numPr>
          <w:ilvl w:val="1"/>
          <w:numId w:val="16"/>
        </w:numPr>
        <w:jc w:val="both"/>
        <w:rPr>
          <w:color w:val="auto"/>
          <w:sz w:val="26"/>
          <w:szCs w:val="26"/>
        </w:rPr>
      </w:pPr>
      <w:bookmarkStart w:id="70" w:name="_Toc479856067"/>
      <w:r w:rsidRPr="00BC1599">
        <w:rPr>
          <w:color w:val="auto"/>
          <w:sz w:val="26"/>
          <w:szCs w:val="26"/>
        </w:rPr>
        <w:t>how long must a holder retain records relating to the unclaimed property?</w:t>
      </w:r>
      <w:bookmarkEnd w:id="70"/>
    </w:p>
    <w:p w:rsidR="003B389B" w:rsidRDefault="003B389B" w:rsidP="003B389B">
      <w:pPr>
        <w:pStyle w:val="BodyText"/>
        <w:spacing w:before="120"/>
      </w:pPr>
      <w:r w:rsidRPr="00EC7503">
        <w:t xml:space="preserve">Generally, </w:t>
      </w:r>
      <w:r w:rsidR="005F54C7">
        <w:t>s</w:t>
      </w:r>
      <w:r w:rsidRPr="00EC7503">
        <w:t>ection 717.1311(1), F</w:t>
      </w:r>
      <w:r w:rsidR="00BE0A9D">
        <w:t>.</w:t>
      </w:r>
      <w:r w:rsidRPr="00EC7503">
        <w:t>S</w:t>
      </w:r>
      <w:r w:rsidR="00BE0A9D">
        <w:t>.</w:t>
      </w:r>
      <w:r w:rsidRPr="00EC7503">
        <w:t>, requires holders to retain records of unclaimed property for five (5) years after the property was reportable.   Section 717.1311(2), F</w:t>
      </w:r>
      <w:r w:rsidR="00BE0A9D">
        <w:t>.</w:t>
      </w:r>
      <w:r w:rsidRPr="00EC7503">
        <w:t>S</w:t>
      </w:r>
      <w:r w:rsidR="00BE0A9D">
        <w:t>.</w:t>
      </w:r>
      <w:r w:rsidRPr="00EC7503">
        <w:t xml:space="preserve">, requires holders of traveler’s checks, money orders or other similar written instruments to retain records for three (3) years.  However, because of the ten (10) year reach back period of </w:t>
      </w:r>
      <w:r w:rsidR="005F54C7">
        <w:t>s</w:t>
      </w:r>
      <w:r w:rsidRPr="00EC7503">
        <w:t>ection 717.129(2), F</w:t>
      </w:r>
      <w:r w:rsidR="00BE0A9D">
        <w:t>.</w:t>
      </w:r>
      <w:r w:rsidRPr="00EC7503">
        <w:t>S</w:t>
      </w:r>
      <w:r w:rsidR="00BE0A9D">
        <w:t>.</w:t>
      </w:r>
      <w:r w:rsidRPr="00EC7503">
        <w:t xml:space="preserve">, the Department recommends keeping records for ten (10) years in case of an audit.  If records are not available or if the available records are not sufficient to determine the amount due and owing, the evidence of the amount of underpayment may be reasonably estimated.  Records are not available when the holder, or the holder’s agent, does not produce any relevant unclaimed property records that have been requested. </w:t>
      </w:r>
    </w:p>
    <w:p w:rsidR="00781FC4" w:rsidRDefault="003B389B" w:rsidP="00415660">
      <w:pPr>
        <w:pStyle w:val="Heading2"/>
        <w:numPr>
          <w:ilvl w:val="1"/>
          <w:numId w:val="16"/>
        </w:numPr>
        <w:jc w:val="both"/>
        <w:rPr>
          <w:color w:val="auto"/>
          <w:sz w:val="26"/>
          <w:szCs w:val="26"/>
        </w:rPr>
      </w:pPr>
      <w:bookmarkStart w:id="71" w:name="_Toc479856068"/>
      <w:r w:rsidRPr="00BC1599">
        <w:rPr>
          <w:color w:val="auto"/>
          <w:sz w:val="26"/>
          <w:szCs w:val="26"/>
        </w:rPr>
        <w:t xml:space="preserve">can the holder report unclaimed property due to other states through </w:t>
      </w:r>
      <w:proofErr w:type="spellStart"/>
      <w:r w:rsidRPr="00BC1599">
        <w:rPr>
          <w:color w:val="auto"/>
          <w:sz w:val="26"/>
          <w:szCs w:val="26"/>
        </w:rPr>
        <w:t>florida</w:t>
      </w:r>
      <w:proofErr w:type="spellEnd"/>
      <w:r w:rsidRPr="00BC1599">
        <w:rPr>
          <w:color w:val="auto"/>
          <w:sz w:val="26"/>
          <w:szCs w:val="26"/>
        </w:rPr>
        <w:t>?</w:t>
      </w:r>
      <w:bookmarkEnd w:id="71"/>
    </w:p>
    <w:p w:rsidR="00781FC4" w:rsidRDefault="00781FC4"/>
    <w:p w:rsidR="003B389B" w:rsidRPr="00EC7503" w:rsidRDefault="00C0245E" w:rsidP="003B389B">
      <w:pPr>
        <w:pStyle w:val="BodyText"/>
        <w:spacing w:before="120"/>
      </w:pPr>
      <w:r>
        <w:rPr>
          <w:b/>
          <w:bCs/>
          <w:u w:val="single"/>
          <w:lang w:val="en-CA"/>
        </w:rPr>
        <w:t>Although Florida has a re</w:t>
      </w:r>
      <w:r w:rsidR="00B340CE">
        <w:rPr>
          <w:b/>
          <w:bCs/>
          <w:u w:val="single"/>
          <w:lang w:val="en-CA"/>
        </w:rPr>
        <w:t>ciprocity arrangement with some</w:t>
      </w:r>
      <w:r>
        <w:rPr>
          <w:b/>
          <w:bCs/>
          <w:u w:val="single"/>
          <w:lang w:val="en-CA"/>
        </w:rPr>
        <w:t xml:space="preserve"> states, </w:t>
      </w:r>
      <w:r w:rsidR="003B389B" w:rsidRPr="00EC7503">
        <w:rPr>
          <w:b/>
          <w:bCs/>
          <w:u w:val="single"/>
          <w:lang w:val="en-CA"/>
        </w:rPr>
        <w:t xml:space="preserve">failure to </w:t>
      </w:r>
      <w:r>
        <w:rPr>
          <w:b/>
          <w:bCs/>
          <w:u w:val="single"/>
          <w:lang w:val="en-CA"/>
        </w:rPr>
        <w:t>comply</w:t>
      </w:r>
      <w:r w:rsidR="00B340CE">
        <w:rPr>
          <w:b/>
          <w:bCs/>
          <w:u w:val="single"/>
          <w:lang w:val="en-CA"/>
        </w:rPr>
        <w:t xml:space="preserve"> with </w:t>
      </w:r>
      <w:proofErr w:type="gramStart"/>
      <w:r w:rsidR="00B340CE">
        <w:rPr>
          <w:b/>
          <w:bCs/>
          <w:u w:val="single"/>
          <w:lang w:val="en-CA"/>
        </w:rPr>
        <w:t xml:space="preserve">the </w:t>
      </w:r>
      <w:r w:rsidR="003B389B" w:rsidRPr="00EC7503">
        <w:rPr>
          <w:b/>
          <w:bCs/>
          <w:u w:val="single"/>
          <w:lang w:val="en-CA"/>
        </w:rPr>
        <w:t xml:space="preserve"> report</w:t>
      </w:r>
      <w:r w:rsidR="00B340CE">
        <w:rPr>
          <w:b/>
          <w:bCs/>
          <w:u w:val="single"/>
          <w:lang w:val="en-CA"/>
        </w:rPr>
        <w:t>ing</w:t>
      </w:r>
      <w:proofErr w:type="gramEnd"/>
      <w:r w:rsidR="00B340CE">
        <w:rPr>
          <w:b/>
          <w:bCs/>
          <w:u w:val="single"/>
          <w:lang w:val="en-CA"/>
        </w:rPr>
        <w:t xml:space="preserve"> requirements of reciprocal states</w:t>
      </w:r>
      <w:r w:rsidR="003B389B" w:rsidRPr="00EC7503">
        <w:rPr>
          <w:b/>
          <w:bCs/>
          <w:u w:val="single"/>
          <w:lang w:val="en-CA"/>
        </w:rPr>
        <w:t xml:space="preserve"> may result in the imposition of fines and penalties by th</w:t>
      </w:r>
      <w:r w:rsidR="00B340CE">
        <w:rPr>
          <w:b/>
          <w:bCs/>
          <w:u w:val="single"/>
          <w:lang w:val="en-CA"/>
        </w:rPr>
        <w:t>ose</w:t>
      </w:r>
      <w:r w:rsidR="003B389B" w:rsidRPr="00EC7503">
        <w:rPr>
          <w:b/>
          <w:bCs/>
          <w:u w:val="single"/>
          <w:lang w:val="en-CA"/>
        </w:rPr>
        <w:t xml:space="preserve"> state</w:t>
      </w:r>
      <w:r w:rsidR="00B340CE">
        <w:rPr>
          <w:b/>
          <w:bCs/>
          <w:u w:val="single"/>
          <w:lang w:val="en-CA"/>
        </w:rPr>
        <w:t>s.</w:t>
      </w:r>
      <w:r w:rsidR="003B389B" w:rsidRPr="00EC7503">
        <w:rPr>
          <w:b/>
          <w:bCs/>
          <w:u w:val="single"/>
          <w:lang w:val="en-CA"/>
        </w:rPr>
        <w:t xml:space="preserve"> </w:t>
      </w:r>
    </w:p>
    <w:p w:rsidR="003B389B" w:rsidRPr="00EC7503" w:rsidRDefault="003B389B" w:rsidP="003B389B">
      <w:pPr>
        <w:rPr>
          <w:sz w:val="22"/>
          <w:szCs w:val="22"/>
        </w:rPr>
      </w:pPr>
    </w:p>
    <w:p w:rsidR="003B389B" w:rsidRPr="008A49E8" w:rsidRDefault="00B340CE" w:rsidP="003B389B">
      <w:r>
        <w:rPr>
          <w:sz w:val="22"/>
          <w:szCs w:val="22"/>
        </w:rPr>
        <w:t>T</w:t>
      </w:r>
      <w:r w:rsidRPr="00EC7503">
        <w:rPr>
          <w:sz w:val="22"/>
          <w:szCs w:val="22"/>
        </w:rPr>
        <w:t xml:space="preserve">he </w:t>
      </w:r>
      <w:r w:rsidR="003B389B" w:rsidRPr="00EC7503">
        <w:rPr>
          <w:sz w:val="22"/>
          <w:szCs w:val="22"/>
        </w:rPr>
        <w:t xml:space="preserve">Department highly recommends </w:t>
      </w:r>
      <w:r>
        <w:rPr>
          <w:sz w:val="22"/>
          <w:szCs w:val="22"/>
        </w:rPr>
        <w:t xml:space="preserve">that before reporting a reciprocal report to Florida, the </w:t>
      </w:r>
      <w:r w:rsidR="006D3FBB">
        <w:rPr>
          <w:sz w:val="22"/>
          <w:szCs w:val="22"/>
        </w:rPr>
        <w:t>reporting entity (</w:t>
      </w:r>
      <w:r>
        <w:rPr>
          <w:sz w:val="22"/>
          <w:szCs w:val="22"/>
        </w:rPr>
        <w:t>holder</w:t>
      </w:r>
      <w:r w:rsidR="006D3FBB">
        <w:rPr>
          <w:sz w:val="22"/>
          <w:szCs w:val="22"/>
        </w:rPr>
        <w:t>)</w:t>
      </w:r>
      <w:r>
        <w:rPr>
          <w:sz w:val="22"/>
          <w:szCs w:val="22"/>
        </w:rPr>
        <w:t xml:space="preserve"> is fully aware of the reporting</w:t>
      </w:r>
      <w:r w:rsidR="006D3FBB">
        <w:rPr>
          <w:sz w:val="22"/>
          <w:szCs w:val="22"/>
        </w:rPr>
        <w:t xml:space="preserve"> requirements and</w:t>
      </w:r>
      <w:r>
        <w:rPr>
          <w:sz w:val="22"/>
          <w:szCs w:val="22"/>
        </w:rPr>
        <w:t xml:space="preserve"> laws</w:t>
      </w:r>
      <w:r w:rsidR="006D3FBB">
        <w:rPr>
          <w:sz w:val="22"/>
          <w:szCs w:val="22"/>
        </w:rPr>
        <w:t xml:space="preserve"> </w:t>
      </w:r>
      <w:r w:rsidR="006D3FBB" w:rsidRPr="00EC7503">
        <w:rPr>
          <w:sz w:val="22"/>
          <w:szCs w:val="22"/>
        </w:rPr>
        <w:t>of the state(s) to which each item is due</w:t>
      </w:r>
      <w:r w:rsidR="00167753">
        <w:rPr>
          <w:sz w:val="22"/>
          <w:szCs w:val="22"/>
        </w:rPr>
        <w:t xml:space="preserve">; for </w:t>
      </w:r>
      <w:proofErr w:type="gramStart"/>
      <w:r w:rsidR="00167753">
        <w:rPr>
          <w:sz w:val="22"/>
          <w:szCs w:val="22"/>
        </w:rPr>
        <w:t>example</w:t>
      </w:r>
      <w:proofErr w:type="gramEnd"/>
      <w:r w:rsidR="006D3FBB">
        <w:rPr>
          <w:sz w:val="22"/>
          <w:szCs w:val="22"/>
        </w:rPr>
        <w:t xml:space="preserve"> the dormancy period</w:t>
      </w:r>
      <w:r w:rsidR="006D3FBB" w:rsidRPr="00EC7503">
        <w:rPr>
          <w:sz w:val="22"/>
          <w:szCs w:val="22"/>
        </w:rPr>
        <w:t>, due diligence and reported information requirements.</w:t>
      </w:r>
      <w:r w:rsidR="00CA694E">
        <w:rPr>
          <w:sz w:val="22"/>
          <w:szCs w:val="22"/>
        </w:rPr>
        <w:t xml:space="preserve">  Also, some states, for example California, do not accept reciprocal reports.</w:t>
      </w:r>
      <w:r w:rsidR="006D3FBB">
        <w:rPr>
          <w:sz w:val="22"/>
          <w:szCs w:val="22"/>
        </w:rPr>
        <w:t xml:space="preserve"> T</w:t>
      </w:r>
      <w:r w:rsidR="003B389B" w:rsidRPr="00EC7503">
        <w:rPr>
          <w:sz w:val="22"/>
          <w:szCs w:val="22"/>
        </w:rPr>
        <w:t>he Reciprocity Exchange Information and Reciprocity Matrix</w:t>
      </w:r>
      <w:r w:rsidR="006D3FBB">
        <w:rPr>
          <w:sz w:val="22"/>
          <w:szCs w:val="22"/>
        </w:rPr>
        <w:t xml:space="preserve"> </w:t>
      </w:r>
      <w:r w:rsidR="00EE5A88">
        <w:rPr>
          <w:sz w:val="22"/>
          <w:szCs w:val="22"/>
        </w:rPr>
        <w:t>provide</w:t>
      </w:r>
      <w:r w:rsidR="006D3FBB">
        <w:rPr>
          <w:sz w:val="22"/>
          <w:szCs w:val="22"/>
        </w:rPr>
        <w:t xml:space="preserve"> a summary guide on the subject.  </w:t>
      </w:r>
      <w:r w:rsidR="00032929" w:rsidRPr="00042B08">
        <w:rPr>
          <w:sz w:val="22"/>
          <w:szCs w:val="22"/>
        </w:rPr>
        <w:t xml:space="preserve">Reciprocity information can be found at </w:t>
      </w:r>
      <w:r w:rsidR="00032929" w:rsidRPr="00D25AE4">
        <w:rPr>
          <w:sz w:val="22"/>
          <w:szCs w:val="22"/>
        </w:rPr>
        <w:t>www.FLTreasureHunt.org</w:t>
      </w:r>
      <w:r w:rsidR="00032929" w:rsidRPr="00042B08">
        <w:rPr>
          <w:sz w:val="22"/>
          <w:szCs w:val="22"/>
        </w:rPr>
        <w:t xml:space="preserve"> by clicking on the </w:t>
      </w:r>
      <w:r w:rsidR="00032929" w:rsidRPr="00042B08">
        <w:rPr>
          <w:b/>
          <w:sz w:val="22"/>
          <w:szCs w:val="22"/>
          <w:u w:val="single"/>
        </w:rPr>
        <w:t>Report &amp; Remit Unclaimed Property</w:t>
      </w:r>
      <w:r w:rsidR="00032929" w:rsidRPr="00042B08">
        <w:rPr>
          <w:sz w:val="22"/>
          <w:szCs w:val="22"/>
        </w:rPr>
        <w:t xml:space="preserve"> link and then the </w:t>
      </w:r>
      <w:r w:rsidR="00032929" w:rsidRPr="00042B08">
        <w:rPr>
          <w:b/>
          <w:sz w:val="22"/>
          <w:szCs w:val="22"/>
          <w:u w:val="single"/>
        </w:rPr>
        <w:t>Reciprocity Information</w:t>
      </w:r>
      <w:r w:rsidR="00032929" w:rsidRPr="00042B08">
        <w:rPr>
          <w:sz w:val="22"/>
          <w:szCs w:val="22"/>
        </w:rPr>
        <w:t xml:space="preserve"> link under the </w:t>
      </w:r>
      <w:r w:rsidR="00032929" w:rsidRPr="00042B08">
        <w:rPr>
          <w:b/>
          <w:sz w:val="22"/>
          <w:szCs w:val="22"/>
        </w:rPr>
        <w:t xml:space="preserve">Instructions </w:t>
      </w:r>
      <w:r w:rsidR="00032929" w:rsidRPr="00042B08">
        <w:rPr>
          <w:sz w:val="22"/>
          <w:szCs w:val="22"/>
        </w:rPr>
        <w:t xml:space="preserve">tab.  </w:t>
      </w:r>
      <w:hyperlink w:history="1"/>
      <w:r>
        <w:t xml:space="preserve">. </w:t>
      </w:r>
    </w:p>
    <w:p w:rsidR="00781FC4" w:rsidRDefault="003B389B" w:rsidP="00415660">
      <w:pPr>
        <w:pStyle w:val="Heading2"/>
        <w:numPr>
          <w:ilvl w:val="1"/>
          <w:numId w:val="16"/>
        </w:numPr>
        <w:rPr>
          <w:color w:val="auto"/>
          <w:sz w:val="26"/>
          <w:szCs w:val="26"/>
        </w:rPr>
      </w:pPr>
      <w:bookmarkStart w:id="72" w:name="_Toc344722496"/>
      <w:bookmarkStart w:id="73" w:name="_Toc344723538"/>
      <w:bookmarkStart w:id="74" w:name="_Toc344724337"/>
      <w:bookmarkStart w:id="75" w:name="_Toc344724648"/>
      <w:bookmarkStart w:id="76" w:name="_Toc344724790"/>
      <w:bookmarkStart w:id="77" w:name="_Toc344724894"/>
      <w:bookmarkStart w:id="78" w:name="_Toc344722497"/>
      <w:bookmarkStart w:id="79" w:name="_Toc344723539"/>
      <w:bookmarkStart w:id="80" w:name="_Toc344724338"/>
      <w:bookmarkStart w:id="81" w:name="_Toc344724649"/>
      <w:bookmarkStart w:id="82" w:name="_Toc344724791"/>
      <w:bookmarkStart w:id="83" w:name="_Toc344724895"/>
      <w:bookmarkStart w:id="84" w:name="_Toc479856069"/>
      <w:bookmarkEnd w:id="72"/>
      <w:bookmarkEnd w:id="73"/>
      <w:bookmarkEnd w:id="74"/>
      <w:bookmarkEnd w:id="75"/>
      <w:bookmarkEnd w:id="76"/>
      <w:bookmarkEnd w:id="77"/>
      <w:bookmarkEnd w:id="78"/>
      <w:bookmarkEnd w:id="79"/>
      <w:bookmarkEnd w:id="80"/>
      <w:bookmarkEnd w:id="81"/>
      <w:bookmarkEnd w:id="82"/>
      <w:bookmarkEnd w:id="83"/>
      <w:r w:rsidRPr="00BC1599">
        <w:rPr>
          <w:color w:val="auto"/>
          <w:sz w:val="26"/>
          <w:szCs w:val="26"/>
        </w:rPr>
        <w:t>special note to holders reporting unclaimed property held or owing under any life or endowment insurance policy or annuity contract</w:t>
      </w:r>
      <w:bookmarkEnd w:id="84"/>
    </w:p>
    <w:p w:rsidR="003B389B" w:rsidRPr="00BC1599" w:rsidRDefault="003B389B" w:rsidP="003B389B">
      <w:pPr>
        <w:tabs>
          <w:tab w:val="num" w:pos="1080"/>
        </w:tabs>
        <w:ind w:left="720"/>
        <w:rPr>
          <w:b/>
          <w:bCs/>
        </w:rPr>
      </w:pPr>
    </w:p>
    <w:p w:rsidR="003B389B" w:rsidRPr="00EC7503" w:rsidRDefault="003B389B" w:rsidP="003B389B">
      <w:pPr>
        <w:pStyle w:val="BodyText"/>
        <w:spacing w:before="40" w:after="40"/>
        <w:jc w:val="both"/>
      </w:pPr>
      <w:r w:rsidRPr="00EC7503">
        <w:t>Section 717.117(1)(b), F</w:t>
      </w:r>
      <w:r w:rsidR="00BE0A9D">
        <w:t>.</w:t>
      </w:r>
      <w:r w:rsidRPr="00EC7503">
        <w:t>S</w:t>
      </w:r>
      <w:r w:rsidR="00BE0A9D">
        <w:t>.</w:t>
      </w:r>
      <w:r w:rsidRPr="00EC7503">
        <w:t xml:space="preserve">, provides that “For unclaimed funds which have a value of $50 or more held or owing under any life or endowment insurance policy or annuity contract, the full name, taxpayer identification number or social security number, date of birth, if known, and last known address of the </w:t>
      </w:r>
      <w:r w:rsidRPr="00EC7503">
        <w:rPr>
          <w:u w:val="single"/>
        </w:rPr>
        <w:t>insured or annuitant</w:t>
      </w:r>
      <w:r w:rsidRPr="00EC7503">
        <w:t xml:space="preserve"> and of the </w:t>
      </w:r>
      <w:r w:rsidRPr="00EC7503">
        <w:rPr>
          <w:u w:val="single"/>
        </w:rPr>
        <w:t>beneficiary</w:t>
      </w:r>
      <w:r w:rsidRPr="00EC7503">
        <w:t xml:space="preserve"> according to records of the insurance company holding or owing the funds” must be included with the unclaimed property report submitted to the Department.  </w:t>
      </w:r>
    </w:p>
    <w:p w:rsidR="003B389B" w:rsidRPr="00EC7503" w:rsidRDefault="003B389B" w:rsidP="003B389B">
      <w:pPr>
        <w:pStyle w:val="BodyText"/>
        <w:spacing w:before="40" w:after="40"/>
        <w:jc w:val="both"/>
      </w:pPr>
    </w:p>
    <w:p w:rsidR="003B389B" w:rsidRPr="00EC7503" w:rsidRDefault="003B389B" w:rsidP="003B389B">
      <w:pPr>
        <w:pStyle w:val="BodyText"/>
        <w:spacing w:before="40" w:after="40"/>
        <w:jc w:val="both"/>
      </w:pPr>
      <w:r w:rsidRPr="00EC7503">
        <w:rPr>
          <w:b/>
          <w:u w:val="single"/>
        </w:rPr>
        <w:t>This information is in addition to the owner information provided by the holder on the electronic file.</w:t>
      </w:r>
      <w:r w:rsidRPr="00EC7503">
        <w:t xml:space="preserve"> </w:t>
      </w:r>
      <w:bookmarkEnd w:id="59"/>
      <w:bookmarkEnd w:id="60"/>
    </w:p>
    <w:sectPr w:rsidR="003B389B" w:rsidRPr="00EC7503" w:rsidSect="00FF0A4A">
      <w:footerReference w:type="default" r:id="rId14"/>
      <w:pgSz w:w="12240" w:h="15840"/>
      <w:pgMar w:top="864" w:right="1440" w:bottom="43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181" w:rsidRDefault="00D04181">
      <w:r>
        <w:separator/>
      </w:r>
    </w:p>
  </w:endnote>
  <w:endnote w:type="continuationSeparator" w:id="0">
    <w:p w:rsidR="00D04181" w:rsidRDefault="00D0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Haettenschweiler">
    <w:panose1 w:val="020B0706040902060204"/>
    <w:charset w:val="00"/>
    <w:family w:val="swiss"/>
    <w:pitch w:val="variable"/>
    <w:sig w:usb0="00000287" w:usb1="00000000" w:usb2="00000000" w:usb3="00000000" w:csb0="0000009F" w:csb1="00000000"/>
  </w:font>
  <w:font w:name="WP Hebrew David">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181" w:rsidRDefault="00D04181">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D25AE4" w:rsidRPr="00D25AE4">
      <w:rPr>
        <w:rFonts w:asciiTheme="majorHAnsi" w:hAnsiTheme="majorHAnsi"/>
        <w:noProof/>
      </w:rPr>
      <w:t>1</w:t>
    </w:r>
    <w:r>
      <w:rPr>
        <w:rFonts w:asciiTheme="majorHAnsi" w:hAnsiTheme="majorHAnsi"/>
        <w:noProof/>
      </w:rPr>
      <w:fldChar w:fldCharType="end"/>
    </w:r>
  </w:p>
  <w:p w:rsidR="00D04181" w:rsidRDefault="00D04181">
    <w:pPr>
      <w:pStyle w:val="Footer"/>
      <w:ind w:right="360"/>
      <w:jc w:val="cen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181" w:rsidRDefault="00D04181">
      <w:r>
        <w:separator/>
      </w:r>
    </w:p>
  </w:footnote>
  <w:footnote w:type="continuationSeparator" w:id="0">
    <w:p w:rsidR="00D04181" w:rsidRDefault="00D04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6130F"/>
    <w:multiLevelType w:val="hybridMultilevel"/>
    <w:tmpl w:val="B79424D2"/>
    <w:lvl w:ilvl="0" w:tplc="D0109AF8">
      <w:start w:val="200"/>
      <w:numFmt w:val="decimal"/>
      <w:lvlText w:val="%1"/>
      <w:lvlJc w:val="left"/>
      <w:pPr>
        <w:ind w:left="2550" w:hanging="360"/>
      </w:pPr>
      <w:rPr>
        <w:rFonts w:hint="default"/>
      </w:rPr>
    </w:lvl>
    <w:lvl w:ilvl="1" w:tplc="04090019" w:tentative="1">
      <w:start w:val="1"/>
      <w:numFmt w:val="lowerLetter"/>
      <w:lvlText w:val="%2."/>
      <w:lvlJc w:val="left"/>
      <w:pPr>
        <w:ind w:left="3270" w:hanging="360"/>
      </w:pPr>
    </w:lvl>
    <w:lvl w:ilvl="2" w:tplc="0409001B" w:tentative="1">
      <w:start w:val="1"/>
      <w:numFmt w:val="lowerRoman"/>
      <w:lvlText w:val="%3."/>
      <w:lvlJc w:val="right"/>
      <w:pPr>
        <w:ind w:left="3990" w:hanging="180"/>
      </w:pPr>
    </w:lvl>
    <w:lvl w:ilvl="3" w:tplc="0409000F" w:tentative="1">
      <w:start w:val="1"/>
      <w:numFmt w:val="decimal"/>
      <w:lvlText w:val="%4."/>
      <w:lvlJc w:val="left"/>
      <w:pPr>
        <w:ind w:left="4710" w:hanging="360"/>
      </w:pPr>
    </w:lvl>
    <w:lvl w:ilvl="4" w:tplc="04090019" w:tentative="1">
      <w:start w:val="1"/>
      <w:numFmt w:val="lowerLetter"/>
      <w:lvlText w:val="%5."/>
      <w:lvlJc w:val="left"/>
      <w:pPr>
        <w:ind w:left="5430" w:hanging="360"/>
      </w:pPr>
    </w:lvl>
    <w:lvl w:ilvl="5" w:tplc="0409001B" w:tentative="1">
      <w:start w:val="1"/>
      <w:numFmt w:val="lowerRoman"/>
      <w:lvlText w:val="%6."/>
      <w:lvlJc w:val="right"/>
      <w:pPr>
        <w:ind w:left="6150" w:hanging="180"/>
      </w:pPr>
    </w:lvl>
    <w:lvl w:ilvl="6" w:tplc="0409000F" w:tentative="1">
      <w:start w:val="1"/>
      <w:numFmt w:val="decimal"/>
      <w:lvlText w:val="%7."/>
      <w:lvlJc w:val="left"/>
      <w:pPr>
        <w:ind w:left="6870" w:hanging="360"/>
      </w:pPr>
    </w:lvl>
    <w:lvl w:ilvl="7" w:tplc="04090019" w:tentative="1">
      <w:start w:val="1"/>
      <w:numFmt w:val="lowerLetter"/>
      <w:lvlText w:val="%8."/>
      <w:lvlJc w:val="left"/>
      <w:pPr>
        <w:ind w:left="7590" w:hanging="360"/>
      </w:pPr>
    </w:lvl>
    <w:lvl w:ilvl="8" w:tplc="0409001B" w:tentative="1">
      <w:start w:val="1"/>
      <w:numFmt w:val="lowerRoman"/>
      <w:lvlText w:val="%9."/>
      <w:lvlJc w:val="right"/>
      <w:pPr>
        <w:ind w:left="8310" w:hanging="180"/>
      </w:pPr>
    </w:lvl>
  </w:abstractNum>
  <w:abstractNum w:abstractNumId="1" w15:restartNumberingAfterBreak="0">
    <w:nsid w:val="044C7D4A"/>
    <w:multiLevelType w:val="hybridMultilevel"/>
    <w:tmpl w:val="8196E212"/>
    <w:lvl w:ilvl="0" w:tplc="0409000F">
      <w:start w:val="1"/>
      <w:numFmt w:val="decimal"/>
      <w:lvlText w:val="%1."/>
      <w:lvlJc w:val="left"/>
      <w:pPr>
        <w:tabs>
          <w:tab w:val="num" w:pos="2880"/>
        </w:tabs>
        <w:ind w:left="2880" w:hanging="360"/>
      </w:pPr>
      <w:rPr>
        <w:rFonts w:cs="Times New Roman"/>
      </w:rPr>
    </w:lvl>
    <w:lvl w:ilvl="1" w:tplc="04090019" w:tentative="1">
      <w:start w:val="1"/>
      <w:numFmt w:val="lowerLetter"/>
      <w:lvlText w:val="%2."/>
      <w:lvlJc w:val="left"/>
      <w:pPr>
        <w:tabs>
          <w:tab w:val="num" w:pos="3600"/>
        </w:tabs>
        <w:ind w:left="3600" w:hanging="360"/>
      </w:pPr>
      <w:rPr>
        <w:rFonts w:cs="Times New Roman"/>
      </w:rPr>
    </w:lvl>
    <w:lvl w:ilvl="2" w:tplc="0409001B" w:tentative="1">
      <w:start w:val="1"/>
      <w:numFmt w:val="lowerRoman"/>
      <w:lvlText w:val="%3."/>
      <w:lvlJc w:val="right"/>
      <w:pPr>
        <w:tabs>
          <w:tab w:val="num" w:pos="4320"/>
        </w:tabs>
        <w:ind w:left="4320" w:hanging="180"/>
      </w:pPr>
      <w:rPr>
        <w:rFonts w:cs="Times New Roman"/>
      </w:rPr>
    </w:lvl>
    <w:lvl w:ilvl="3" w:tplc="0409000F" w:tentative="1">
      <w:start w:val="1"/>
      <w:numFmt w:val="decimal"/>
      <w:lvlText w:val="%4."/>
      <w:lvlJc w:val="left"/>
      <w:pPr>
        <w:tabs>
          <w:tab w:val="num" w:pos="5040"/>
        </w:tabs>
        <w:ind w:left="5040" w:hanging="360"/>
      </w:pPr>
      <w:rPr>
        <w:rFonts w:cs="Times New Roman"/>
      </w:rPr>
    </w:lvl>
    <w:lvl w:ilvl="4" w:tplc="04090019" w:tentative="1">
      <w:start w:val="1"/>
      <w:numFmt w:val="lowerLetter"/>
      <w:lvlText w:val="%5."/>
      <w:lvlJc w:val="left"/>
      <w:pPr>
        <w:tabs>
          <w:tab w:val="num" w:pos="5760"/>
        </w:tabs>
        <w:ind w:left="5760" w:hanging="360"/>
      </w:pPr>
      <w:rPr>
        <w:rFonts w:cs="Times New Roman"/>
      </w:rPr>
    </w:lvl>
    <w:lvl w:ilvl="5" w:tplc="0409001B" w:tentative="1">
      <w:start w:val="1"/>
      <w:numFmt w:val="lowerRoman"/>
      <w:lvlText w:val="%6."/>
      <w:lvlJc w:val="right"/>
      <w:pPr>
        <w:tabs>
          <w:tab w:val="num" w:pos="6480"/>
        </w:tabs>
        <w:ind w:left="6480" w:hanging="180"/>
      </w:pPr>
      <w:rPr>
        <w:rFonts w:cs="Times New Roman"/>
      </w:rPr>
    </w:lvl>
    <w:lvl w:ilvl="6" w:tplc="0409000F" w:tentative="1">
      <w:start w:val="1"/>
      <w:numFmt w:val="decimal"/>
      <w:lvlText w:val="%7."/>
      <w:lvlJc w:val="left"/>
      <w:pPr>
        <w:tabs>
          <w:tab w:val="num" w:pos="7200"/>
        </w:tabs>
        <w:ind w:left="7200" w:hanging="360"/>
      </w:pPr>
      <w:rPr>
        <w:rFonts w:cs="Times New Roman"/>
      </w:rPr>
    </w:lvl>
    <w:lvl w:ilvl="7" w:tplc="04090019" w:tentative="1">
      <w:start w:val="1"/>
      <w:numFmt w:val="lowerLetter"/>
      <w:lvlText w:val="%8."/>
      <w:lvlJc w:val="left"/>
      <w:pPr>
        <w:tabs>
          <w:tab w:val="num" w:pos="7920"/>
        </w:tabs>
        <w:ind w:left="7920" w:hanging="360"/>
      </w:pPr>
      <w:rPr>
        <w:rFonts w:cs="Times New Roman"/>
      </w:rPr>
    </w:lvl>
    <w:lvl w:ilvl="8" w:tplc="0409001B" w:tentative="1">
      <w:start w:val="1"/>
      <w:numFmt w:val="lowerRoman"/>
      <w:lvlText w:val="%9."/>
      <w:lvlJc w:val="right"/>
      <w:pPr>
        <w:tabs>
          <w:tab w:val="num" w:pos="8640"/>
        </w:tabs>
        <w:ind w:left="8640" w:hanging="180"/>
      </w:pPr>
      <w:rPr>
        <w:rFonts w:cs="Times New Roman"/>
      </w:rPr>
    </w:lvl>
  </w:abstractNum>
  <w:abstractNum w:abstractNumId="2" w15:restartNumberingAfterBreak="0">
    <w:nsid w:val="06550870"/>
    <w:multiLevelType w:val="hybridMultilevel"/>
    <w:tmpl w:val="DA023D2A"/>
    <w:lvl w:ilvl="0" w:tplc="76F4CB6A">
      <w:start w:val="1"/>
      <w:numFmt w:val="upp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990"/>
        </w:tabs>
        <w:ind w:left="99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B920431"/>
    <w:multiLevelType w:val="hybridMultilevel"/>
    <w:tmpl w:val="3B8AA5C6"/>
    <w:lvl w:ilvl="0" w:tplc="D28AB6CE">
      <w:start w:val="1"/>
      <w:numFmt w:val="upperLetter"/>
      <w:lvlText w:val="%1."/>
      <w:lvlJc w:val="left"/>
      <w:pPr>
        <w:tabs>
          <w:tab w:val="num" w:pos="720"/>
        </w:tabs>
        <w:ind w:left="720" w:hanging="360"/>
      </w:pPr>
      <w:rPr>
        <w:rFonts w:cs="Times New Roman" w:hint="default"/>
        <w:u w:val="none"/>
      </w:rPr>
    </w:lvl>
    <w:lvl w:ilvl="1" w:tplc="23889E04">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D6A4F41"/>
    <w:multiLevelType w:val="hybridMultilevel"/>
    <w:tmpl w:val="871E0B3C"/>
    <w:lvl w:ilvl="0" w:tplc="76F4CB6A">
      <w:start w:val="1"/>
      <w:numFmt w:val="upperLetter"/>
      <w:lvlText w:val="%1."/>
      <w:lvlJc w:val="left"/>
      <w:pPr>
        <w:tabs>
          <w:tab w:val="num" w:pos="360"/>
        </w:tabs>
        <w:ind w:left="360" w:hanging="360"/>
      </w:pPr>
      <w:rPr>
        <w:rFonts w:cs="Times New Roman" w:hint="default"/>
      </w:rPr>
    </w:lvl>
    <w:lvl w:ilvl="1" w:tplc="0409000F">
      <w:start w:val="1"/>
      <w:numFmt w:val="decimal"/>
      <w:lvlText w:val="%2."/>
      <w:lvlJc w:val="left"/>
      <w:pPr>
        <w:tabs>
          <w:tab w:val="num" w:pos="990"/>
        </w:tabs>
        <w:ind w:left="990" w:hanging="360"/>
      </w:p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941912"/>
    <w:multiLevelType w:val="hybridMultilevel"/>
    <w:tmpl w:val="53D4597E"/>
    <w:lvl w:ilvl="0" w:tplc="D28AB6CE">
      <w:start w:val="1"/>
      <w:numFmt w:val="upp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1E2B19A7"/>
    <w:multiLevelType w:val="hybridMultilevel"/>
    <w:tmpl w:val="8982D76C"/>
    <w:lvl w:ilvl="0" w:tplc="CED8C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CE2342"/>
    <w:multiLevelType w:val="hybridMultilevel"/>
    <w:tmpl w:val="864C92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C9800E7"/>
    <w:multiLevelType w:val="hybridMultilevel"/>
    <w:tmpl w:val="DB9A32C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88930B9"/>
    <w:multiLevelType w:val="hybridMultilevel"/>
    <w:tmpl w:val="B0DA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1035E5"/>
    <w:multiLevelType w:val="multilevel"/>
    <w:tmpl w:val="F7F4D2C8"/>
    <w:lvl w:ilvl="0">
      <w:start w:val="1"/>
      <w:numFmt w:val="decimal"/>
      <w:lvlText w:val="%1."/>
      <w:lvlJc w:val="left"/>
      <w:pPr>
        <w:tabs>
          <w:tab w:val="num" w:pos="0"/>
        </w:tabs>
        <w:ind w:left="0" w:firstLine="0"/>
      </w:pPr>
      <w:rPr>
        <w:rFonts w:cs="Times New Roman" w:hint="default"/>
      </w:rPr>
    </w:lvl>
    <w:lvl w:ilvl="1">
      <w:start w:val="1"/>
      <w:numFmt w:val="decimal"/>
      <w:lvlText w:val="%1.%2"/>
      <w:lvlJc w:val="left"/>
      <w:pPr>
        <w:tabs>
          <w:tab w:val="num" w:pos="0"/>
        </w:tabs>
        <w:ind w:left="0" w:firstLine="0"/>
      </w:pPr>
      <w:rPr>
        <w:rFonts w:cs="Times New Roman" w:hint="default"/>
      </w:rPr>
    </w:lvl>
    <w:lvl w:ilvl="2">
      <w:start w:val="1"/>
      <w:numFmt w:val="decimal"/>
      <w:lvlText w:val="%1.%2.%3"/>
      <w:lvlJc w:val="left"/>
      <w:pPr>
        <w:tabs>
          <w:tab w:val="num" w:pos="540"/>
        </w:tabs>
        <w:ind w:left="180" w:firstLine="0"/>
      </w:pPr>
      <w:rPr>
        <w:rFonts w:cs="Times New Roman" w:hint="default"/>
      </w:rPr>
    </w:lvl>
    <w:lvl w:ilvl="3">
      <w:start w:val="1"/>
      <w:numFmt w:val="decimal"/>
      <w:lvlText w:val="%1.%2.%3.%4"/>
      <w:lvlJc w:val="left"/>
      <w:pPr>
        <w:tabs>
          <w:tab w:val="num" w:pos="360"/>
        </w:tabs>
        <w:ind w:left="0" w:firstLine="0"/>
      </w:pPr>
      <w:rPr>
        <w:rFonts w:cs="Times New Roman" w:hint="default"/>
        <w:i w:val="0"/>
      </w:rPr>
    </w:lvl>
    <w:lvl w:ilvl="4">
      <w:start w:val="1"/>
      <w:numFmt w:val="decimal"/>
      <w:lvlText w:val="%1.%2.%3.%4.%5"/>
      <w:lvlJc w:val="left"/>
      <w:pPr>
        <w:tabs>
          <w:tab w:val="num" w:pos="270"/>
        </w:tabs>
        <w:ind w:left="0" w:firstLine="0"/>
      </w:pPr>
      <w:rPr>
        <w:rFonts w:cs="Times New Roman" w:hint="default"/>
      </w:rPr>
    </w:lvl>
    <w:lvl w:ilvl="5">
      <w:start w:val="1"/>
      <w:numFmt w:val="decimal"/>
      <w:lvlText w:val="%1.%2.%3.%4.%5.%6"/>
      <w:lvlJc w:val="left"/>
      <w:pPr>
        <w:tabs>
          <w:tab w:val="num" w:pos="0"/>
        </w:tabs>
        <w:ind w:left="0" w:firstLine="0"/>
      </w:pPr>
      <w:rPr>
        <w:rFonts w:cs="Times New Roman" w:hint="default"/>
      </w:rPr>
    </w:lvl>
    <w:lvl w:ilvl="6">
      <w:start w:val="1"/>
      <w:numFmt w:val="decimal"/>
      <w:lvlText w:val="%1.%2.%3.%4.%5.%6.%7"/>
      <w:lvlJc w:val="left"/>
      <w:pPr>
        <w:tabs>
          <w:tab w:val="num" w:pos="0"/>
        </w:tabs>
        <w:ind w:left="0" w:firstLine="0"/>
      </w:pPr>
      <w:rPr>
        <w:rFonts w:cs="Times New Roman" w:hint="default"/>
      </w:rPr>
    </w:lvl>
    <w:lvl w:ilvl="7">
      <w:start w:val="1"/>
      <w:numFmt w:val="decimal"/>
      <w:lvlText w:val="%1.%2.%3.%4.%5.%6.%7.%8"/>
      <w:lvlJc w:val="left"/>
      <w:pPr>
        <w:tabs>
          <w:tab w:val="num" w:pos="0"/>
        </w:tabs>
        <w:ind w:left="0" w:firstLine="0"/>
      </w:pPr>
      <w:rPr>
        <w:rFonts w:cs="Times New Roman" w:hint="default"/>
      </w:rPr>
    </w:lvl>
    <w:lvl w:ilvl="8">
      <w:start w:val="1"/>
      <w:numFmt w:val="decimal"/>
      <w:lvlText w:val="%1.%2.%3.%4.%5.%6.%7.%8.%9"/>
      <w:lvlJc w:val="left"/>
      <w:pPr>
        <w:tabs>
          <w:tab w:val="num" w:pos="0"/>
        </w:tabs>
        <w:ind w:left="0" w:firstLine="0"/>
      </w:pPr>
      <w:rPr>
        <w:rFonts w:cs="Times New Roman" w:hint="default"/>
      </w:rPr>
    </w:lvl>
  </w:abstractNum>
  <w:abstractNum w:abstractNumId="11" w15:restartNumberingAfterBreak="0">
    <w:nsid w:val="404846E6"/>
    <w:multiLevelType w:val="hybridMultilevel"/>
    <w:tmpl w:val="F2BA7142"/>
    <w:lvl w:ilvl="0" w:tplc="173CB34C">
      <w:start w:val="1"/>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1192CA1"/>
    <w:multiLevelType w:val="multilevel"/>
    <w:tmpl w:val="FD08E9D6"/>
    <w:lvl w:ilvl="0">
      <w:start w:val="1"/>
      <w:numFmt w:val="decimal"/>
      <w:lvlText w:val="%1."/>
      <w:lvlJc w:val="left"/>
      <w:pPr>
        <w:tabs>
          <w:tab w:val="num" w:pos="0"/>
        </w:tabs>
        <w:ind w:left="0" w:firstLine="0"/>
      </w:pPr>
      <w:rPr>
        <w:rFonts w:cs="Times New Roman" w:hint="default"/>
      </w:rPr>
    </w:lvl>
    <w:lvl w:ilvl="1">
      <w:start w:val="1"/>
      <w:numFmt w:val="decimal"/>
      <w:lvlText w:val="%1.%2"/>
      <w:lvlJc w:val="left"/>
      <w:pPr>
        <w:tabs>
          <w:tab w:val="num" w:pos="0"/>
        </w:tabs>
        <w:ind w:left="0" w:firstLine="0"/>
      </w:pPr>
      <w:rPr>
        <w:rFonts w:cs="Times New Roman" w:hint="default"/>
      </w:rPr>
    </w:lvl>
    <w:lvl w:ilvl="2">
      <w:start w:val="1"/>
      <w:numFmt w:val="decimal"/>
      <w:lvlText w:val="%1.%2.%3"/>
      <w:lvlJc w:val="left"/>
      <w:pPr>
        <w:tabs>
          <w:tab w:val="num" w:pos="360"/>
        </w:tabs>
        <w:ind w:left="0" w:firstLine="0"/>
      </w:pPr>
      <w:rPr>
        <w:rFonts w:cs="Times New Roman" w:hint="default"/>
      </w:rPr>
    </w:lvl>
    <w:lvl w:ilvl="3">
      <w:start w:val="1"/>
      <w:numFmt w:val="decimal"/>
      <w:lvlText w:val="%1.%2.%3.%4"/>
      <w:lvlJc w:val="left"/>
      <w:pPr>
        <w:tabs>
          <w:tab w:val="num" w:pos="360"/>
        </w:tabs>
        <w:ind w:left="0" w:firstLine="0"/>
      </w:pPr>
      <w:rPr>
        <w:rFonts w:cs="Times New Roman" w:hint="default"/>
      </w:rPr>
    </w:lvl>
    <w:lvl w:ilvl="4">
      <w:start w:val="1"/>
      <w:numFmt w:val="decimal"/>
      <w:lvlText w:val="%1.%2.%3.%4.%5"/>
      <w:lvlJc w:val="left"/>
      <w:pPr>
        <w:tabs>
          <w:tab w:val="num" w:pos="270"/>
        </w:tabs>
        <w:ind w:left="0" w:firstLine="0"/>
      </w:pPr>
      <w:rPr>
        <w:rFonts w:cs="Times New Roman" w:hint="default"/>
      </w:rPr>
    </w:lvl>
    <w:lvl w:ilvl="5">
      <w:start w:val="1"/>
      <w:numFmt w:val="decimal"/>
      <w:lvlText w:val="%1.%2.%3.%4.%5.%6"/>
      <w:lvlJc w:val="left"/>
      <w:pPr>
        <w:tabs>
          <w:tab w:val="num" w:pos="0"/>
        </w:tabs>
        <w:ind w:left="0" w:firstLine="0"/>
      </w:pPr>
      <w:rPr>
        <w:rFonts w:cs="Times New Roman" w:hint="default"/>
      </w:rPr>
    </w:lvl>
    <w:lvl w:ilvl="6">
      <w:start w:val="1"/>
      <w:numFmt w:val="decimal"/>
      <w:lvlText w:val="%1.%2.%3.%4.%5.%6.%7"/>
      <w:lvlJc w:val="left"/>
      <w:pPr>
        <w:tabs>
          <w:tab w:val="num" w:pos="0"/>
        </w:tabs>
        <w:ind w:left="0" w:firstLine="0"/>
      </w:pPr>
      <w:rPr>
        <w:rFonts w:cs="Times New Roman" w:hint="default"/>
      </w:rPr>
    </w:lvl>
    <w:lvl w:ilvl="7">
      <w:start w:val="1"/>
      <w:numFmt w:val="decimal"/>
      <w:lvlText w:val="%1.%2.%3.%4.%5.%6.%7.%8"/>
      <w:lvlJc w:val="left"/>
      <w:pPr>
        <w:tabs>
          <w:tab w:val="num" w:pos="0"/>
        </w:tabs>
        <w:ind w:left="0" w:firstLine="0"/>
      </w:pPr>
      <w:rPr>
        <w:rFonts w:cs="Times New Roman" w:hint="default"/>
      </w:rPr>
    </w:lvl>
    <w:lvl w:ilvl="8">
      <w:start w:val="1"/>
      <w:numFmt w:val="decimal"/>
      <w:lvlText w:val="%1.%2.%3.%4.%5.%6.%7.%8.%9"/>
      <w:lvlJc w:val="left"/>
      <w:pPr>
        <w:tabs>
          <w:tab w:val="num" w:pos="0"/>
        </w:tabs>
        <w:ind w:left="0" w:firstLine="0"/>
      </w:pPr>
      <w:rPr>
        <w:rFonts w:cs="Times New Roman" w:hint="default"/>
      </w:rPr>
    </w:lvl>
  </w:abstractNum>
  <w:abstractNum w:abstractNumId="13" w15:restartNumberingAfterBreak="0">
    <w:nsid w:val="444E1B6C"/>
    <w:multiLevelType w:val="hybridMultilevel"/>
    <w:tmpl w:val="A032056C"/>
    <w:lvl w:ilvl="0" w:tplc="63ECD788">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812972"/>
    <w:multiLevelType w:val="hybridMultilevel"/>
    <w:tmpl w:val="8D58E17A"/>
    <w:lvl w:ilvl="0" w:tplc="8ABA7A4E">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1D3221"/>
    <w:multiLevelType w:val="hybridMultilevel"/>
    <w:tmpl w:val="58449848"/>
    <w:lvl w:ilvl="0" w:tplc="9AECE566">
      <w:start w:val="1"/>
      <w:numFmt w:val="upperLetter"/>
      <w:lvlText w:val="%1."/>
      <w:lvlJc w:val="left"/>
      <w:pPr>
        <w:tabs>
          <w:tab w:val="num" w:pos="765"/>
        </w:tabs>
        <w:ind w:left="765" w:hanging="405"/>
      </w:pPr>
      <w:rPr>
        <w:rFonts w:cs="Times New Roman" w:hint="default"/>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A056C7A"/>
    <w:multiLevelType w:val="multilevel"/>
    <w:tmpl w:val="BEDCA05C"/>
    <w:lvl w:ilvl="0">
      <w:start w:val="1"/>
      <w:numFmt w:val="bullet"/>
      <w:lvlText w:val=""/>
      <w:lvlJc w:val="left"/>
      <w:pPr>
        <w:tabs>
          <w:tab w:val="num" w:pos="720"/>
        </w:tabs>
        <w:ind w:left="720" w:hanging="360"/>
      </w:pPr>
      <w:rPr>
        <w:rFonts w:ascii="Symbol" w:hAnsi="Symbol" w:hint="default"/>
        <w:sz w:val="20"/>
      </w:rPr>
    </w:lvl>
    <w:lvl w:ilvl="1">
      <w:start w:val="850"/>
      <w:numFmt w:val="decimal"/>
      <w:lvlText w:val="(%2)"/>
      <w:lvlJc w:val="left"/>
      <w:pPr>
        <w:tabs>
          <w:tab w:val="num" w:pos="1470"/>
        </w:tabs>
        <w:ind w:left="1470" w:hanging="390"/>
      </w:pPr>
      <w:rPr>
        <w:rFonts w:cs="Times New Roman" w:hint="default"/>
      </w:rPr>
    </w:lvl>
    <w:lvl w:ilvl="2">
      <w:start w:val="1"/>
      <w:numFmt w:val="lowerLetter"/>
      <w:lvlText w:val="%3."/>
      <w:lvlJc w:val="left"/>
      <w:pPr>
        <w:tabs>
          <w:tab w:val="num" w:pos="2160"/>
        </w:tabs>
        <w:ind w:left="2160" w:hanging="360"/>
      </w:pPr>
      <w:rPr>
        <w:rFonts w:cs="Times New Roman"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8459E3"/>
    <w:multiLevelType w:val="hybridMultilevel"/>
    <w:tmpl w:val="CA3AD148"/>
    <w:lvl w:ilvl="0" w:tplc="33A492F8">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25BEA"/>
    <w:multiLevelType w:val="hybridMultilevel"/>
    <w:tmpl w:val="2F7E7C88"/>
    <w:lvl w:ilvl="0" w:tplc="04090019">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4D0A32B7"/>
    <w:multiLevelType w:val="hybridMultilevel"/>
    <w:tmpl w:val="253499AC"/>
    <w:lvl w:ilvl="0" w:tplc="131429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FC6F3B"/>
    <w:multiLevelType w:val="hybridMultilevel"/>
    <w:tmpl w:val="CF4AC3B4"/>
    <w:lvl w:ilvl="0" w:tplc="D28AB6CE">
      <w:start w:val="1"/>
      <w:numFmt w:val="upp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15:restartNumberingAfterBreak="0">
    <w:nsid w:val="55596DCD"/>
    <w:multiLevelType w:val="hybridMultilevel"/>
    <w:tmpl w:val="6F2687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195D75"/>
    <w:multiLevelType w:val="hybridMultilevel"/>
    <w:tmpl w:val="2F7E7C88"/>
    <w:lvl w:ilvl="0" w:tplc="04090019">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646075C7"/>
    <w:multiLevelType w:val="hybridMultilevel"/>
    <w:tmpl w:val="CC28C300"/>
    <w:lvl w:ilvl="0" w:tplc="C5028EC0">
      <w:start w:val="71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C65220F"/>
    <w:multiLevelType w:val="hybridMultilevel"/>
    <w:tmpl w:val="B704B2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52A19C0"/>
    <w:multiLevelType w:val="hybridMultilevel"/>
    <w:tmpl w:val="A3E28F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B2F095F"/>
    <w:multiLevelType w:val="hybridMultilevel"/>
    <w:tmpl w:val="8D58E17A"/>
    <w:lvl w:ilvl="0" w:tplc="8ABA7A4E">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B6A660B"/>
    <w:multiLevelType w:val="hybridMultilevel"/>
    <w:tmpl w:val="2D08E258"/>
    <w:lvl w:ilvl="0" w:tplc="07523524">
      <w:start w:val="1"/>
      <w:numFmt w:val="decimal"/>
      <w:lvlText w:val="%1."/>
      <w:lvlJc w:val="left"/>
      <w:pPr>
        <w:ind w:left="360" w:hanging="360"/>
      </w:pPr>
      <w:rPr>
        <w:rFonts w:ascii="Times New Roman" w:eastAsia="Times New Roman" w:hAnsi="Times New Roman" w:cs="Times New Roman"/>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20"/>
  </w:num>
  <w:num w:numId="3">
    <w:abstractNumId w:val="5"/>
  </w:num>
  <w:num w:numId="4">
    <w:abstractNumId w:val="15"/>
  </w:num>
  <w:num w:numId="5">
    <w:abstractNumId w:val="12"/>
  </w:num>
  <w:num w:numId="6">
    <w:abstractNumId w:val="16"/>
  </w:num>
  <w:num w:numId="7">
    <w:abstractNumId w:val="1"/>
  </w:num>
  <w:num w:numId="8">
    <w:abstractNumId w:val="2"/>
  </w:num>
  <w:num w:numId="9">
    <w:abstractNumId w:val="8"/>
  </w:num>
  <w:num w:numId="10">
    <w:abstractNumId w:val="25"/>
  </w:num>
  <w:num w:numId="11">
    <w:abstractNumId w:val="9"/>
  </w:num>
  <w:num w:numId="12">
    <w:abstractNumId w:val="27"/>
  </w:num>
  <w:num w:numId="13">
    <w:abstractNumId w:val="13"/>
  </w:num>
  <w:num w:numId="14">
    <w:abstractNumId w:val="23"/>
  </w:num>
  <w:num w:numId="15">
    <w:abstractNumId w:val="19"/>
  </w:num>
  <w:num w:numId="16">
    <w:abstractNumId w:val="10"/>
  </w:num>
  <w:num w:numId="17">
    <w:abstractNumId w:val="21"/>
  </w:num>
  <w:num w:numId="18">
    <w:abstractNumId w:val="18"/>
  </w:num>
  <w:num w:numId="19">
    <w:abstractNumId w:val="11"/>
  </w:num>
  <w:num w:numId="20">
    <w:abstractNumId w:val="22"/>
  </w:num>
  <w:num w:numId="21">
    <w:abstractNumId w:val="6"/>
  </w:num>
  <w:num w:numId="22">
    <w:abstractNumId w:val="17"/>
  </w:num>
  <w:num w:numId="23">
    <w:abstractNumId w:val="0"/>
  </w:num>
  <w:num w:numId="24">
    <w:abstractNumId w:val="24"/>
  </w:num>
  <w:num w:numId="25">
    <w:abstractNumId w:val="14"/>
  </w:num>
  <w:num w:numId="26">
    <w:abstractNumId w:val="26"/>
  </w:num>
  <w:num w:numId="27">
    <w:abstractNumId w:val="7"/>
  </w:num>
  <w:num w:numId="28">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F3A"/>
    <w:rsid w:val="00001174"/>
    <w:rsid w:val="000012B2"/>
    <w:rsid w:val="00001D2E"/>
    <w:rsid w:val="00002DFE"/>
    <w:rsid w:val="0000396D"/>
    <w:rsid w:val="00003B53"/>
    <w:rsid w:val="00003E21"/>
    <w:rsid w:val="00003FB1"/>
    <w:rsid w:val="00004F75"/>
    <w:rsid w:val="000055B0"/>
    <w:rsid w:val="00006AF7"/>
    <w:rsid w:val="0001116B"/>
    <w:rsid w:val="0001181B"/>
    <w:rsid w:val="00011F0F"/>
    <w:rsid w:val="000126EB"/>
    <w:rsid w:val="000134BC"/>
    <w:rsid w:val="00015283"/>
    <w:rsid w:val="000160F4"/>
    <w:rsid w:val="00017869"/>
    <w:rsid w:val="000179D0"/>
    <w:rsid w:val="000202EF"/>
    <w:rsid w:val="00020B58"/>
    <w:rsid w:val="00021BFD"/>
    <w:rsid w:val="00021D50"/>
    <w:rsid w:val="00026DCB"/>
    <w:rsid w:val="00026F0D"/>
    <w:rsid w:val="0003012C"/>
    <w:rsid w:val="00030517"/>
    <w:rsid w:val="00030F45"/>
    <w:rsid w:val="0003158E"/>
    <w:rsid w:val="00032929"/>
    <w:rsid w:val="000337FB"/>
    <w:rsid w:val="00041CC3"/>
    <w:rsid w:val="000437FC"/>
    <w:rsid w:val="000470CE"/>
    <w:rsid w:val="000476B5"/>
    <w:rsid w:val="00047FF1"/>
    <w:rsid w:val="000503DB"/>
    <w:rsid w:val="00061175"/>
    <w:rsid w:val="00063079"/>
    <w:rsid w:val="000631B6"/>
    <w:rsid w:val="000637D0"/>
    <w:rsid w:val="00063D5B"/>
    <w:rsid w:val="00064716"/>
    <w:rsid w:val="00064A06"/>
    <w:rsid w:val="000650AD"/>
    <w:rsid w:val="00066EFD"/>
    <w:rsid w:val="00066FFE"/>
    <w:rsid w:val="0006758E"/>
    <w:rsid w:val="00067EB8"/>
    <w:rsid w:val="00067FBC"/>
    <w:rsid w:val="00077232"/>
    <w:rsid w:val="0007788F"/>
    <w:rsid w:val="00077DB1"/>
    <w:rsid w:val="00077F24"/>
    <w:rsid w:val="00077FD5"/>
    <w:rsid w:val="00081D6E"/>
    <w:rsid w:val="000909FC"/>
    <w:rsid w:val="00091883"/>
    <w:rsid w:val="000936DC"/>
    <w:rsid w:val="00094353"/>
    <w:rsid w:val="000953BA"/>
    <w:rsid w:val="000975AA"/>
    <w:rsid w:val="00097609"/>
    <w:rsid w:val="000A03B8"/>
    <w:rsid w:val="000A25E0"/>
    <w:rsid w:val="000A3078"/>
    <w:rsid w:val="000A3FE1"/>
    <w:rsid w:val="000A6B3A"/>
    <w:rsid w:val="000B1F11"/>
    <w:rsid w:val="000B3ABA"/>
    <w:rsid w:val="000B4C25"/>
    <w:rsid w:val="000B59A3"/>
    <w:rsid w:val="000C0281"/>
    <w:rsid w:val="000C0320"/>
    <w:rsid w:val="000C0CBF"/>
    <w:rsid w:val="000C29C7"/>
    <w:rsid w:val="000C37D5"/>
    <w:rsid w:val="000C685E"/>
    <w:rsid w:val="000C6F0B"/>
    <w:rsid w:val="000C7186"/>
    <w:rsid w:val="000D0492"/>
    <w:rsid w:val="000D162C"/>
    <w:rsid w:val="000D4F71"/>
    <w:rsid w:val="000D5069"/>
    <w:rsid w:val="000D73BC"/>
    <w:rsid w:val="000D74B0"/>
    <w:rsid w:val="000D7762"/>
    <w:rsid w:val="000E0A78"/>
    <w:rsid w:val="000E0B85"/>
    <w:rsid w:val="000E2BE9"/>
    <w:rsid w:val="000E3BFA"/>
    <w:rsid w:val="000E4C24"/>
    <w:rsid w:val="000E5D1B"/>
    <w:rsid w:val="000E7487"/>
    <w:rsid w:val="000E7C44"/>
    <w:rsid w:val="000E7DE2"/>
    <w:rsid w:val="000E7EB7"/>
    <w:rsid w:val="000F02D7"/>
    <w:rsid w:val="000F0BCC"/>
    <w:rsid w:val="000F12BB"/>
    <w:rsid w:val="000F232A"/>
    <w:rsid w:val="000F5030"/>
    <w:rsid w:val="000F6702"/>
    <w:rsid w:val="000F69B8"/>
    <w:rsid w:val="001004F5"/>
    <w:rsid w:val="001008CE"/>
    <w:rsid w:val="0010190B"/>
    <w:rsid w:val="00101EED"/>
    <w:rsid w:val="0010328C"/>
    <w:rsid w:val="00103C98"/>
    <w:rsid w:val="0010437B"/>
    <w:rsid w:val="00107980"/>
    <w:rsid w:val="0011034A"/>
    <w:rsid w:val="00110898"/>
    <w:rsid w:val="001112D9"/>
    <w:rsid w:val="00116813"/>
    <w:rsid w:val="00116E10"/>
    <w:rsid w:val="001172BA"/>
    <w:rsid w:val="0011768A"/>
    <w:rsid w:val="00121991"/>
    <w:rsid w:val="00124963"/>
    <w:rsid w:val="0012546A"/>
    <w:rsid w:val="00127F6D"/>
    <w:rsid w:val="00130021"/>
    <w:rsid w:val="001319BA"/>
    <w:rsid w:val="001325C8"/>
    <w:rsid w:val="00132E90"/>
    <w:rsid w:val="001332D7"/>
    <w:rsid w:val="00134CA8"/>
    <w:rsid w:val="00135387"/>
    <w:rsid w:val="00135FDB"/>
    <w:rsid w:val="00136515"/>
    <w:rsid w:val="00137143"/>
    <w:rsid w:val="00137893"/>
    <w:rsid w:val="00137E7A"/>
    <w:rsid w:val="00140BA8"/>
    <w:rsid w:val="00141F31"/>
    <w:rsid w:val="00143109"/>
    <w:rsid w:val="001434BA"/>
    <w:rsid w:val="00144259"/>
    <w:rsid w:val="00144DB6"/>
    <w:rsid w:val="001456F8"/>
    <w:rsid w:val="00146EF0"/>
    <w:rsid w:val="00150834"/>
    <w:rsid w:val="00150C14"/>
    <w:rsid w:val="001514F2"/>
    <w:rsid w:val="001524ED"/>
    <w:rsid w:val="001554D9"/>
    <w:rsid w:val="00155DBB"/>
    <w:rsid w:val="001600E8"/>
    <w:rsid w:val="0016177D"/>
    <w:rsid w:val="00161DEC"/>
    <w:rsid w:val="0016213D"/>
    <w:rsid w:val="001626EF"/>
    <w:rsid w:val="00163896"/>
    <w:rsid w:val="00164168"/>
    <w:rsid w:val="00167753"/>
    <w:rsid w:val="0017194B"/>
    <w:rsid w:val="001740A2"/>
    <w:rsid w:val="001744F5"/>
    <w:rsid w:val="0017489C"/>
    <w:rsid w:val="00181714"/>
    <w:rsid w:val="00181AD8"/>
    <w:rsid w:val="00182A17"/>
    <w:rsid w:val="0018545E"/>
    <w:rsid w:val="00185C8C"/>
    <w:rsid w:val="001865F5"/>
    <w:rsid w:val="00186A5F"/>
    <w:rsid w:val="00187627"/>
    <w:rsid w:val="00190324"/>
    <w:rsid w:val="00191C6D"/>
    <w:rsid w:val="00194842"/>
    <w:rsid w:val="001A15CE"/>
    <w:rsid w:val="001A1AFD"/>
    <w:rsid w:val="001A2EE1"/>
    <w:rsid w:val="001A33B0"/>
    <w:rsid w:val="001A4B81"/>
    <w:rsid w:val="001A5DD3"/>
    <w:rsid w:val="001A75B8"/>
    <w:rsid w:val="001B26A5"/>
    <w:rsid w:val="001B5B55"/>
    <w:rsid w:val="001B5C10"/>
    <w:rsid w:val="001B6580"/>
    <w:rsid w:val="001B770C"/>
    <w:rsid w:val="001B7D7A"/>
    <w:rsid w:val="001C1683"/>
    <w:rsid w:val="001C3DDB"/>
    <w:rsid w:val="001C489D"/>
    <w:rsid w:val="001C4964"/>
    <w:rsid w:val="001C4A48"/>
    <w:rsid w:val="001C5251"/>
    <w:rsid w:val="001C5321"/>
    <w:rsid w:val="001C7AF8"/>
    <w:rsid w:val="001D0A15"/>
    <w:rsid w:val="001D1579"/>
    <w:rsid w:val="001D1987"/>
    <w:rsid w:val="001D2003"/>
    <w:rsid w:val="001D3839"/>
    <w:rsid w:val="001D39D9"/>
    <w:rsid w:val="001D4CD8"/>
    <w:rsid w:val="001D4E5F"/>
    <w:rsid w:val="001D5114"/>
    <w:rsid w:val="001D5681"/>
    <w:rsid w:val="001D56BA"/>
    <w:rsid w:val="001D59AA"/>
    <w:rsid w:val="001D5AF3"/>
    <w:rsid w:val="001E0EFC"/>
    <w:rsid w:val="001E17C2"/>
    <w:rsid w:val="001E1C3C"/>
    <w:rsid w:val="001E1D1C"/>
    <w:rsid w:val="001E3797"/>
    <w:rsid w:val="001E6379"/>
    <w:rsid w:val="001E692A"/>
    <w:rsid w:val="001E7269"/>
    <w:rsid w:val="001E73F8"/>
    <w:rsid w:val="001F2190"/>
    <w:rsid w:val="001F24CA"/>
    <w:rsid w:val="001F2A79"/>
    <w:rsid w:val="001F2A89"/>
    <w:rsid w:val="001F3FEB"/>
    <w:rsid w:val="001F5A4D"/>
    <w:rsid w:val="001F71D7"/>
    <w:rsid w:val="001F77E2"/>
    <w:rsid w:val="0020036F"/>
    <w:rsid w:val="0020196D"/>
    <w:rsid w:val="002041FB"/>
    <w:rsid w:val="0020478F"/>
    <w:rsid w:val="00205B44"/>
    <w:rsid w:val="00207356"/>
    <w:rsid w:val="00207DD0"/>
    <w:rsid w:val="00210B67"/>
    <w:rsid w:val="00213146"/>
    <w:rsid w:val="00213494"/>
    <w:rsid w:val="0021461D"/>
    <w:rsid w:val="0021478F"/>
    <w:rsid w:val="00214E93"/>
    <w:rsid w:val="0021625B"/>
    <w:rsid w:val="002176C8"/>
    <w:rsid w:val="00222EBE"/>
    <w:rsid w:val="0022454E"/>
    <w:rsid w:val="00224A90"/>
    <w:rsid w:val="002251E8"/>
    <w:rsid w:val="002266D2"/>
    <w:rsid w:val="00227552"/>
    <w:rsid w:val="002302CB"/>
    <w:rsid w:val="00230373"/>
    <w:rsid w:val="00232494"/>
    <w:rsid w:val="00232669"/>
    <w:rsid w:val="00233DB2"/>
    <w:rsid w:val="00234D0F"/>
    <w:rsid w:val="002359BB"/>
    <w:rsid w:val="002369AD"/>
    <w:rsid w:val="00241376"/>
    <w:rsid w:val="0024158E"/>
    <w:rsid w:val="00242706"/>
    <w:rsid w:val="0024338C"/>
    <w:rsid w:val="00245442"/>
    <w:rsid w:val="00245FA3"/>
    <w:rsid w:val="0024618A"/>
    <w:rsid w:val="002465FA"/>
    <w:rsid w:val="00247E4C"/>
    <w:rsid w:val="002505B9"/>
    <w:rsid w:val="00250E73"/>
    <w:rsid w:val="0025176D"/>
    <w:rsid w:val="00252A78"/>
    <w:rsid w:val="0025336D"/>
    <w:rsid w:val="002535AA"/>
    <w:rsid w:val="00257205"/>
    <w:rsid w:val="002611AC"/>
    <w:rsid w:val="00261BFC"/>
    <w:rsid w:val="002622DF"/>
    <w:rsid w:val="00263429"/>
    <w:rsid w:val="0026381E"/>
    <w:rsid w:val="0026584F"/>
    <w:rsid w:val="00265D14"/>
    <w:rsid w:val="00267415"/>
    <w:rsid w:val="002704CD"/>
    <w:rsid w:val="00270897"/>
    <w:rsid w:val="00271148"/>
    <w:rsid w:val="00271289"/>
    <w:rsid w:val="00271CAF"/>
    <w:rsid w:val="00272B75"/>
    <w:rsid w:val="00274134"/>
    <w:rsid w:val="002747E0"/>
    <w:rsid w:val="002766A9"/>
    <w:rsid w:val="00277C3C"/>
    <w:rsid w:val="002810A0"/>
    <w:rsid w:val="00281CFF"/>
    <w:rsid w:val="00282ED7"/>
    <w:rsid w:val="00283DF7"/>
    <w:rsid w:val="0028463B"/>
    <w:rsid w:val="00284961"/>
    <w:rsid w:val="0028501B"/>
    <w:rsid w:val="00286817"/>
    <w:rsid w:val="00292AB5"/>
    <w:rsid w:val="00292AD7"/>
    <w:rsid w:val="002949B8"/>
    <w:rsid w:val="00295545"/>
    <w:rsid w:val="00296195"/>
    <w:rsid w:val="00296724"/>
    <w:rsid w:val="00297BB3"/>
    <w:rsid w:val="002A0847"/>
    <w:rsid w:val="002A158E"/>
    <w:rsid w:val="002A1946"/>
    <w:rsid w:val="002A2E2C"/>
    <w:rsid w:val="002A3B55"/>
    <w:rsid w:val="002A3C0A"/>
    <w:rsid w:val="002A3FF9"/>
    <w:rsid w:val="002A5EDD"/>
    <w:rsid w:val="002B0078"/>
    <w:rsid w:val="002B13C5"/>
    <w:rsid w:val="002B69D3"/>
    <w:rsid w:val="002B6B93"/>
    <w:rsid w:val="002C0686"/>
    <w:rsid w:val="002C3828"/>
    <w:rsid w:val="002C395A"/>
    <w:rsid w:val="002C5BBC"/>
    <w:rsid w:val="002C65F9"/>
    <w:rsid w:val="002D06EF"/>
    <w:rsid w:val="002D17DF"/>
    <w:rsid w:val="002D2A09"/>
    <w:rsid w:val="002D4F4F"/>
    <w:rsid w:val="002D5A96"/>
    <w:rsid w:val="002D7A16"/>
    <w:rsid w:val="002E4BB7"/>
    <w:rsid w:val="002E54BF"/>
    <w:rsid w:val="002E6783"/>
    <w:rsid w:val="002E70EF"/>
    <w:rsid w:val="002E72D5"/>
    <w:rsid w:val="002E774C"/>
    <w:rsid w:val="002E7FA0"/>
    <w:rsid w:val="002F0780"/>
    <w:rsid w:val="002F4581"/>
    <w:rsid w:val="002F49E6"/>
    <w:rsid w:val="002F4F0F"/>
    <w:rsid w:val="002F7A2C"/>
    <w:rsid w:val="00300A4D"/>
    <w:rsid w:val="0030104C"/>
    <w:rsid w:val="00304D47"/>
    <w:rsid w:val="003063C9"/>
    <w:rsid w:val="00306C1A"/>
    <w:rsid w:val="00307FB0"/>
    <w:rsid w:val="00310921"/>
    <w:rsid w:val="003123D0"/>
    <w:rsid w:val="003124AE"/>
    <w:rsid w:val="00314082"/>
    <w:rsid w:val="0031473B"/>
    <w:rsid w:val="00314D60"/>
    <w:rsid w:val="00315D8E"/>
    <w:rsid w:val="00315F2E"/>
    <w:rsid w:val="0031705B"/>
    <w:rsid w:val="0031733C"/>
    <w:rsid w:val="0031749F"/>
    <w:rsid w:val="00321A0B"/>
    <w:rsid w:val="00322778"/>
    <w:rsid w:val="00323FB7"/>
    <w:rsid w:val="00324BE3"/>
    <w:rsid w:val="00325D14"/>
    <w:rsid w:val="00326034"/>
    <w:rsid w:val="00326858"/>
    <w:rsid w:val="00326D0A"/>
    <w:rsid w:val="003301DC"/>
    <w:rsid w:val="003331FA"/>
    <w:rsid w:val="003340B2"/>
    <w:rsid w:val="00334766"/>
    <w:rsid w:val="00334857"/>
    <w:rsid w:val="00335BD6"/>
    <w:rsid w:val="0033785C"/>
    <w:rsid w:val="00337A35"/>
    <w:rsid w:val="00340F97"/>
    <w:rsid w:val="0034221A"/>
    <w:rsid w:val="003423C5"/>
    <w:rsid w:val="0034465E"/>
    <w:rsid w:val="00345392"/>
    <w:rsid w:val="00346CFB"/>
    <w:rsid w:val="00350184"/>
    <w:rsid w:val="00350475"/>
    <w:rsid w:val="00351041"/>
    <w:rsid w:val="0035169D"/>
    <w:rsid w:val="00355A80"/>
    <w:rsid w:val="00356613"/>
    <w:rsid w:val="00356978"/>
    <w:rsid w:val="00360743"/>
    <w:rsid w:val="003616C4"/>
    <w:rsid w:val="00361BC1"/>
    <w:rsid w:val="00364436"/>
    <w:rsid w:val="0036458A"/>
    <w:rsid w:val="00365194"/>
    <w:rsid w:val="003665B5"/>
    <w:rsid w:val="0036690C"/>
    <w:rsid w:val="0036712B"/>
    <w:rsid w:val="003708D8"/>
    <w:rsid w:val="00370C4E"/>
    <w:rsid w:val="00371354"/>
    <w:rsid w:val="00371D12"/>
    <w:rsid w:val="00372A7C"/>
    <w:rsid w:val="00372E5C"/>
    <w:rsid w:val="00374604"/>
    <w:rsid w:val="00374C99"/>
    <w:rsid w:val="00374DBD"/>
    <w:rsid w:val="0037584D"/>
    <w:rsid w:val="0037663C"/>
    <w:rsid w:val="00376DFC"/>
    <w:rsid w:val="00377485"/>
    <w:rsid w:val="00377A73"/>
    <w:rsid w:val="0038099A"/>
    <w:rsid w:val="0038319E"/>
    <w:rsid w:val="00384780"/>
    <w:rsid w:val="00385419"/>
    <w:rsid w:val="003854A2"/>
    <w:rsid w:val="003863F9"/>
    <w:rsid w:val="003911C3"/>
    <w:rsid w:val="003922BD"/>
    <w:rsid w:val="003937A2"/>
    <w:rsid w:val="003952D9"/>
    <w:rsid w:val="00395F2F"/>
    <w:rsid w:val="003A1196"/>
    <w:rsid w:val="003A1F14"/>
    <w:rsid w:val="003A3207"/>
    <w:rsid w:val="003A3219"/>
    <w:rsid w:val="003A3BDA"/>
    <w:rsid w:val="003A5CE7"/>
    <w:rsid w:val="003A7E5C"/>
    <w:rsid w:val="003B08E2"/>
    <w:rsid w:val="003B0CE8"/>
    <w:rsid w:val="003B389B"/>
    <w:rsid w:val="003B3FFC"/>
    <w:rsid w:val="003B4DBE"/>
    <w:rsid w:val="003B58E8"/>
    <w:rsid w:val="003B5BC9"/>
    <w:rsid w:val="003B5D61"/>
    <w:rsid w:val="003B7324"/>
    <w:rsid w:val="003B76B6"/>
    <w:rsid w:val="003C07F7"/>
    <w:rsid w:val="003C2171"/>
    <w:rsid w:val="003C4CE3"/>
    <w:rsid w:val="003C4F42"/>
    <w:rsid w:val="003C50D1"/>
    <w:rsid w:val="003C562D"/>
    <w:rsid w:val="003D0859"/>
    <w:rsid w:val="003D1426"/>
    <w:rsid w:val="003D37F6"/>
    <w:rsid w:val="003D3DCA"/>
    <w:rsid w:val="003D476B"/>
    <w:rsid w:val="003D49F7"/>
    <w:rsid w:val="003D4E51"/>
    <w:rsid w:val="003D564F"/>
    <w:rsid w:val="003D6048"/>
    <w:rsid w:val="003D658D"/>
    <w:rsid w:val="003D6811"/>
    <w:rsid w:val="003D6CA1"/>
    <w:rsid w:val="003D6E23"/>
    <w:rsid w:val="003D733E"/>
    <w:rsid w:val="003E21DB"/>
    <w:rsid w:val="003E3F33"/>
    <w:rsid w:val="003E5089"/>
    <w:rsid w:val="003E6FF9"/>
    <w:rsid w:val="003E755C"/>
    <w:rsid w:val="003E781E"/>
    <w:rsid w:val="003F0E96"/>
    <w:rsid w:val="003F34B3"/>
    <w:rsid w:val="003F4D63"/>
    <w:rsid w:val="003F6F2E"/>
    <w:rsid w:val="004006A0"/>
    <w:rsid w:val="004012EF"/>
    <w:rsid w:val="004019F6"/>
    <w:rsid w:val="00405061"/>
    <w:rsid w:val="00405863"/>
    <w:rsid w:val="00407ADB"/>
    <w:rsid w:val="00410023"/>
    <w:rsid w:val="00410629"/>
    <w:rsid w:val="00410C79"/>
    <w:rsid w:val="00411A2A"/>
    <w:rsid w:val="004135D4"/>
    <w:rsid w:val="00413B90"/>
    <w:rsid w:val="00413E0E"/>
    <w:rsid w:val="00415660"/>
    <w:rsid w:val="004160B4"/>
    <w:rsid w:val="00416B79"/>
    <w:rsid w:val="00420582"/>
    <w:rsid w:val="00420CDD"/>
    <w:rsid w:val="00422192"/>
    <w:rsid w:val="004222D9"/>
    <w:rsid w:val="004243FF"/>
    <w:rsid w:val="00424924"/>
    <w:rsid w:val="004263CC"/>
    <w:rsid w:val="0042752D"/>
    <w:rsid w:val="004279F6"/>
    <w:rsid w:val="00431DAB"/>
    <w:rsid w:val="00431F08"/>
    <w:rsid w:val="00432227"/>
    <w:rsid w:val="00435BB4"/>
    <w:rsid w:val="00435FE4"/>
    <w:rsid w:val="0044041C"/>
    <w:rsid w:val="004409E4"/>
    <w:rsid w:val="00443DBE"/>
    <w:rsid w:val="00445E29"/>
    <w:rsid w:val="004466F9"/>
    <w:rsid w:val="00450699"/>
    <w:rsid w:val="00452A26"/>
    <w:rsid w:val="004546F5"/>
    <w:rsid w:val="00454E25"/>
    <w:rsid w:val="0045643B"/>
    <w:rsid w:val="00456582"/>
    <w:rsid w:val="00456ED1"/>
    <w:rsid w:val="0046049E"/>
    <w:rsid w:val="0046251F"/>
    <w:rsid w:val="004637DC"/>
    <w:rsid w:val="00463DCD"/>
    <w:rsid w:val="004645E8"/>
    <w:rsid w:val="004648CE"/>
    <w:rsid w:val="004657BB"/>
    <w:rsid w:val="00465A16"/>
    <w:rsid w:val="00466404"/>
    <w:rsid w:val="004673A9"/>
    <w:rsid w:val="0047288E"/>
    <w:rsid w:val="00472933"/>
    <w:rsid w:val="0047296B"/>
    <w:rsid w:val="00472FF2"/>
    <w:rsid w:val="004738D5"/>
    <w:rsid w:val="004738EE"/>
    <w:rsid w:val="00473A01"/>
    <w:rsid w:val="004746B1"/>
    <w:rsid w:val="0047474F"/>
    <w:rsid w:val="0047582B"/>
    <w:rsid w:val="00475C1E"/>
    <w:rsid w:val="00475EA1"/>
    <w:rsid w:val="00477711"/>
    <w:rsid w:val="00477A1D"/>
    <w:rsid w:val="004802AE"/>
    <w:rsid w:val="004808AF"/>
    <w:rsid w:val="00481514"/>
    <w:rsid w:val="0048187F"/>
    <w:rsid w:val="00483F23"/>
    <w:rsid w:val="0048733A"/>
    <w:rsid w:val="0049121A"/>
    <w:rsid w:val="00492BC5"/>
    <w:rsid w:val="00493F1E"/>
    <w:rsid w:val="0049490B"/>
    <w:rsid w:val="00494998"/>
    <w:rsid w:val="00495930"/>
    <w:rsid w:val="0049652D"/>
    <w:rsid w:val="004A2C76"/>
    <w:rsid w:val="004A363E"/>
    <w:rsid w:val="004A41FF"/>
    <w:rsid w:val="004A63EA"/>
    <w:rsid w:val="004B03C4"/>
    <w:rsid w:val="004B0BFE"/>
    <w:rsid w:val="004B0DE6"/>
    <w:rsid w:val="004B2A3D"/>
    <w:rsid w:val="004B2D29"/>
    <w:rsid w:val="004B44F6"/>
    <w:rsid w:val="004B542B"/>
    <w:rsid w:val="004B5BFA"/>
    <w:rsid w:val="004B5C0F"/>
    <w:rsid w:val="004B5E91"/>
    <w:rsid w:val="004B6191"/>
    <w:rsid w:val="004B71CE"/>
    <w:rsid w:val="004B747B"/>
    <w:rsid w:val="004C18BE"/>
    <w:rsid w:val="004C2750"/>
    <w:rsid w:val="004C40B1"/>
    <w:rsid w:val="004C632F"/>
    <w:rsid w:val="004C74F0"/>
    <w:rsid w:val="004D0885"/>
    <w:rsid w:val="004D3DD0"/>
    <w:rsid w:val="004D5A84"/>
    <w:rsid w:val="004D6EC9"/>
    <w:rsid w:val="004D7BB5"/>
    <w:rsid w:val="004E0A6A"/>
    <w:rsid w:val="004E0F1B"/>
    <w:rsid w:val="004E383F"/>
    <w:rsid w:val="004E3B52"/>
    <w:rsid w:val="004E4247"/>
    <w:rsid w:val="004E5E9B"/>
    <w:rsid w:val="004E6CB5"/>
    <w:rsid w:val="004F14D8"/>
    <w:rsid w:val="004F43E4"/>
    <w:rsid w:val="004F4B28"/>
    <w:rsid w:val="004F4F2E"/>
    <w:rsid w:val="004F5113"/>
    <w:rsid w:val="004F5389"/>
    <w:rsid w:val="004F5445"/>
    <w:rsid w:val="004F5A0C"/>
    <w:rsid w:val="004F751D"/>
    <w:rsid w:val="005049E1"/>
    <w:rsid w:val="00512C28"/>
    <w:rsid w:val="00512EFF"/>
    <w:rsid w:val="005141CC"/>
    <w:rsid w:val="005169EA"/>
    <w:rsid w:val="00520314"/>
    <w:rsid w:val="0052046D"/>
    <w:rsid w:val="00521CD2"/>
    <w:rsid w:val="005237ED"/>
    <w:rsid w:val="00524FE0"/>
    <w:rsid w:val="00525467"/>
    <w:rsid w:val="00527D94"/>
    <w:rsid w:val="0053017A"/>
    <w:rsid w:val="00531CDA"/>
    <w:rsid w:val="005321D8"/>
    <w:rsid w:val="005323D2"/>
    <w:rsid w:val="00532424"/>
    <w:rsid w:val="00532623"/>
    <w:rsid w:val="00532AED"/>
    <w:rsid w:val="00533AF3"/>
    <w:rsid w:val="005350D8"/>
    <w:rsid w:val="00535AAE"/>
    <w:rsid w:val="00537913"/>
    <w:rsid w:val="00537DF6"/>
    <w:rsid w:val="005403C4"/>
    <w:rsid w:val="00541FE9"/>
    <w:rsid w:val="0054260D"/>
    <w:rsid w:val="0054289C"/>
    <w:rsid w:val="00542F4E"/>
    <w:rsid w:val="005438C4"/>
    <w:rsid w:val="0054390C"/>
    <w:rsid w:val="005448D6"/>
    <w:rsid w:val="0054652C"/>
    <w:rsid w:val="00547272"/>
    <w:rsid w:val="00550888"/>
    <w:rsid w:val="005523B2"/>
    <w:rsid w:val="005529E5"/>
    <w:rsid w:val="005534A9"/>
    <w:rsid w:val="0056032A"/>
    <w:rsid w:val="00560BEF"/>
    <w:rsid w:val="00562657"/>
    <w:rsid w:val="00562DDC"/>
    <w:rsid w:val="005630D5"/>
    <w:rsid w:val="005666BB"/>
    <w:rsid w:val="0057026A"/>
    <w:rsid w:val="0057140E"/>
    <w:rsid w:val="00571DE0"/>
    <w:rsid w:val="00575D58"/>
    <w:rsid w:val="00576D54"/>
    <w:rsid w:val="00580D19"/>
    <w:rsid w:val="00583CBE"/>
    <w:rsid w:val="0058539D"/>
    <w:rsid w:val="005912C5"/>
    <w:rsid w:val="00591354"/>
    <w:rsid w:val="0059253B"/>
    <w:rsid w:val="005926F0"/>
    <w:rsid w:val="005928F7"/>
    <w:rsid w:val="00596028"/>
    <w:rsid w:val="00597A9B"/>
    <w:rsid w:val="005A04E9"/>
    <w:rsid w:val="005A1523"/>
    <w:rsid w:val="005A3F54"/>
    <w:rsid w:val="005A6CA5"/>
    <w:rsid w:val="005A724F"/>
    <w:rsid w:val="005A7FDF"/>
    <w:rsid w:val="005B35C9"/>
    <w:rsid w:val="005B3BF8"/>
    <w:rsid w:val="005B3CF6"/>
    <w:rsid w:val="005B626C"/>
    <w:rsid w:val="005B65EF"/>
    <w:rsid w:val="005B6CC1"/>
    <w:rsid w:val="005B77A3"/>
    <w:rsid w:val="005B7AE1"/>
    <w:rsid w:val="005B7BC7"/>
    <w:rsid w:val="005C061C"/>
    <w:rsid w:val="005C16BF"/>
    <w:rsid w:val="005C2211"/>
    <w:rsid w:val="005C3BC3"/>
    <w:rsid w:val="005C4AD6"/>
    <w:rsid w:val="005C6C1F"/>
    <w:rsid w:val="005D02F5"/>
    <w:rsid w:val="005D16AD"/>
    <w:rsid w:val="005D222B"/>
    <w:rsid w:val="005D31D7"/>
    <w:rsid w:val="005D41B2"/>
    <w:rsid w:val="005D53DF"/>
    <w:rsid w:val="005E047B"/>
    <w:rsid w:val="005E0F52"/>
    <w:rsid w:val="005E2224"/>
    <w:rsid w:val="005E2732"/>
    <w:rsid w:val="005E3143"/>
    <w:rsid w:val="005E33FD"/>
    <w:rsid w:val="005E43C8"/>
    <w:rsid w:val="005E6126"/>
    <w:rsid w:val="005E617F"/>
    <w:rsid w:val="005E68CA"/>
    <w:rsid w:val="005E6CE0"/>
    <w:rsid w:val="005E75A4"/>
    <w:rsid w:val="005E76C1"/>
    <w:rsid w:val="005E7E1D"/>
    <w:rsid w:val="005F0D99"/>
    <w:rsid w:val="005F0F12"/>
    <w:rsid w:val="005F101F"/>
    <w:rsid w:val="005F1093"/>
    <w:rsid w:val="005F1B24"/>
    <w:rsid w:val="005F235B"/>
    <w:rsid w:val="005F28E0"/>
    <w:rsid w:val="005F3A88"/>
    <w:rsid w:val="005F54C7"/>
    <w:rsid w:val="005F6651"/>
    <w:rsid w:val="005F6CD9"/>
    <w:rsid w:val="005F6D20"/>
    <w:rsid w:val="005F77A8"/>
    <w:rsid w:val="00600719"/>
    <w:rsid w:val="0060537A"/>
    <w:rsid w:val="0060539A"/>
    <w:rsid w:val="00606719"/>
    <w:rsid w:val="00606CB4"/>
    <w:rsid w:val="00607122"/>
    <w:rsid w:val="006102EC"/>
    <w:rsid w:val="006103CD"/>
    <w:rsid w:val="00611AFD"/>
    <w:rsid w:val="0061394E"/>
    <w:rsid w:val="0061733E"/>
    <w:rsid w:val="00617C53"/>
    <w:rsid w:val="00621B25"/>
    <w:rsid w:val="00622158"/>
    <w:rsid w:val="00623246"/>
    <w:rsid w:val="0062528E"/>
    <w:rsid w:val="00630B74"/>
    <w:rsid w:val="00631010"/>
    <w:rsid w:val="00631EDD"/>
    <w:rsid w:val="00632212"/>
    <w:rsid w:val="00635746"/>
    <w:rsid w:val="00635D33"/>
    <w:rsid w:val="00640193"/>
    <w:rsid w:val="006409A7"/>
    <w:rsid w:val="0064210F"/>
    <w:rsid w:val="00642B15"/>
    <w:rsid w:val="00645825"/>
    <w:rsid w:val="00646228"/>
    <w:rsid w:val="0064668A"/>
    <w:rsid w:val="00646D52"/>
    <w:rsid w:val="00647AC8"/>
    <w:rsid w:val="00651744"/>
    <w:rsid w:val="00652459"/>
    <w:rsid w:val="0065327E"/>
    <w:rsid w:val="00653DA5"/>
    <w:rsid w:val="00655968"/>
    <w:rsid w:val="00656199"/>
    <w:rsid w:val="006613AF"/>
    <w:rsid w:val="0066457E"/>
    <w:rsid w:val="00664702"/>
    <w:rsid w:val="00664D88"/>
    <w:rsid w:val="00666207"/>
    <w:rsid w:val="00666643"/>
    <w:rsid w:val="0066736B"/>
    <w:rsid w:val="006708E4"/>
    <w:rsid w:val="00671528"/>
    <w:rsid w:val="00671FF0"/>
    <w:rsid w:val="00672655"/>
    <w:rsid w:val="00672DA0"/>
    <w:rsid w:val="00672E13"/>
    <w:rsid w:val="00672F5E"/>
    <w:rsid w:val="006730B9"/>
    <w:rsid w:val="006751F1"/>
    <w:rsid w:val="006755ED"/>
    <w:rsid w:val="006756FB"/>
    <w:rsid w:val="006761DD"/>
    <w:rsid w:val="00676488"/>
    <w:rsid w:val="00676E0F"/>
    <w:rsid w:val="00681600"/>
    <w:rsid w:val="006822D7"/>
    <w:rsid w:val="006830F2"/>
    <w:rsid w:val="006839DD"/>
    <w:rsid w:val="00683AB5"/>
    <w:rsid w:val="006840DF"/>
    <w:rsid w:val="00686453"/>
    <w:rsid w:val="00687760"/>
    <w:rsid w:val="0069025E"/>
    <w:rsid w:val="0069038E"/>
    <w:rsid w:val="006908DA"/>
    <w:rsid w:val="00691020"/>
    <w:rsid w:val="00692AD0"/>
    <w:rsid w:val="006932BA"/>
    <w:rsid w:val="00693E15"/>
    <w:rsid w:val="006951E7"/>
    <w:rsid w:val="00695994"/>
    <w:rsid w:val="006A44A4"/>
    <w:rsid w:val="006A7002"/>
    <w:rsid w:val="006B2860"/>
    <w:rsid w:val="006B4269"/>
    <w:rsid w:val="006B6A77"/>
    <w:rsid w:val="006B6F3A"/>
    <w:rsid w:val="006C07D8"/>
    <w:rsid w:val="006C11FA"/>
    <w:rsid w:val="006C18FD"/>
    <w:rsid w:val="006C30E2"/>
    <w:rsid w:val="006C3215"/>
    <w:rsid w:val="006C3F10"/>
    <w:rsid w:val="006C4303"/>
    <w:rsid w:val="006C461C"/>
    <w:rsid w:val="006C4D8F"/>
    <w:rsid w:val="006C75C3"/>
    <w:rsid w:val="006C7714"/>
    <w:rsid w:val="006D0533"/>
    <w:rsid w:val="006D0616"/>
    <w:rsid w:val="006D0A8A"/>
    <w:rsid w:val="006D20C4"/>
    <w:rsid w:val="006D29E9"/>
    <w:rsid w:val="006D337D"/>
    <w:rsid w:val="006D3FBB"/>
    <w:rsid w:val="006D42AB"/>
    <w:rsid w:val="006D53B3"/>
    <w:rsid w:val="006D6AF2"/>
    <w:rsid w:val="006E21AE"/>
    <w:rsid w:val="006E23D1"/>
    <w:rsid w:val="006E2A6B"/>
    <w:rsid w:val="006E50F2"/>
    <w:rsid w:val="006F0158"/>
    <w:rsid w:val="006F0C1F"/>
    <w:rsid w:val="006F338D"/>
    <w:rsid w:val="006F36C4"/>
    <w:rsid w:val="006F42D8"/>
    <w:rsid w:val="006F63AA"/>
    <w:rsid w:val="006F64EE"/>
    <w:rsid w:val="006F6AF6"/>
    <w:rsid w:val="006F70CC"/>
    <w:rsid w:val="00700B12"/>
    <w:rsid w:val="00700E11"/>
    <w:rsid w:val="00701CB4"/>
    <w:rsid w:val="007031D4"/>
    <w:rsid w:val="007046F6"/>
    <w:rsid w:val="007065BE"/>
    <w:rsid w:val="00706857"/>
    <w:rsid w:val="007078EB"/>
    <w:rsid w:val="00710900"/>
    <w:rsid w:val="00714F32"/>
    <w:rsid w:val="007160EA"/>
    <w:rsid w:val="00716E70"/>
    <w:rsid w:val="0071707D"/>
    <w:rsid w:val="0071798B"/>
    <w:rsid w:val="00720F8E"/>
    <w:rsid w:val="00721329"/>
    <w:rsid w:val="007228DB"/>
    <w:rsid w:val="007231DC"/>
    <w:rsid w:val="00725C4E"/>
    <w:rsid w:val="0073093D"/>
    <w:rsid w:val="00730B98"/>
    <w:rsid w:val="00735BFC"/>
    <w:rsid w:val="00740EB8"/>
    <w:rsid w:val="00740EDA"/>
    <w:rsid w:val="00742DF0"/>
    <w:rsid w:val="0074393B"/>
    <w:rsid w:val="0074534E"/>
    <w:rsid w:val="00745AEE"/>
    <w:rsid w:val="00745DDA"/>
    <w:rsid w:val="00745E72"/>
    <w:rsid w:val="007500ED"/>
    <w:rsid w:val="007513F7"/>
    <w:rsid w:val="00751C90"/>
    <w:rsid w:val="00752DE9"/>
    <w:rsid w:val="00752E3C"/>
    <w:rsid w:val="00753611"/>
    <w:rsid w:val="0075511D"/>
    <w:rsid w:val="00755388"/>
    <w:rsid w:val="00755BB8"/>
    <w:rsid w:val="00756487"/>
    <w:rsid w:val="007567DD"/>
    <w:rsid w:val="00756E35"/>
    <w:rsid w:val="00757BC1"/>
    <w:rsid w:val="0076023C"/>
    <w:rsid w:val="00760B4D"/>
    <w:rsid w:val="00760F83"/>
    <w:rsid w:val="007610B4"/>
    <w:rsid w:val="007611D8"/>
    <w:rsid w:val="00761B53"/>
    <w:rsid w:val="00763027"/>
    <w:rsid w:val="007633AC"/>
    <w:rsid w:val="00764F90"/>
    <w:rsid w:val="00765F68"/>
    <w:rsid w:val="00765F77"/>
    <w:rsid w:val="0076775F"/>
    <w:rsid w:val="00767AF9"/>
    <w:rsid w:val="0077047E"/>
    <w:rsid w:val="00771849"/>
    <w:rsid w:val="00772ADB"/>
    <w:rsid w:val="00772BCF"/>
    <w:rsid w:val="007730E0"/>
    <w:rsid w:val="00773AC0"/>
    <w:rsid w:val="00773F27"/>
    <w:rsid w:val="00774AD1"/>
    <w:rsid w:val="00775148"/>
    <w:rsid w:val="007752C7"/>
    <w:rsid w:val="00780D20"/>
    <w:rsid w:val="00781F82"/>
    <w:rsid w:val="00781FC4"/>
    <w:rsid w:val="00782588"/>
    <w:rsid w:val="00782CD8"/>
    <w:rsid w:val="007832F1"/>
    <w:rsid w:val="00783D61"/>
    <w:rsid w:val="0078785A"/>
    <w:rsid w:val="00787D3E"/>
    <w:rsid w:val="00790C69"/>
    <w:rsid w:val="00791A96"/>
    <w:rsid w:val="00796463"/>
    <w:rsid w:val="007A4996"/>
    <w:rsid w:val="007A6032"/>
    <w:rsid w:val="007A6285"/>
    <w:rsid w:val="007B1E42"/>
    <w:rsid w:val="007B232F"/>
    <w:rsid w:val="007B3C9E"/>
    <w:rsid w:val="007B5021"/>
    <w:rsid w:val="007B5A4F"/>
    <w:rsid w:val="007B5DC5"/>
    <w:rsid w:val="007B601C"/>
    <w:rsid w:val="007B6214"/>
    <w:rsid w:val="007B6F20"/>
    <w:rsid w:val="007C020C"/>
    <w:rsid w:val="007C04AF"/>
    <w:rsid w:val="007C2FA3"/>
    <w:rsid w:val="007C52A9"/>
    <w:rsid w:val="007C6C19"/>
    <w:rsid w:val="007C7F5C"/>
    <w:rsid w:val="007D139D"/>
    <w:rsid w:val="007D162D"/>
    <w:rsid w:val="007D2061"/>
    <w:rsid w:val="007D4651"/>
    <w:rsid w:val="007D5018"/>
    <w:rsid w:val="007D5967"/>
    <w:rsid w:val="007D5C8C"/>
    <w:rsid w:val="007D6A66"/>
    <w:rsid w:val="007D71C0"/>
    <w:rsid w:val="007D7C74"/>
    <w:rsid w:val="007E0C73"/>
    <w:rsid w:val="007E0D93"/>
    <w:rsid w:val="007E3646"/>
    <w:rsid w:val="007E4BD0"/>
    <w:rsid w:val="007E5591"/>
    <w:rsid w:val="007E65FE"/>
    <w:rsid w:val="007E6CD7"/>
    <w:rsid w:val="007F1A59"/>
    <w:rsid w:val="007F1F6B"/>
    <w:rsid w:val="007F1FE4"/>
    <w:rsid w:val="007F38D8"/>
    <w:rsid w:val="007F466B"/>
    <w:rsid w:val="007F4D8E"/>
    <w:rsid w:val="007F5AD1"/>
    <w:rsid w:val="007F5D3D"/>
    <w:rsid w:val="00801808"/>
    <w:rsid w:val="008032BA"/>
    <w:rsid w:val="0080432F"/>
    <w:rsid w:val="00806324"/>
    <w:rsid w:val="00810655"/>
    <w:rsid w:val="00810AB1"/>
    <w:rsid w:val="00810B72"/>
    <w:rsid w:val="008121AF"/>
    <w:rsid w:val="00813719"/>
    <w:rsid w:val="00814A5B"/>
    <w:rsid w:val="00815028"/>
    <w:rsid w:val="00815D76"/>
    <w:rsid w:val="008177B4"/>
    <w:rsid w:val="00820E47"/>
    <w:rsid w:val="00820F5D"/>
    <w:rsid w:val="0082188A"/>
    <w:rsid w:val="00821E27"/>
    <w:rsid w:val="0082230F"/>
    <w:rsid w:val="00825198"/>
    <w:rsid w:val="00826423"/>
    <w:rsid w:val="00833892"/>
    <w:rsid w:val="008371BF"/>
    <w:rsid w:val="00841AC6"/>
    <w:rsid w:val="008421BA"/>
    <w:rsid w:val="00844788"/>
    <w:rsid w:val="00845AC4"/>
    <w:rsid w:val="00845EAB"/>
    <w:rsid w:val="0084677F"/>
    <w:rsid w:val="00846A6C"/>
    <w:rsid w:val="00846C9D"/>
    <w:rsid w:val="0084751E"/>
    <w:rsid w:val="00847B06"/>
    <w:rsid w:val="008506D1"/>
    <w:rsid w:val="00850AC4"/>
    <w:rsid w:val="0085245E"/>
    <w:rsid w:val="00853428"/>
    <w:rsid w:val="00853F2B"/>
    <w:rsid w:val="008544C8"/>
    <w:rsid w:val="008544F2"/>
    <w:rsid w:val="00856E7B"/>
    <w:rsid w:val="00856F4A"/>
    <w:rsid w:val="0086068B"/>
    <w:rsid w:val="00861A0C"/>
    <w:rsid w:val="00862F94"/>
    <w:rsid w:val="008662D9"/>
    <w:rsid w:val="00866DAA"/>
    <w:rsid w:val="0087014B"/>
    <w:rsid w:val="00870BCD"/>
    <w:rsid w:val="00871C7A"/>
    <w:rsid w:val="008735DE"/>
    <w:rsid w:val="00874FA4"/>
    <w:rsid w:val="00875E87"/>
    <w:rsid w:val="00876971"/>
    <w:rsid w:val="00877A6B"/>
    <w:rsid w:val="00877D05"/>
    <w:rsid w:val="00877DA6"/>
    <w:rsid w:val="00880774"/>
    <w:rsid w:val="00880DF4"/>
    <w:rsid w:val="00881047"/>
    <w:rsid w:val="0088180B"/>
    <w:rsid w:val="00883F87"/>
    <w:rsid w:val="00884706"/>
    <w:rsid w:val="00885C15"/>
    <w:rsid w:val="00885D54"/>
    <w:rsid w:val="00886791"/>
    <w:rsid w:val="0089007F"/>
    <w:rsid w:val="00891191"/>
    <w:rsid w:val="008916F9"/>
    <w:rsid w:val="00892EF3"/>
    <w:rsid w:val="008935FC"/>
    <w:rsid w:val="00897BB3"/>
    <w:rsid w:val="008A0005"/>
    <w:rsid w:val="008A038B"/>
    <w:rsid w:val="008A03F5"/>
    <w:rsid w:val="008A1218"/>
    <w:rsid w:val="008A1EB2"/>
    <w:rsid w:val="008A49E8"/>
    <w:rsid w:val="008A5CB5"/>
    <w:rsid w:val="008A6DE3"/>
    <w:rsid w:val="008A738B"/>
    <w:rsid w:val="008A7C14"/>
    <w:rsid w:val="008A7C42"/>
    <w:rsid w:val="008B00DE"/>
    <w:rsid w:val="008B2F44"/>
    <w:rsid w:val="008B6E2F"/>
    <w:rsid w:val="008B787F"/>
    <w:rsid w:val="008C0338"/>
    <w:rsid w:val="008C09A3"/>
    <w:rsid w:val="008C0C19"/>
    <w:rsid w:val="008C2320"/>
    <w:rsid w:val="008C232A"/>
    <w:rsid w:val="008C6B3B"/>
    <w:rsid w:val="008C6F6D"/>
    <w:rsid w:val="008D0673"/>
    <w:rsid w:val="008D2007"/>
    <w:rsid w:val="008D4CB9"/>
    <w:rsid w:val="008D4DAB"/>
    <w:rsid w:val="008D7F3A"/>
    <w:rsid w:val="008E00E1"/>
    <w:rsid w:val="008E17CB"/>
    <w:rsid w:val="008E225D"/>
    <w:rsid w:val="008E2A69"/>
    <w:rsid w:val="008E5716"/>
    <w:rsid w:val="008E7B8A"/>
    <w:rsid w:val="008F0EF5"/>
    <w:rsid w:val="008F105A"/>
    <w:rsid w:val="008F1B51"/>
    <w:rsid w:val="008F3486"/>
    <w:rsid w:val="008F3F42"/>
    <w:rsid w:val="008F4870"/>
    <w:rsid w:val="008F50A4"/>
    <w:rsid w:val="008F60E3"/>
    <w:rsid w:val="00902B56"/>
    <w:rsid w:val="00902F12"/>
    <w:rsid w:val="009030E0"/>
    <w:rsid w:val="00905694"/>
    <w:rsid w:val="0090581A"/>
    <w:rsid w:val="0090621A"/>
    <w:rsid w:val="009069FC"/>
    <w:rsid w:val="00906BD9"/>
    <w:rsid w:val="00912CD3"/>
    <w:rsid w:val="009154BD"/>
    <w:rsid w:val="009159FA"/>
    <w:rsid w:val="0091613D"/>
    <w:rsid w:val="009162CC"/>
    <w:rsid w:val="00917098"/>
    <w:rsid w:val="00917C82"/>
    <w:rsid w:val="00921A34"/>
    <w:rsid w:val="00924DB8"/>
    <w:rsid w:val="00925ACE"/>
    <w:rsid w:val="00926AB1"/>
    <w:rsid w:val="00927476"/>
    <w:rsid w:val="0092770B"/>
    <w:rsid w:val="00927CA6"/>
    <w:rsid w:val="00927F4D"/>
    <w:rsid w:val="00931160"/>
    <w:rsid w:val="0093152F"/>
    <w:rsid w:val="00932973"/>
    <w:rsid w:val="009351B9"/>
    <w:rsid w:val="00935620"/>
    <w:rsid w:val="0093578A"/>
    <w:rsid w:val="00935B47"/>
    <w:rsid w:val="009373AB"/>
    <w:rsid w:val="009404BC"/>
    <w:rsid w:val="00941666"/>
    <w:rsid w:val="0094219C"/>
    <w:rsid w:val="00942AF1"/>
    <w:rsid w:val="00944E14"/>
    <w:rsid w:val="00945D8F"/>
    <w:rsid w:val="0094618E"/>
    <w:rsid w:val="00946EEA"/>
    <w:rsid w:val="00950A19"/>
    <w:rsid w:val="00950E85"/>
    <w:rsid w:val="00953EDD"/>
    <w:rsid w:val="009547A6"/>
    <w:rsid w:val="009567D0"/>
    <w:rsid w:val="00956864"/>
    <w:rsid w:val="009569BE"/>
    <w:rsid w:val="00956E3E"/>
    <w:rsid w:val="00956F92"/>
    <w:rsid w:val="00960C3D"/>
    <w:rsid w:val="00960DA7"/>
    <w:rsid w:val="009616B3"/>
    <w:rsid w:val="00961B27"/>
    <w:rsid w:val="0096465C"/>
    <w:rsid w:val="00966419"/>
    <w:rsid w:val="0097187B"/>
    <w:rsid w:val="00971B1F"/>
    <w:rsid w:val="009727E5"/>
    <w:rsid w:val="00972820"/>
    <w:rsid w:val="00972840"/>
    <w:rsid w:val="00972F67"/>
    <w:rsid w:val="0097528F"/>
    <w:rsid w:val="00975F7E"/>
    <w:rsid w:val="00976BA3"/>
    <w:rsid w:val="00977A99"/>
    <w:rsid w:val="0098486E"/>
    <w:rsid w:val="009864FA"/>
    <w:rsid w:val="00987397"/>
    <w:rsid w:val="009875C8"/>
    <w:rsid w:val="00990502"/>
    <w:rsid w:val="0099208A"/>
    <w:rsid w:val="00992381"/>
    <w:rsid w:val="009935C9"/>
    <w:rsid w:val="0099440A"/>
    <w:rsid w:val="00994B74"/>
    <w:rsid w:val="00995209"/>
    <w:rsid w:val="00996020"/>
    <w:rsid w:val="00996635"/>
    <w:rsid w:val="00996971"/>
    <w:rsid w:val="00996E8F"/>
    <w:rsid w:val="009A02FA"/>
    <w:rsid w:val="009A1F77"/>
    <w:rsid w:val="009A31F9"/>
    <w:rsid w:val="009A3705"/>
    <w:rsid w:val="009A47C1"/>
    <w:rsid w:val="009A65D2"/>
    <w:rsid w:val="009A7370"/>
    <w:rsid w:val="009B1559"/>
    <w:rsid w:val="009B1EF9"/>
    <w:rsid w:val="009B2E7C"/>
    <w:rsid w:val="009B3063"/>
    <w:rsid w:val="009B6303"/>
    <w:rsid w:val="009C055D"/>
    <w:rsid w:val="009C11CD"/>
    <w:rsid w:val="009C14CB"/>
    <w:rsid w:val="009C2404"/>
    <w:rsid w:val="009C3943"/>
    <w:rsid w:val="009C42F7"/>
    <w:rsid w:val="009C64EC"/>
    <w:rsid w:val="009C69F4"/>
    <w:rsid w:val="009D0206"/>
    <w:rsid w:val="009D18C6"/>
    <w:rsid w:val="009D23DC"/>
    <w:rsid w:val="009D314A"/>
    <w:rsid w:val="009D335F"/>
    <w:rsid w:val="009E1EFF"/>
    <w:rsid w:val="009E3429"/>
    <w:rsid w:val="009E73F4"/>
    <w:rsid w:val="009F0A0A"/>
    <w:rsid w:val="009F2000"/>
    <w:rsid w:val="009F2D84"/>
    <w:rsid w:val="009F3B2A"/>
    <w:rsid w:val="009F4B66"/>
    <w:rsid w:val="009F4DDB"/>
    <w:rsid w:val="009F5A6B"/>
    <w:rsid w:val="009F7810"/>
    <w:rsid w:val="00A0017D"/>
    <w:rsid w:val="00A00B6A"/>
    <w:rsid w:val="00A01909"/>
    <w:rsid w:val="00A01F5B"/>
    <w:rsid w:val="00A0281E"/>
    <w:rsid w:val="00A03B91"/>
    <w:rsid w:val="00A03E5B"/>
    <w:rsid w:val="00A05241"/>
    <w:rsid w:val="00A05C47"/>
    <w:rsid w:val="00A06269"/>
    <w:rsid w:val="00A06D5C"/>
    <w:rsid w:val="00A06EA9"/>
    <w:rsid w:val="00A11064"/>
    <w:rsid w:val="00A111C2"/>
    <w:rsid w:val="00A11BFE"/>
    <w:rsid w:val="00A12376"/>
    <w:rsid w:val="00A14675"/>
    <w:rsid w:val="00A147DC"/>
    <w:rsid w:val="00A14844"/>
    <w:rsid w:val="00A15C79"/>
    <w:rsid w:val="00A17AA8"/>
    <w:rsid w:val="00A21EC5"/>
    <w:rsid w:val="00A23A75"/>
    <w:rsid w:val="00A23DCC"/>
    <w:rsid w:val="00A23E1F"/>
    <w:rsid w:val="00A24BA6"/>
    <w:rsid w:val="00A2560A"/>
    <w:rsid w:val="00A25BF9"/>
    <w:rsid w:val="00A26C01"/>
    <w:rsid w:val="00A27B12"/>
    <w:rsid w:val="00A31C9F"/>
    <w:rsid w:val="00A32221"/>
    <w:rsid w:val="00A331D7"/>
    <w:rsid w:val="00A3480D"/>
    <w:rsid w:val="00A34DE4"/>
    <w:rsid w:val="00A35794"/>
    <w:rsid w:val="00A40F81"/>
    <w:rsid w:val="00A41751"/>
    <w:rsid w:val="00A418DF"/>
    <w:rsid w:val="00A42447"/>
    <w:rsid w:val="00A433FC"/>
    <w:rsid w:val="00A459C6"/>
    <w:rsid w:val="00A51350"/>
    <w:rsid w:val="00A51C55"/>
    <w:rsid w:val="00A521B3"/>
    <w:rsid w:val="00A528B1"/>
    <w:rsid w:val="00A55416"/>
    <w:rsid w:val="00A55BE7"/>
    <w:rsid w:val="00A55F13"/>
    <w:rsid w:val="00A55F4B"/>
    <w:rsid w:val="00A56291"/>
    <w:rsid w:val="00A61961"/>
    <w:rsid w:val="00A63A56"/>
    <w:rsid w:val="00A653E7"/>
    <w:rsid w:val="00A65A34"/>
    <w:rsid w:val="00A67B21"/>
    <w:rsid w:val="00A7072C"/>
    <w:rsid w:val="00A708B6"/>
    <w:rsid w:val="00A70BE6"/>
    <w:rsid w:val="00A722BF"/>
    <w:rsid w:val="00A73851"/>
    <w:rsid w:val="00A74010"/>
    <w:rsid w:val="00A758A7"/>
    <w:rsid w:val="00A759FB"/>
    <w:rsid w:val="00A7630B"/>
    <w:rsid w:val="00A77277"/>
    <w:rsid w:val="00A810BD"/>
    <w:rsid w:val="00A81F29"/>
    <w:rsid w:val="00A824CA"/>
    <w:rsid w:val="00A84EE0"/>
    <w:rsid w:val="00A85CAB"/>
    <w:rsid w:val="00A86040"/>
    <w:rsid w:val="00A86810"/>
    <w:rsid w:val="00A871FB"/>
    <w:rsid w:val="00A87D21"/>
    <w:rsid w:val="00A91C50"/>
    <w:rsid w:val="00A92608"/>
    <w:rsid w:val="00A92D9C"/>
    <w:rsid w:val="00A942EC"/>
    <w:rsid w:val="00A94B19"/>
    <w:rsid w:val="00A95034"/>
    <w:rsid w:val="00A95631"/>
    <w:rsid w:val="00A95E4D"/>
    <w:rsid w:val="00A97084"/>
    <w:rsid w:val="00A973F6"/>
    <w:rsid w:val="00AA0280"/>
    <w:rsid w:val="00AA1357"/>
    <w:rsid w:val="00AA2C1C"/>
    <w:rsid w:val="00AA2D41"/>
    <w:rsid w:val="00AA2D6B"/>
    <w:rsid w:val="00AA48C2"/>
    <w:rsid w:val="00AA6F6B"/>
    <w:rsid w:val="00AB0101"/>
    <w:rsid w:val="00AB1EA6"/>
    <w:rsid w:val="00AB234A"/>
    <w:rsid w:val="00AB281A"/>
    <w:rsid w:val="00AB31ED"/>
    <w:rsid w:val="00AB392C"/>
    <w:rsid w:val="00AB4AE4"/>
    <w:rsid w:val="00AB4DE8"/>
    <w:rsid w:val="00AB5C08"/>
    <w:rsid w:val="00AB63F5"/>
    <w:rsid w:val="00AB6C26"/>
    <w:rsid w:val="00AB7C54"/>
    <w:rsid w:val="00AC0211"/>
    <w:rsid w:val="00AC02CB"/>
    <w:rsid w:val="00AC0736"/>
    <w:rsid w:val="00AC086D"/>
    <w:rsid w:val="00AC0CB1"/>
    <w:rsid w:val="00AC197E"/>
    <w:rsid w:val="00AC39B2"/>
    <w:rsid w:val="00AC57E6"/>
    <w:rsid w:val="00AC5B84"/>
    <w:rsid w:val="00AC7377"/>
    <w:rsid w:val="00AD2CA1"/>
    <w:rsid w:val="00AD34DC"/>
    <w:rsid w:val="00AD4A83"/>
    <w:rsid w:val="00AD6372"/>
    <w:rsid w:val="00AE02F9"/>
    <w:rsid w:val="00AE08D1"/>
    <w:rsid w:val="00AE113C"/>
    <w:rsid w:val="00AE19D4"/>
    <w:rsid w:val="00AE2668"/>
    <w:rsid w:val="00AE2DBB"/>
    <w:rsid w:val="00AE30C3"/>
    <w:rsid w:val="00AE3C47"/>
    <w:rsid w:val="00AE56C6"/>
    <w:rsid w:val="00AE6B10"/>
    <w:rsid w:val="00AE6C1D"/>
    <w:rsid w:val="00AE6D48"/>
    <w:rsid w:val="00AE7E69"/>
    <w:rsid w:val="00AF14DD"/>
    <w:rsid w:val="00AF218C"/>
    <w:rsid w:val="00AF23D0"/>
    <w:rsid w:val="00AF25B5"/>
    <w:rsid w:val="00AF2CB9"/>
    <w:rsid w:val="00AF2CBD"/>
    <w:rsid w:val="00AF2EAF"/>
    <w:rsid w:val="00AF33ED"/>
    <w:rsid w:val="00AF4D1D"/>
    <w:rsid w:val="00AF52E8"/>
    <w:rsid w:val="00AF6099"/>
    <w:rsid w:val="00AF6883"/>
    <w:rsid w:val="00AF6B0A"/>
    <w:rsid w:val="00AF79FA"/>
    <w:rsid w:val="00B0028B"/>
    <w:rsid w:val="00B0225D"/>
    <w:rsid w:val="00B027CC"/>
    <w:rsid w:val="00B034F1"/>
    <w:rsid w:val="00B03C84"/>
    <w:rsid w:val="00B05D41"/>
    <w:rsid w:val="00B05ECE"/>
    <w:rsid w:val="00B06130"/>
    <w:rsid w:val="00B079CA"/>
    <w:rsid w:val="00B07E76"/>
    <w:rsid w:val="00B07F7D"/>
    <w:rsid w:val="00B11AEF"/>
    <w:rsid w:val="00B11C35"/>
    <w:rsid w:val="00B1360F"/>
    <w:rsid w:val="00B13723"/>
    <w:rsid w:val="00B14634"/>
    <w:rsid w:val="00B15D01"/>
    <w:rsid w:val="00B161E6"/>
    <w:rsid w:val="00B22101"/>
    <w:rsid w:val="00B22138"/>
    <w:rsid w:val="00B25797"/>
    <w:rsid w:val="00B2782F"/>
    <w:rsid w:val="00B3003B"/>
    <w:rsid w:val="00B308F4"/>
    <w:rsid w:val="00B31F3B"/>
    <w:rsid w:val="00B340CE"/>
    <w:rsid w:val="00B342FD"/>
    <w:rsid w:val="00B35B87"/>
    <w:rsid w:val="00B361C2"/>
    <w:rsid w:val="00B414E8"/>
    <w:rsid w:val="00B41674"/>
    <w:rsid w:val="00B43218"/>
    <w:rsid w:val="00B433B8"/>
    <w:rsid w:val="00B459F6"/>
    <w:rsid w:val="00B46003"/>
    <w:rsid w:val="00B47559"/>
    <w:rsid w:val="00B500AA"/>
    <w:rsid w:val="00B507AE"/>
    <w:rsid w:val="00B51237"/>
    <w:rsid w:val="00B51335"/>
    <w:rsid w:val="00B51DB6"/>
    <w:rsid w:val="00B52814"/>
    <w:rsid w:val="00B52F4B"/>
    <w:rsid w:val="00B57687"/>
    <w:rsid w:val="00B603F5"/>
    <w:rsid w:val="00B60F4E"/>
    <w:rsid w:val="00B626CB"/>
    <w:rsid w:val="00B6461A"/>
    <w:rsid w:val="00B6476E"/>
    <w:rsid w:val="00B64B1C"/>
    <w:rsid w:val="00B70118"/>
    <w:rsid w:val="00B710F9"/>
    <w:rsid w:val="00B7387E"/>
    <w:rsid w:val="00B74173"/>
    <w:rsid w:val="00B74699"/>
    <w:rsid w:val="00B760E4"/>
    <w:rsid w:val="00B762D8"/>
    <w:rsid w:val="00B763F6"/>
    <w:rsid w:val="00B764B3"/>
    <w:rsid w:val="00B76C3F"/>
    <w:rsid w:val="00B818AD"/>
    <w:rsid w:val="00B82570"/>
    <w:rsid w:val="00B82A05"/>
    <w:rsid w:val="00B84558"/>
    <w:rsid w:val="00B847EE"/>
    <w:rsid w:val="00B856A5"/>
    <w:rsid w:val="00B908CA"/>
    <w:rsid w:val="00B9090C"/>
    <w:rsid w:val="00B913A8"/>
    <w:rsid w:val="00B943BD"/>
    <w:rsid w:val="00B960F8"/>
    <w:rsid w:val="00B96398"/>
    <w:rsid w:val="00B969BE"/>
    <w:rsid w:val="00BA032D"/>
    <w:rsid w:val="00BA1818"/>
    <w:rsid w:val="00BA253F"/>
    <w:rsid w:val="00BA2665"/>
    <w:rsid w:val="00BA2AE7"/>
    <w:rsid w:val="00BA331B"/>
    <w:rsid w:val="00BA41A8"/>
    <w:rsid w:val="00BA431B"/>
    <w:rsid w:val="00BA4C80"/>
    <w:rsid w:val="00BA6231"/>
    <w:rsid w:val="00BA673A"/>
    <w:rsid w:val="00BB071A"/>
    <w:rsid w:val="00BB3B23"/>
    <w:rsid w:val="00BB541D"/>
    <w:rsid w:val="00BB5E7C"/>
    <w:rsid w:val="00BB5F0C"/>
    <w:rsid w:val="00BB612C"/>
    <w:rsid w:val="00BB6D55"/>
    <w:rsid w:val="00BB7001"/>
    <w:rsid w:val="00BB7354"/>
    <w:rsid w:val="00BC0718"/>
    <w:rsid w:val="00BC093E"/>
    <w:rsid w:val="00BC12EB"/>
    <w:rsid w:val="00BC1599"/>
    <w:rsid w:val="00BC2E4A"/>
    <w:rsid w:val="00BC38EC"/>
    <w:rsid w:val="00BC5D10"/>
    <w:rsid w:val="00BC6B05"/>
    <w:rsid w:val="00BC76A8"/>
    <w:rsid w:val="00BC7DC1"/>
    <w:rsid w:val="00BC7EFE"/>
    <w:rsid w:val="00BD04B9"/>
    <w:rsid w:val="00BD29AB"/>
    <w:rsid w:val="00BD3839"/>
    <w:rsid w:val="00BD7275"/>
    <w:rsid w:val="00BE086D"/>
    <w:rsid w:val="00BE0A9D"/>
    <w:rsid w:val="00BE2995"/>
    <w:rsid w:val="00BE2ABA"/>
    <w:rsid w:val="00BE35E0"/>
    <w:rsid w:val="00BE4CF8"/>
    <w:rsid w:val="00BE52D4"/>
    <w:rsid w:val="00BE6360"/>
    <w:rsid w:val="00BE69BE"/>
    <w:rsid w:val="00BE7528"/>
    <w:rsid w:val="00BF0383"/>
    <w:rsid w:val="00BF11BE"/>
    <w:rsid w:val="00BF192B"/>
    <w:rsid w:val="00BF2EE4"/>
    <w:rsid w:val="00BF59D6"/>
    <w:rsid w:val="00BF6509"/>
    <w:rsid w:val="00BF6ED8"/>
    <w:rsid w:val="00BF7CBB"/>
    <w:rsid w:val="00C00E10"/>
    <w:rsid w:val="00C02098"/>
    <w:rsid w:val="00C0245E"/>
    <w:rsid w:val="00C0262B"/>
    <w:rsid w:val="00C03E4C"/>
    <w:rsid w:val="00C04D67"/>
    <w:rsid w:val="00C07AB7"/>
    <w:rsid w:val="00C07EF3"/>
    <w:rsid w:val="00C10B65"/>
    <w:rsid w:val="00C11BF4"/>
    <w:rsid w:val="00C11E76"/>
    <w:rsid w:val="00C15BDE"/>
    <w:rsid w:val="00C204DB"/>
    <w:rsid w:val="00C207C2"/>
    <w:rsid w:val="00C21C73"/>
    <w:rsid w:val="00C22016"/>
    <w:rsid w:val="00C231E2"/>
    <w:rsid w:val="00C2348F"/>
    <w:rsid w:val="00C236D7"/>
    <w:rsid w:val="00C32219"/>
    <w:rsid w:val="00C324DF"/>
    <w:rsid w:val="00C33098"/>
    <w:rsid w:val="00C354E0"/>
    <w:rsid w:val="00C35654"/>
    <w:rsid w:val="00C41E25"/>
    <w:rsid w:val="00C41EF1"/>
    <w:rsid w:val="00C42335"/>
    <w:rsid w:val="00C432B3"/>
    <w:rsid w:val="00C44809"/>
    <w:rsid w:val="00C454CB"/>
    <w:rsid w:val="00C45E63"/>
    <w:rsid w:val="00C46B00"/>
    <w:rsid w:val="00C46EC6"/>
    <w:rsid w:val="00C47730"/>
    <w:rsid w:val="00C51751"/>
    <w:rsid w:val="00C524CC"/>
    <w:rsid w:val="00C531D2"/>
    <w:rsid w:val="00C539AB"/>
    <w:rsid w:val="00C55389"/>
    <w:rsid w:val="00C5572E"/>
    <w:rsid w:val="00C57D5E"/>
    <w:rsid w:val="00C63BBF"/>
    <w:rsid w:val="00C63DA0"/>
    <w:rsid w:val="00C63E98"/>
    <w:rsid w:val="00C65446"/>
    <w:rsid w:val="00C66960"/>
    <w:rsid w:val="00C66F86"/>
    <w:rsid w:val="00C708EA"/>
    <w:rsid w:val="00C71124"/>
    <w:rsid w:val="00C72476"/>
    <w:rsid w:val="00C737B1"/>
    <w:rsid w:val="00C77AF9"/>
    <w:rsid w:val="00C77F64"/>
    <w:rsid w:val="00C80EDC"/>
    <w:rsid w:val="00C818A1"/>
    <w:rsid w:val="00C82526"/>
    <w:rsid w:val="00C83192"/>
    <w:rsid w:val="00C83A7B"/>
    <w:rsid w:val="00C849B9"/>
    <w:rsid w:val="00C86C54"/>
    <w:rsid w:val="00C87517"/>
    <w:rsid w:val="00C90777"/>
    <w:rsid w:val="00C90B86"/>
    <w:rsid w:val="00C915B8"/>
    <w:rsid w:val="00C92FC2"/>
    <w:rsid w:val="00C93A6C"/>
    <w:rsid w:val="00C93AA8"/>
    <w:rsid w:val="00C94632"/>
    <w:rsid w:val="00C94F55"/>
    <w:rsid w:val="00C95F12"/>
    <w:rsid w:val="00C96FF0"/>
    <w:rsid w:val="00CA1FB1"/>
    <w:rsid w:val="00CA2128"/>
    <w:rsid w:val="00CA2510"/>
    <w:rsid w:val="00CA44E9"/>
    <w:rsid w:val="00CA4687"/>
    <w:rsid w:val="00CA4B0F"/>
    <w:rsid w:val="00CA5E2D"/>
    <w:rsid w:val="00CA6566"/>
    <w:rsid w:val="00CA679A"/>
    <w:rsid w:val="00CA694E"/>
    <w:rsid w:val="00CA7071"/>
    <w:rsid w:val="00CA75F6"/>
    <w:rsid w:val="00CB0E81"/>
    <w:rsid w:val="00CB1081"/>
    <w:rsid w:val="00CB6E58"/>
    <w:rsid w:val="00CB751F"/>
    <w:rsid w:val="00CC1BD5"/>
    <w:rsid w:val="00CC1C47"/>
    <w:rsid w:val="00CC3072"/>
    <w:rsid w:val="00CC65EA"/>
    <w:rsid w:val="00CC7942"/>
    <w:rsid w:val="00CD1BDB"/>
    <w:rsid w:val="00CD1E43"/>
    <w:rsid w:val="00CD2142"/>
    <w:rsid w:val="00CD3246"/>
    <w:rsid w:val="00CD3FCE"/>
    <w:rsid w:val="00CD62C8"/>
    <w:rsid w:val="00CD664E"/>
    <w:rsid w:val="00CD6C70"/>
    <w:rsid w:val="00CE0CB2"/>
    <w:rsid w:val="00CE2366"/>
    <w:rsid w:val="00CE2B43"/>
    <w:rsid w:val="00CE4E5B"/>
    <w:rsid w:val="00CE6860"/>
    <w:rsid w:val="00CE7C33"/>
    <w:rsid w:val="00CF05A5"/>
    <w:rsid w:val="00CF0651"/>
    <w:rsid w:val="00CF0E0A"/>
    <w:rsid w:val="00CF1C52"/>
    <w:rsid w:val="00CF471D"/>
    <w:rsid w:val="00CF53A4"/>
    <w:rsid w:val="00CF679F"/>
    <w:rsid w:val="00D01152"/>
    <w:rsid w:val="00D01A63"/>
    <w:rsid w:val="00D023AB"/>
    <w:rsid w:val="00D02496"/>
    <w:rsid w:val="00D02BD0"/>
    <w:rsid w:val="00D035ED"/>
    <w:rsid w:val="00D04181"/>
    <w:rsid w:val="00D05380"/>
    <w:rsid w:val="00D058C0"/>
    <w:rsid w:val="00D06A57"/>
    <w:rsid w:val="00D06F9D"/>
    <w:rsid w:val="00D07B99"/>
    <w:rsid w:val="00D1045A"/>
    <w:rsid w:val="00D106D1"/>
    <w:rsid w:val="00D10ABB"/>
    <w:rsid w:val="00D13FB4"/>
    <w:rsid w:val="00D15E72"/>
    <w:rsid w:val="00D162C7"/>
    <w:rsid w:val="00D170B5"/>
    <w:rsid w:val="00D20A6F"/>
    <w:rsid w:val="00D23BDE"/>
    <w:rsid w:val="00D24A7E"/>
    <w:rsid w:val="00D24CAA"/>
    <w:rsid w:val="00D253AC"/>
    <w:rsid w:val="00D255A9"/>
    <w:rsid w:val="00D25AE4"/>
    <w:rsid w:val="00D30FB0"/>
    <w:rsid w:val="00D322B8"/>
    <w:rsid w:val="00D33EB1"/>
    <w:rsid w:val="00D367BE"/>
    <w:rsid w:val="00D4074F"/>
    <w:rsid w:val="00D40B66"/>
    <w:rsid w:val="00D41DA4"/>
    <w:rsid w:val="00D42184"/>
    <w:rsid w:val="00D44391"/>
    <w:rsid w:val="00D45C97"/>
    <w:rsid w:val="00D505E2"/>
    <w:rsid w:val="00D52160"/>
    <w:rsid w:val="00D52EAD"/>
    <w:rsid w:val="00D538F5"/>
    <w:rsid w:val="00D57A63"/>
    <w:rsid w:val="00D57D3F"/>
    <w:rsid w:val="00D602DA"/>
    <w:rsid w:val="00D6048D"/>
    <w:rsid w:val="00D61873"/>
    <w:rsid w:val="00D66A2F"/>
    <w:rsid w:val="00D6745E"/>
    <w:rsid w:val="00D70378"/>
    <w:rsid w:val="00D70CC7"/>
    <w:rsid w:val="00D722EA"/>
    <w:rsid w:val="00D759FD"/>
    <w:rsid w:val="00D76651"/>
    <w:rsid w:val="00D771A7"/>
    <w:rsid w:val="00D80970"/>
    <w:rsid w:val="00D80F20"/>
    <w:rsid w:val="00D84772"/>
    <w:rsid w:val="00D85831"/>
    <w:rsid w:val="00D85AC5"/>
    <w:rsid w:val="00D86591"/>
    <w:rsid w:val="00D866ED"/>
    <w:rsid w:val="00D87ED4"/>
    <w:rsid w:val="00D906D1"/>
    <w:rsid w:val="00D90D9D"/>
    <w:rsid w:val="00D91804"/>
    <w:rsid w:val="00D93AF6"/>
    <w:rsid w:val="00D9430D"/>
    <w:rsid w:val="00D94E2C"/>
    <w:rsid w:val="00D95D32"/>
    <w:rsid w:val="00D97550"/>
    <w:rsid w:val="00D97625"/>
    <w:rsid w:val="00DA0FA8"/>
    <w:rsid w:val="00DA2175"/>
    <w:rsid w:val="00DA2EF9"/>
    <w:rsid w:val="00DA31CB"/>
    <w:rsid w:val="00DA50C5"/>
    <w:rsid w:val="00DA5A3D"/>
    <w:rsid w:val="00DA6C89"/>
    <w:rsid w:val="00DA7DCD"/>
    <w:rsid w:val="00DB0933"/>
    <w:rsid w:val="00DB413C"/>
    <w:rsid w:val="00DB7256"/>
    <w:rsid w:val="00DC05E7"/>
    <w:rsid w:val="00DC1CFC"/>
    <w:rsid w:val="00DC1D86"/>
    <w:rsid w:val="00DC2253"/>
    <w:rsid w:val="00DC2FFE"/>
    <w:rsid w:val="00DC3747"/>
    <w:rsid w:val="00DC4301"/>
    <w:rsid w:val="00DC51A3"/>
    <w:rsid w:val="00DC5456"/>
    <w:rsid w:val="00DC60AB"/>
    <w:rsid w:val="00DD0212"/>
    <w:rsid w:val="00DD3130"/>
    <w:rsid w:val="00DD3CD1"/>
    <w:rsid w:val="00DD46DD"/>
    <w:rsid w:val="00DD63D5"/>
    <w:rsid w:val="00DD6B48"/>
    <w:rsid w:val="00DD72ED"/>
    <w:rsid w:val="00DE0928"/>
    <w:rsid w:val="00DE2298"/>
    <w:rsid w:val="00DE2398"/>
    <w:rsid w:val="00DE341A"/>
    <w:rsid w:val="00DE3B1F"/>
    <w:rsid w:val="00DE3BC8"/>
    <w:rsid w:val="00DE591C"/>
    <w:rsid w:val="00DE6048"/>
    <w:rsid w:val="00DE7BBA"/>
    <w:rsid w:val="00DF0DFD"/>
    <w:rsid w:val="00DF2381"/>
    <w:rsid w:val="00DF6AB4"/>
    <w:rsid w:val="00DF7066"/>
    <w:rsid w:val="00E015CE"/>
    <w:rsid w:val="00E01BE2"/>
    <w:rsid w:val="00E0260D"/>
    <w:rsid w:val="00E037EF"/>
    <w:rsid w:val="00E03C75"/>
    <w:rsid w:val="00E03EF4"/>
    <w:rsid w:val="00E04176"/>
    <w:rsid w:val="00E06A69"/>
    <w:rsid w:val="00E11080"/>
    <w:rsid w:val="00E1363A"/>
    <w:rsid w:val="00E15532"/>
    <w:rsid w:val="00E15D5F"/>
    <w:rsid w:val="00E16412"/>
    <w:rsid w:val="00E17D20"/>
    <w:rsid w:val="00E200BD"/>
    <w:rsid w:val="00E208E8"/>
    <w:rsid w:val="00E211E1"/>
    <w:rsid w:val="00E21A13"/>
    <w:rsid w:val="00E22914"/>
    <w:rsid w:val="00E22B5D"/>
    <w:rsid w:val="00E2308C"/>
    <w:rsid w:val="00E230EF"/>
    <w:rsid w:val="00E24C3D"/>
    <w:rsid w:val="00E2597A"/>
    <w:rsid w:val="00E26CE2"/>
    <w:rsid w:val="00E27E5B"/>
    <w:rsid w:val="00E332EB"/>
    <w:rsid w:val="00E342C3"/>
    <w:rsid w:val="00E432DA"/>
    <w:rsid w:val="00E43B5A"/>
    <w:rsid w:val="00E43E02"/>
    <w:rsid w:val="00E44905"/>
    <w:rsid w:val="00E45884"/>
    <w:rsid w:val="00E45B0C"/>
    <w:rsid w:val="00E477F9"/>
    <w:rsid w:val="00E52018"/>
    <w:rsid w:val="00E527BE"/>
    <w:rsid w:val="00E61CED"/>
    <w:rsid w:val="00E61D55"/>
    <w:rsid w:val="00E63487"/>
    <w:rsid w:val="00E66C67"/>
    <w:rsid w:val="00E66CA5"/>
    <w:rsid w:val="00E66DC5"/>
    <w:rsid w:val="00E67515"/>
    <w:rsid w:val="00E67E0E"/>
    <w:rsid w:val="00E703D3"/>
    <w:rsid w:val="00E70814"/>
    <w:rsid w:val="00E70AD4"/>
    <w:rsid w:val="00E76368"/>
    <w:rsid w:val="00E803A5"/>
    <w:rsid w:val="00E80643"/>
    <w:rsid w:val="00E81D0F"/>
    <w:rsid w:val="00E85DB7"/>
    <w:rsid w:val="00E86566"/>
    <w:rsid w:val="00E87371"/>
    <w:rsid w:val="00E873FB"/>
    <w:rsid w:val="00E901DD"/>
    <w:rsid w:val="00E903FA"/>
    <w:rsid w:val="00E912DE"/>
    <w:rsid w:val="00E92103"/>
    <w:rsid w:val="00E92620"/>
    <w:rsid w:val="00E9307E"/>
    <w:rsid w:val="00E93D00"/>
    <w:rsid w:val="00E93E39"/>
    <w:rsid w:val="00E9432A"/>
    <w:rsid w:val="00E9482C"/>
    <w:rsid w:val="00E94E1D"/>
    <w:rsid w:val="00E9589E"/>
    <w:rsid w:val="00E95E2E"/>
    <w:rsid w:val="00E96936"/>
    <w:rsid w:val="00EA28AA"/>
    <w:rsid w:val="00EA2E01"/>
    <w:rsid w:val="00EA33E3"/>
    <w:rsid w:val="00EA4C13"/>
    <w:rsid w:val="00EA7ED1"/>
    <w:rsid w:val="00EB0063"/>
    <w:rsid w:val="00EB156A"/>
    <w:rsid w:val="00EB1913"/>
    <w:rsid w:val="00EB3151"/>
    <w:rsid w:val="00EC0599"/>
    <w:rsid w:val="00EC069E"/>
    <w:rsid w:val="00EC37C1"/>
    <w:rsid w:val="00EC5416"/>
    <w:rsid w:val="00EC6C3E"/>
    <w:rsid w:val="00EC73B8"/>
    <w:rsid w:val="00EC7503"/>
    <w:rsid w:val="00EC76E7"/>
    <w:rsid w:val="00ED03C4"/>
    <w:rsid w:val="00ED0D9C"/>
    <w:rsid w:val="00ED2258"/>
    <w:rsid w:val="00ED2A75"/>
    <w:rsid w:val="00ED320A"/>
    <w:rsid w:val="00ED35D0"/>
    <w:rsid w:val="00ED4D21"/>
    <w:rsid w:val="00ED6712"/>
    <w:rsid w:val="00ED772B"/>
    <w:rsid w:val="00EE3A10"/>
    <w:rsid w:val="00EE5224"/>
    <w:rsid w:val="00EE58B9"/>
    <w:rsid w:val="00EE5A88"/>
    <w:rsid w:val="00EE6B50"/>
    <w:rsid w:val="00EF1126"/>
    <w:rsid w:val="00EF1F64"/>
    <w:rsid w:val="00EF3826"/>
    <w:rsid w:val="00EF49FE"/>
    <w:rsid w:val="00EF4DD0"/>
    <w:rsid w:val="00EF5D8F"/>
    <w:rsid w:val="00EF7AE9"/>
    <w:rsid w:val="00F0049A"/>
    <w:rsid w:val="00F00772"/>
    <w:rsid w:val="00F012AB"/>
    <w:rsid w:val="00F11E6F"/>
    <w:rsid w:val="00F12A4A"/>
    <w:rsid w:val="00F12AB1"/>
    <w:rsid w:val="00F14973"/>
    <w:rsid w:val="00F14A3D"/>
    <w:rsid w:val="00F14BAD"/>
    <w:rsid w:val="00F16785"/>
    <w:rsid w:val="00F17250"/>
    <w:rsid w:val="00F17825"/>
    <w:rsid w:val="00F202A9"/>
    <w:rsid w:val="00F20669"/>
    <w:rsid w:val="00F21524"/>
    <w:rsid w:val="00F21D5C"/>
    <w:rsid w:val="00F23495"/>
    <w:rsid w:val="00F2375B"/>
    <w:rsid w:val="00F24C06"/>
    <w:rsid w:val="00F26169"/>
    <w:rsid w:val="00F27579"/>
    <w:rsid w:val="00F32F15"/>
    <w:rsid w:val="00F33549"/>
    <w:rsid w:val="00F33CFA"/>
    <w:rsid w:val="00F35608"/>
    <w:rsid w:val="00F35812"/>
    <w:rsid w:val="00F365D9"/>
    <w:rsid w:val="00F3733B"/>
    <w:rsid w:val="00F37486"/>
    <w:rsid w:val="00F4105C"/>
    <w:rsid w:val="00F42BF4"/>
    <w:rsid w:val="00F43548"/>
    <w:rsid w:val="00F440A7"/>
    <w:rsid w:val="00F447F2"/>
    <w:rsid w:val="00F45688"/>
    <w:rsid w:val="00F46DC1"/>
    <w:rsid w:val="00F5089E"/>
    <w:rsid w:val="00F511B7"/>
    <w:rsid w:val="00F511F6"/>
    <w:rsid w:val="00F53228"/>
    <w:rsid w:val="00F53CAE"/>
    <w:rsid w:val="00F547F4"/>
    <w:rsid w:val="00F564F0"/>
    <w:rsid w:val="00F56610"/>
    <w:rsid w:val="00F56A71"/>
    <w:rsid w:val="00F57257"/>
    <w:rsid w:val="00F574B1"/>
    <w:rsid w:val="00F6088E"/>
    <w:rsid w:val="00F62608"/>
    <w:rsid w:val="00F628AC"/>
    <w:rsid w:val="00F636E6"/>
    <w:rsid w:val="00F63A7A"/>
    <w:rsid w:val="00F66075"/>
    <w:rsid w:val="00F67598"/>
    <w:rsid w:val="00F70441"/>
    <w:rsid w:val="00F7240D"/>
    <w:rsid w:val="00F72CCE"/>
    <w:rsid w:val="00F72F81"/>
    <w:rsid w:val="00F75618"/>
    <w:rsid w:val="00F76313"/>
    <w:rsid w:val="00F825A5"/>
    <w:rsid w:val="00F909C7"/>
    <w:rsid w:val="00F91CB6"/>
    <w:rsid w:val="00F91DA8"/>
    <w:rsid w:val="00F920F7"/>
    <w:rsid w:val="00F93FE1"/>
    <w:rsid w:val="00F963F7"/>
    <w:rsid w:val="00FA0C76"/>
    <w:rsid w:val="00FA4E3C"/>
    <w:rsid w:val="00FA5BE7"/>
    <w:rsid w:val="00FA6427"/>
    <w:rsid w:val="00FA69F2"/>
    <w:rsid w:val="00FB0F29"/>
    <w:rsid w:val="00FB1FAD"/>
    <w:rsid w:val="00FB2B91"/>
    <w:rsid w:val="00FB3890"/>
    <w:rsid w:val="00FB635F"/>
    <w:rsid w:val="00FB7BC5"/>
    <w:rsid w:val="00FC0156"/>
    <w:rsid w:val="00FC11CE"/>
    <w:rsid w:val="00FC2C32"/>
    <w:rsid w:val="00FC3304"/>
    <w:rsid w:val="00FC42BA"/>
    <w:rsid w:val="00FC478A"/>
    <w:rsid w:val="00FC48D8"/>
    <w:rsid w:val="00FC5C44"/>
    <w:rsid w:val="00FC5FE2"/>
    <w:rsid w:val="00FC6FA3"/>
    <w:rsid w:val="00FC7D07"/>
    <w:rsid w:val="00FD3069"/>
    <w:rsid w:val="00FD398F"/>
    <w:rsid w:val="00FD48FF"/>
    <w:rsid w:val="00FD49EB"/>
    <w:rsid w:val="00FD52F8"/>
    <w:rsid w:val="00FD600F"/>
    <w:rsid w:val="00FD61A7"/>
    <w:rsid w:val="00FD7548"/>
    <w:rsid w:val="00FD7F6E"/>
    <w:rsid w:val="00FE021C"/>
    <w:rsid w:val="00FE0B84"/>
    <w:rsid w:val="00FE10B2"/>
    <w:rsid w:val="00FE46DA"/>
    <w:rsid w:val="00FE50E7"/>
    <w:rsid w:val="00FE634A"/>
    <w:rsid w:val="00FE6571"/>
    <w:rsid w:val="00FF0A4A"/>
    <w:rsid w:val="00FF1678"/>
    <w:rsid w:val="00FF340E"/>
    <w:rsid w:val="00FF3EE9"/>
    <w:rsid w:val="00FF45C1"/>
    <w:rsid w:val="00FF4640"/>
    <w:rsid w:val="00FF4ECA"/>
    <w:rsid w:val="00FF6F31"/>
    <w:rsid w:val="00FF7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colormenu v:ext="edit" strokecolor="none"/>
    </o:shapedefaults>
    <o:shapelayout v:ext="edit">
      <o:idmap v:ext="edit" data="1"/>
    </o:shapelayout>
  </w:shapeDefaults>
  <w:decimalSymbol w:val="."/>
  <w:listSeparator w:val=","/>
  <w14:docId w14:val="3068E417"/>
  <w15:docId w15:val="{47F9ECE7-FD0A-4D47-956A-43167D35D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4">
    <w:lsdException w:name="Normal" w:locked="1" w:uiPriority="0" w:qFormat="1"/>
    <w:lsdException w:name="heading 1" w:locked="1" w:qFormat="1"/>
    <w:lsdException w:name="heading 2" w:locked="1" w:uiPriority="9" w:qFormat="1"/>
    <w:lsdException w:name="heading 3" w:locked="1" w:qFormat="1"/>
    <w:lsdException w:name="heading 4" w:locked="1"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lsdException w:name="Table Web 3" w:locked="1" w:semiHidden="1" w:unhideWhenUsed="1"/>
    <w:lsdException w:name="Balloon Text" w:locked="1" w:semiHidden="1" w:unhideWhenUsed="1"/>
    <w:lsdException w:name="Table Grid" w:locked="1" w:uiPriority="59"/>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F6651"/>
    <w:rPr>
      <w:sz w:val="20"/>
      <w:szCs w:val="20"/>
    </w:rPr>
  </w:style>
  <w:style w:type="paragraph" w:styleId="Heading1">
    <w:name w:val="heading 1"/>
    <w:aliases w:val="H1"/>
    <w:basedOn w:val="Normal"/>
    <w:next w:val="Normal"/>
    <w:link w:val="Heading1Char"/>
    <w:uiPriority w:val="99"/>
    <w:qFormat/>
    <w:rsid w:val="005F6651"/>
    <w:pPr>
      <w:keepNext/>
      <w:tabs>
        <w:tab w:val="num" w:pos="0"/>
      </w:tabs>
      <w:spacing w:before="240" w:after="60"/>
      <w:ind w:left="360" w:hanging="360"/>
      <w:outlineLvl w:val="0"/>
    </w:pPr>
    <w:rPr>
      <w:b/>
      <w:bCs/>
      <w:caps/>
      <w:color w:val="FF0000"/>
      <w:kern w:val="28"/>
      <w:sz w:val="24"/>
      <w:szCs w:val="24"/>
    </w:rPr>
  </w:style>
  <w:style w:type="paragraph" w:styleId="Heading2">
    <w:name w:val="heading 2"/>
    <w:aliases w:val="H2"/>
    <w:basedOn w:val="Normal"/>
    <w:next w:val="Normal"/>
    <w:link w:val="Heading2Char"/>
    <w:uiPriority w:val="99"/>
    <w:qFormat/>
    <w:rsid w:val="005F6651"/>
    <w:pPr>
      <w:keepNext/>
      <w:tabs>
        <w:tab w:val="num" w:pos="0"/>
      </w:tabs>
      <w:spacing w:before="240" w:after="60"/>
      <w:ind w:left="360" w:hanging="360"/>
      <w:outlineLvl w:val="1"/>
    </w:pPr>
    <w:rPr>
      <w:b/>
      <w:bCs/>
      <w:smallCaps/>
      <w:color w:val="0000FF"/>
      <w:sz w:val="24"/>
      <w:szCs w:val="24"/>
    </w:rPr>
  </w:style>
  <w:style w:type="paragraph" w:styleId="Heading3">
    <w:name w:val="heading 3"/>
    <w:aliases w:val="H3"/>
    <w:basedOn w:val="Normal"/>
    <w:next w:val="Normal"/>
    <w:link w:val="Heading3Char"/>
    <w:uiPriority w:val="99"/>
    <w:qFormat/>
    <w:rsid w:val="005F6651"/>
    <w:pPr>
      <w:keepNext/>
      <w:spacing w:before="240" w:after="60"/>
      <w:outlineLvl w:val="2"/>
    </w:pPr>
    <w:rPr>
      <w:b/>
      <w:bCs/>
      <w:color w:val="00FF00"/>
      <w:sz w:val="24"/>
      <w:szCs w:val="24"/>
    </w:rPr>
  </w:style>
  <w:style w:type="paragraph" w:styleId="Heading4">
    <w:name w:val="heading 4"/>
    <w:aliases w:val="H4"/>
    <w:basedOn w:val="Normal"/>
    <w:next w:val="Normal"/>
    <w:link w:val="Heading4Char"/>
    <w:uiPriority w:val="99"/>
    <w:qFormat/>
    <w:rsid w:val="00AF2CBD"/>
    <w:pPr>
      <w:keepNext/>
      <w:spacing w:before="240" w:after="60"/>
      <w:ind w:left="360"/>
      <w:outlineLvl w:val="3"/>
    </w:pPr>
    <w:rPr>
      <w:b/>
      <w:bCs/>
      <w:i/>
      <w:iCs/>
      <w:smallCaps/>
      <w:sz w:val="24"/>
      <w:szCs w:val="24"/>
    </w:rPr>
  </w:style>
  <w:style w:type="paragraph" w:styleId="Heading5">
    <w:name w:val="heading 5"/>
    <w:aliases w:val="H5"/>
    <w:basedOn w:val="Normal"/>
    <w:next w:val="Normal"/>
    <w:link w:val="Heading5Char"/>
    <w:uiPriority w:val="99"/>
    <w:qFormat/>
    <w:rsid w:val="005F6651"/>
    <w:pPr>
      <w:tabs>
        <w:tab w:val="num" w:pos="0"/>
      </w:tabs>
      <w:spacing w:before="240" w:after="60"/>
      <w:ind w:left="360" w:hanging="360"/>
      <w:outlineLvl w:val="4"/>
    </w:pPr>
    <w:rPr>
      <w:b/>
      <w:bCs/>
      <w:i/>
      <w:iCs/>
      <w:color w:val="00FFFF"/>
      <w:sz w:val="22"/>
      <w:szCs w:val="22"/>
    </w:rPr>
  </w:style>
  <w:style w:type="paragraph" w:styleId="Heading6">
    <w:name w:val="heading 6"/>
    <w:basedOn w:val="Normal"/>
    <w:next w:val="Normal"/>
    <w:link w:val="Heading6Char"/>
    <w:uiPriority w:val="99"/>
    <w:qFormat/>
    <w:rsid w:val="005F6651"/>
    <w:pPr>
      <w:tabs>
        <w:tab w:val="num" w:pos="0"/>
      </w:tabs>
      <w:spacing w:before="240" w:after="60"/>
      <w:ind w:left="360" w:hanging="360"/>
      <w:outlineLvl w:val="5"/>
    </w:pPr>
    <w:rPr>
      <w:b/>
      <w:bCs/>
      <w:i/>
      <w:iCs/>
      <w:color w:val="FFFF00"/>
      <w:sz w:val="22"/>
      <w:szCs w:val="22"/>
    </w:rPr>
  </w:style>
  <w:style w:type="paragraph" w:styleId="Heading7">
    <w:name w:val="heading 7"/>
    <w:basedOn w:val="Normal"/>
    <w:next w:val="Normal"/>
    <w:link w:val="Heading7Char"/>
    <w:uiPriority w:val="99"/>
    <w:qFormat/>
    <w:rsid w:val="005F6651"/>
    <w:pPr>
      <w:tabs>
        <w:tab w:val="num" w:pos="0"/>
      </w:tabs>
      <w:spacing w:before="240" w:after="60"/>
      <w:ind w:left="360" w:hanging="360"/>
      <w:outlineLvl w:val="6"/>
    </w:pPr>
    <w:rPr>
      <w:rFonts w:ascii="Arial" w:hAnsi="Arial" w:cs="Arial"/>
    </w:rPr>
  </w:style>
  <w:style w:type="paragraph" w:styleId="Heading8">
    <w:name w:val="heading 8"/>
    <w:basedOn w:val="Normal"/>
    <w:next w:val="Normal"/>
    <w:link w:val="Heading8Char"/>
    <w:uiPriority w:val="99"/>
    <w:qFormat/>
    <w:rsid w:val="005F6651"/>
    <w:pPr>
      <w:tabs>
        <w:tab w:val="num" w:pos="0"/>
      </w:tabs>
      <w:spacing w:before="240" w:after="60"/>
      <w:ind w:left="360" w:hanging="360"/>
      <w:outlineLvl w:val="7"/>
    </w:pPr>
    <w:rPr>
      <w:rFonts w:ascii="Arial" w:hAnsi="Arial" w:cs="Arial"/>
      <w:i/>
      <w:iCs/>
    </w:rPr>
  </w:style>
  <w:style w:type="paragraph" w:styleId="Heading9">
    <w:name w:val="heading 9"/>
    <w:basedOn w:val="Normal"/>
    <w:next w:val="Normal"/>
    <w:link w:val="Heading9Char"/>
    <w:uiPriority w:val="99"/>
    <w:qFormat/>
    <w:rsid w:val="005F6651"/>
    <w:pPr>
      <w:tabs>
        <w:tab w:val="num" w:pos="0"/>
      </w:tabs>
      <w:spacing w:before="240" w:after="60"/>
      <w:ind w:left="360" w:hanging="3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locked/>
    <w:rsid w:val="005F6651"/>
    <w:rPr>
      <w:b/>
      <w:bCs/>
      <w:caps/>
      <w:color w:val="FF0000"/>
      <w:kern w:val="28"/>
      <w:sz w:val="24"/>
      <w:szCs w:val="24"/>
    </w:rPr>
  </w:style>
  <w:style w:type="character" w:customStyle="1" w:styleId="Heading2Char">
    <w:name w:val="Heading 2 Char"/>
    <w:aliases w:val="H2 Char"/>
    <w:basedOn w:val="DefaultParagraphFont"/>
    <w:link w:val="Heading2"/>
    <w:uiPriority w:val="99"/>
    <w:locked/>
    <w:rsid w:val="007046F6"/>
    <w:rPr>
      <w:b/>
      <w:bCs/>
      <w:smallCaps/>
      <w:color w:val="0000FF"/>
      <w:sz w:val="24"/>
      <w:szCs w:val="24"/>
    </w:rPr>
  </w:style>
  <w:style w:type="character" w:customStyle="1" w:styleId="Heading3Char">
    <w:name w:val="Heading 3 Char"/>
    <w:aliases w:val="H3 Char"/>
    <w:basedOn w:val="DefaultParagraphFont"/>
    <w:link w:val="Heading3"/>
    <w:uiPriority w:val="99"/>
    <w:locked/>
    <w:rsid w:val="005F6651"/>
    <w:rPr>
      <w:rFonts w:cs="Times New Roman"/>
      <w:b/>
      <w:bCs/>
      <w:color w:val="00FF00"/>
      <w:sz w:val="24"/>
      <w:szCs w:val="24"/>
    </w:rPr>
  </w:style>
  <w:style w:type="character" w:customStyle="1" w:styleId="Heading4Char">
    <w:name w:val="Heading 4 Char"/>
    <w:aliases w:val="H4 Char"/>
    <w:basedOn w:val="DefaultParagraphFont"/>
    <w:link w:val="Heading4"/>
    <w:uiPriority w:val="99"/>
    <w:locked/>
    <w:rsid w:val="00AF2CBD"/>
    <w:rPr>
      <w:b/>
      <w:bCs/>
      <w:i/>
      <w:iCs/>
      <w:smallCaps/>
      <w:sz w:val="24"/>
      <w:szCs w:val="24"/>
    </w:rPr>
  </w:style>
  <w:style w:type="character" w:customStyle="1" w:styleId="Heading5Char">
    <w:name w:val="Heading 5 Char"/>
    <w:aliases w:val="H5 Char"/>
    <w:basedOn w:val="DefaultParagraphFont"/>
    <w:link w:val="Heading5"/>
    <w:uiPriority w:val="99"/>
    <w:locked/>
    <w:rsid w:val="007E5591"/>
    <w:rPr>
      <w:b/>
      <w:bCs/>
      <w:i/>
      <w:iCs/>
      <w:color w:val="00FFFF"/>
    </w:rPr>
  </w:style>
  <w:style w:type="character" w:customStyle="1" w:styleId="Heading6Char">
    <w:name w:val="Heading 6 Char"/>
    <w:basedOn w:val="DefaultParagraphFont"/>
    <w:link w:val="Heading6"/>
    <w:uiPriority w:val="99"/>
    <w:locked/>
    <w:rsid w:val="007E5591"/>
    <w:rPr>
      <w:b/>
      <w:bCs/>
      <w:i/>
      <w:iCs/>
      <w:color w:val="FFFF00"/>
    </w:rPr>
  </w:style>
  <w:style w:type="character" w:customStyle="1" w:styleId="Heading7Char">
    <w:name w:val="Heading 7 Char"/>
    <w:basedOn w:val="DefaultParagraphFont"/>
    <w:link w:val="Heading7"/>
    <w:uiPriority w:val="99"/>
    <w:locked/>
    <w:rsid w:val="007E5591"/>
    <w:rPr>
      <w:rFonts w:ascii="Arial" w:hAnsi="Arial" w:cs="Arial"/>
      <w:sz w:val="20"/>
      <w:szCs w:val="20"/>
    </w:rPr>
  </w:style>
  <w:style w:type="character" w:customStyle="1" w:styleId="Heading8Char">
    <w:name w:val="Heading 8 Char"/>
    <w:basedOn w:val="DefaultParagraphFont"/>
    <w:link w:val="Heading8"/>
    <w:uiPriority w:val="99"/>
    <w:locked/>
    <w:rsid w:val="007E5591"/>
    <w:rPr>
      <w:rFonts w:ascii="Arial" w:hAnsi="Arial" w:cs="Arial"/>
      <w:i/>
      <w:iCs/>
      <w:sz w:val="20"/>
      <w:szCs w:val="20"/>
    </w:rPr>
  </w:style>
  <w:style w:type="character" w:customStyle="1" w:styleId="Heading9Char">
    <w:name w:val="Heading 9 Char"/>
    <w:basedOn w:val="DefaultParagraphFont"/>
    <w:link w:val="Heading9"/>
    <w:uiPriority w:val="99"/>
    <w:locked/>
    <w:rsid w:val="007E5591"/>
    <w:rPr>
      <w:rFonts w:ascii="Arial" w:hAnsi="Arial" w:cs="Arial"/>
      <w:b/>
      <w:bCs/>
      <w:i/>
      <w:iCs/>
      <w:sz w:val="18"/>
      <w:szCs w:val="18"/>
    </w:rPr>
  </w:style>
  <w:style w:type="paragraph" w:styleId="BalloonText">
    <w:name w:val="Balloon Text"/>
    <w:basedOn w:val="Normal"/>
    <w:link w:val="BalloonTextChar"/>
    <w:uiPriority w:val="99"/>
    <w:semiHidden/>
    <w:rsid w:val="005F665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E5591"/>
    <w:rPr>
      <w:rFonts w:cs="Times New Roman"/>
      <w:sz w:val="2"/>
    </w:rPr>
  </w:style>
  <w:style w:type="paragraph" w:styleId="TOC1">
    <w:name w:val="toc 1"/>
    <w:basedOn w:val="Normal"/>
    <w:next w:val="Normal"/>
    <w:autoRedefine/>
    <w:uiPriority w:val="39"/>
    <w:qFormat/>
    <w:rsid w:val="00C21C73"/>
    <w:pPr>
      <w:tabs>
        <w:tab w:val="left" w:pos="400"/>
        <w:tab w:val="right" w:leader="dot" w:pos="8630"/>
      </w:tabs>
      <w:spacing w:before="120"/>
    </w:pPr>
    <w:rPr>
      <w:b/>
      <w:bCs/>
      <w:caps/>
    </w:rPr>
  </w:style>
  <w:style w:type="paragraph" w:styleId="TOC2">
    <w:name w:val="toc 2"/>
    <w:basedOn w:val="Normal"/>
    <w:next w:val="Normal"/>
    <w:autoRedefine/>
    <w:uiPriority w:val="39"/>
    <w:qFormat/>
    <w:rsid w:val="005F6651"/>
    <w:pPr>
      <w:ind w:left="200"/>
    </w:pPr>
    <w:rPr>
      <w:smallCaps/>
    </w:rPr>
  </w:style>
  <w:style w:type="paragraph" w:styleId="TOC3">
    <w:name w:val="toc 3"/>
    <w:basedOn w:val="Normal"/>
    <w:next w:val="Normal"/>
    <w:autoRedefine/>
    <w:uiPriority w:val="39"/>
    <w:qFormat/>
    <w:rsid w:val="005F6651"/>
    <w:pPr>
      <w:ind w:left="400"/>
    </w:pPr>
    <w:rPr>
      <w:i/>
      <w:iCs/>
    </w:rPr>
  </w:style>
  <w:style w:type="paragraph" w:styleId="TOC4">
    <w:name w:val="toc 4"/>
    <w:basedOn w:val="Normal"/>
    <w:next w:val="Normal"/>
    <w:autoRedefine/>
    <w:uiPriority w:val="39"/>
    <w:rsid w:val="005F6651"/>
    <w:pPr>
      <w:ind w:left="600"/>
    </w:pPr>
  </w:style>
  <w:style w:type="paragraph" w:styleId="TOC5">
    <w:name w:val="toc 5"/>
    <w:basedOn w:val="Normal"/>
    <w:next w:val="Normal"/>
    <w:autoRedefine/>
    <w:uiPriority w:val="99"/>
    <w:semiHidden/>
    <w:rsid w:val="005F6651"/>
    <w:pPr>
      <w:ind w:left="800"/>
    </w:pPr>
  </w:style>
  <w:style w:type="character" w:styleId="PageNumber">
    <w:name w:val="page number"/>
    <w:basedOn w:val="DefaultParagraphFont"/>
    <w:uiPriority w:val="99"/>
    <w:rsid w:val="005F6651"/>
    <w:rPr>
      <w:rFonts w:cs="Times New Roman"/>
    </w:rPr>
  </w:style>
  <w:style w:type="paragraph" w:styleId="Header">
    <w:name w:val="header"/>
    <w:basedOn w:val="Normal"/>
    <w:link w:val="HeaderChar"/>
    <w:uiPriority w:val="99"/>
    <w:rsid w:val="005F6651"/>
    <w:pPr>
      <w:tabs>
        <w:tab w:val="center" w:pos="4320"/>
        <w:tab w:val="right" w:pos="8640"/>
      </w:tabs>
    </w:pPr>
  </w:style>
  <w:style w:type="character" w:customStyle="1" w:styleId="HeaderChar">
    <w:name w:val="Header Char"/>
    <w:basedOn w:val="DefaultParagraphFont"/>
    <w:link w:val="Header"/>
    <w:uiPriority w:val="99"/>
    <w:semiHidden/>
    <w:locked/>
    <w:rsid w:val="007E5591"/>
    <w:rPr>
      <w:rFonts w:cs="Times New Roman"/>
      <w:sz w:val="20"/>
      <w:szCs w:val="20"/>
    </w:rPr>
  </w:style>
  <w:style w:type="paragraph" w:styleId="Footer">
    <w:name w:val="footer"/>
    <w:basedOn w:val="Normal"/>
    <w:link w:val="FooterChar"/>
    <w:uiPriority w:val="99"/>
    <w:rsid w:val="005F6651"/>
    <w:pPr>
      <w:tabs>
        <w:tab w:val="center" w:pos="4320"/>
        <w:tab w:val="right" w:pos="8640"/>
      </w:tabs>
    </w:pPr>
  </w:style>
  <w:style w:type="character" w:customStyle="1" w:styleId="FooterChar">
    <w:name w:val="Footer Char"/>
    <w:basedOn w:val="DefaultParagraphFont"/>
    <w:link w:val="Footer"/>
    <w:uiPriority w:val="99"/>
    <w:locked/>
    <w:rsid w:val="007E5591"/>
    <w:rPr>
      <w:rFonts w:cs="Times New Roman"/>
      <w:sz w:val="20"/>
      <w:szCs w:val="20"/>
    </w:rPr>
  </w:style>
  <w:style w:type="paragraph" w:styleId="TOC6">
    <w:name w:val="toc 6"/>
    <w:basedOn w:val="Normal"/>
    <w:next w:val="Normal"/>
    <w:autoRedefine/>
    <w:uiPriority w:val="99"/>
    <w:semiHidden/>
    <w:rsid w:val="005F6651"/>
    <w:pPr>
      <w:ind w:left="1000"/>
    </w:pPr>
  </w:style>
  <w:style w:type="paragraph" w:styleId="TOC7">
    <w:name w:val="toc 7"/>
    <w:basedOn w:val="Normal"/>
    <w:next w:val="Normal"/>
    <w:autoRedefine/>
    <w:uiPriority w:val="99"/>
    <w:semiHidden/>
    <w:rsid w:val="005F6651"/>
    <w:pPr>
      <w:ind w:left="1200"/>
    </w:pPr>
  </w:style>
  <w:style w:type="paragraph" w:styleId="TOC8">
    <w:name w:val="toc 8"/>
    <w:basedOn w:val="Normal"/>
    <w:next w:val="Normal"/>
    <w:autoRedefine/>
    <w:uiPriority w:val="99"/>
    <w:semiHidden/>
    <w:rsid w:val="005F6651"/>
    <w:pPr>
      <w:ind w:left="1400"/>
    </w:pPr>
  </w:style>
  <w:style w:type="paragraph" w:styleId="TOC9">
    <w:name w:val="toc 9"/>
    <w:basedOn w:val="Normal"/>
    <w:next w:val="Normal"/>
    <w:autoRedefine/>
    <w:uiPriority w:val="99"/>
    <w:semiHidden/>
    <w:rsid w:val="005F6651"/>
    <w:pPr>
      <w:ind w:left="1600"/>
    </w:pPr>
  </w:style>
  <w:style w:type="paragraph" w:styleId="BodyText">
    <w:name w:val="Body Text"/>
    <w:basedOn w:val="Normal"/>
    <w:link w:val="BodyTextChar"/>
    <w:rsid w:val="005F6651"/>
    <w:rPr>
      <w:sz w:val="22"/>
      <w:szCs w:val="22"/>
    </w:rPr>
  </w:style>
  <w:style w:type="character" w:customStyle="1" w:styleId="BodyTextChar">
    <w:name w:val="Body Text Char"/>
    <w:basedOn w:val="DefaultParagraphFont"/>
    <w:link w:val="BodyText"/>
    <w:semiHidden/>
    <w:locked/>
    <w:rsid w:val="00BE69BE"/>
    <w:rPr>
      <w:rFonts w:cs="Times New Roman"/>
      <w:sz w:val="22"/>
      <w:szCs w:val="22"/>
      <w:lang w:val="en-US" w:eastAsia="en-US" w:bidi="ar-SA"/>
    </w:rPr>
  </w:style>
  <w:style w:type="paragraph" w:styleId="BodyText2">
    <w:name w:val="Body Text 2"/>
    <w:basedOn w:val="Normal"/>
    <w:link w:val="BodyText2Char"/>
    <w:uiPriority w:val="99"/>
    <w:rsid w:val="005F6651"/>
    <w:pPr>
      <w:ind w:left="252"/>
    </w:pPr>
    <w:rPr>
      <w:sz w:val="22"/>
      <w:szCs w:val="22"/>
    </w:rPr>
  </w:style>
  <w:style w:type="character" w:customStyle="1" w:styleId="BodyText2Char">
    <w:name w:val="Body Text 2 Char"/>
    <w:basedOn w:val="DefaultParagraphFont"/>
    <w:link w:val="BodyText2"/>
    <w:uiPriority w:val="99"/>
    <w:semiHidden/>
    <w:locked/>
    <w:rsid w:val="007E5591"/>
    <w:rPr>
      <w:rFonts w:cs="Times New Roman"/>
      <w:sz w:val="20"/>
      <w:szCs w:val="20"/>
    </w:rPr>
  </w:style>
  <w:style w:type="paragraph" w:customStyle="1" w:styleId="xl25">
    <w:name w:val="xl25"/>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6">
    <w:name w:val="xl26"/>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
    <w:name w:val="xl27"/>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8">
    <w:name w:val="xl28"/>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29">
    <w:name w:val="xl29"/>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30">
    <w:name w:val="xl30"/>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31">
    <w:name w:val="xl31"/>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32">
    <w:name w:val="xl32"/>
    <w:basedOn w:val="Normal"/>
    <w:uiPriority w:val="99"/>
    <w:rsid w:val="005F66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b/>
      <w:bCs/>
      <w:i/>
      <w:iCs/>
      <w:sz w:val="24"/>
      <w:szCs w:val="24"/>
    </w:rPr>
  </w:style>
  <w:style w:type="paragraph" w:customStyle="1" w:styleId="xl33">
    <w:name w:val="xl33"/>
    <w:basedOn w:val="Normal"/>
    <w:uiPriority w:val="99"/>
    <w:rsid w:val="005F6651"/>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b/>
      <w:bCs/>
      <w:sz w:val="24"/>
      <w:szCs w:val="24"/>
    </w:rPr>
  </w:style>
  <w:style w:type="paragraph" w:customStyle="1" w:styleId="xl34">
    <w:name w:val="xl34"/>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35">
    <w:name w:val="xl35"/>
    <w:basedOn w:val="Normal"/>
    <w:rsid w:val="005F6651"/>
    <w:pPr>
      <w:spacing w:before="100" w:beforeAutospacing="1" w:after="100" w:afterAutospacing="1"/>
    </w:pPr>
    <w:rPr>
      <w:b/>
      <w:bCs/>
      <w:sz w:val="24"/>
      <w:szCs w:val="24"/>
    </w:rPr>
  </w:style>
  <w:style w:type="paragraph" w:customStyle="1" w:styleId="xl36">
    <w:name w:val="xl36"/>
    <w:basedOn w:val="Normal"/>
    <w:uiPriority w:val="99"/>
    <w:rsid w:val="005F6651"/>
    <w:pPr>
      <w:spacing w:before="100" w:beforeAutospacing="1" w:after="100" w:afterAutospacing="1"/>
    </w:pPr>
    <w:rPr>
      <w:sz w:val="24"/>
      <w:szCs w:val="24"/>
    </w:rPr>
  </w:style>
  <w:style w:type="paragraph" w:customStyle="1" w:styleId="xl39">
    <w:name w:val="xl39"/>
    <w:basedOn w:val="Normal"/>
    <w:uiPriority w:val="99"/>
    <w:rsid w:val="005F6651"/>
    <w:pPr>
      <w:spacing w:before="100" w:beforeAutospacing="1" w:after="100" w:afterAutospacing="1"/>
      <w:jc w:val="center"/>
    </w:pPr>
    <w:rPr>
      <w:sz w:val="24"/>
      <w:szCs w:val="24"/>
    </w:rPr>
  </w:style>
  <w:style w:type="paragraph" w:customStyle="1" w:styleId="xl40">
    <w:name w:val="xl40"/>
    <w:basedOn w:val="Normal"/>
    <w:uiPriority w:val="99"/>
    <w:rsid w:val="005F6651"/>
    <w:pPr>
      <w:spacing w:before="100" w:beforeAutospacing="1" w:after="100" w:afterAutospacing="1"/>
      <w:jc w:val="center"/>
    </w:pPr>
    <w:rPr>
      <w:sz w:val="24"/>
      <w:szCs w:val="24"/>
    </w:rPr>
  </w:style>
  <w:style w:type="paragraph" w:customStyle="1" w:styleId="xl41">
    <w:name w:val="xl41"/>
    <w:basedOn w:val="Normal"/>
    <w:uiPriority w:val="99"/>
    <w:rsid w:val="005F665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sz w:val="24"/>
      <w:szCs w:val="24"/>
    </w:rPr>
  </w:style>
  <w:style w:type="paragraph" w:customStyle="1" w:styleId="xl42">
    <w:name w:val="xl42"/>
    <w:basedOn w:val="Normal"/>
    <w:uiPriority w:val="99"/>
    <w:rsid w:val="005F6651"/>
    <w:pPr>
      <w:pBdr>
        <w:top w:val="single" w:sz="4" w:space="0" w:color="auto"/>
        <w:bottom w:val="single" w:sz="4" w:space="0" w:color="auto"/>
      </w:pBdr>
      <w:spacing w:before="100" w:beforeAutospacing="1" w:after="100" w:afterAutospacing="1"/>
    </w:pPr>
    <w:rPr>
      <w:sz w:val="24"/>
      <w:szCs w:val="24"/>
    </w:rPr>
  </w:style>
  <w:style w:type="paragraph" w:customStyle="1" w:styleId="xl43">
    <w:name w:val="xl43"/>
    <w:basedOn w:val="Normal"/>
    <w:uiPriority w:val="99"/>
    <w:rsid w:val="005F6651"/>
    <w:pPr>
      <w:pBdr>
        <w:top w:val="single" w:sz="4" w:space="0" w:color="auto"/>
        <w:bottom w:val="single" w:sz="4" w:space="0" w:color="auto"/>
      </w:pBdr>
      <w:spacing w:before="100" w:beforeAutospacing="1" w:after="100" w:afterAutospacing="1"/>
    </w:pPr>
    <w:rPr>
      <w:sz w:val="24"/>
      <w:szCs w:val="24"/>
    </w:rPr>
  </w:style>
  <w:style w:type="paragraph" w:customStyle="1" w:styleId="xl44">
    <w:name w:val="xl44"/>
    <w:basedOn w:val="Normal"/>
    <w:uiPriority w:val="99"/>
    <w:rsid w:val="005F6651"/>
    <w:pPr>
      <w:pBdr>
        <w:top w:val="single" w:sz="4" w:space="0" w:color="auto"/>
        <w:bottom w:val="single" w:sz="4" w:space="0" w:color="auto"/>
      </w:pBdr>
      <w:spacing w:before="100" w:beforeAutospacing="1" w:after="100" w:afterAutospacing="1"/>
      <w:jc w:val="center"/>
    </w:pPr>
    <w:rPr>
      <w:sz w:val="24"/>
      <w:szCs w:val="24"/>
    </w:rPr>
  </w:style>
  <w:style w:type="paragraph" w:customStyle="1" w:styleId="xl45">
    <w:name w:val="xl45"/>
    <w:basedOn w:val="Normal"/>
    <w:uiPriority w:val="99"/>
    <w:rsid w:val="005F6651"/>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Arial" w:hAnsi="Arial" w:cs="Arial"/>
      <w:sz w:val="24"/>
      <w:szCs w:val="24"/>
    </w:rPr>
  </w:style>
  <w:style w:type="paragraph" w:customStyle="1" w:styleId="xl46">
    <w:name w:val="xl46"/>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47">
    <w:name w:val="xl47"/>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48">
    <w:name w:val="xl48"/>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49">
    <w:name w:val="xl49"/>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50">
    <w:name w:val="xl50"/>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1">
    <w:name w:val="xl51"/>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2">
    <w:name w:val="xl52"/>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53">
    <w:name w:val="xl53"/>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54">
    <w:name w:val="xl54"/>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
    <w:name w:val="xl37"/>
    <w:basedOn w:val="Normal"/>
    <w:uiPriority w:val="99"/>
    <w:rsid w:val="005F6651"/>
    <w:pPr>
      <w:spacing w:before="100" w:beforeAutospacing="1" w:after="100" w:afterAutospacing="1"/>
    </w:pPr>
    <w:rPr>
      <w:rFonts w:ascii="Arial" w:hAnsi="Arial" w:cs="Arial"/>
      <w:sz w:val="24"/>
      <w:szCs w:val="24"/>
    </w:rPr>
  </w:style>
  <w:style w:type="paragraph" w:customStyle="1" w:styleId="xl38">
    <w:name w:val="xl38"/>
    <w:basedOn w:val="Normal"/>
    <w:uiPriority w:val="99"/>
    <w:rsid w:val="005F6651"/>
    <w:pPr>
      <w:spacing w:before="100" w:beforeAutospacing="1" w:after="100" w:afterAutospacing="1"/>
    </w:pPr>
    <w:rPr>
      <w:rFonts w:ascii="Arial" w:hAnsi="Arial" w:cs="Arial"/>
      <w:sz w:val="24"/>
      <w:szCs w:val="24"/>
    </w:rPr>
  </w:style>
  <w:style w:type="paragraph" w:customStyle="1" w:styleId="xl55">
    <w:name w:val="xl55"/>
    <w:basedOn w:val="Normal"/>
    <w:uiPriority w:val="99"/>
    <w:rsid w:val="005F6651"/>
    <w:pPr>
      <w:pBdr>
        <w:bottom w:val="single" w:sz="4" w:space="0" w:color="auto"/>
      </w:pBdr>
      <w:spacing w:before="100" w:beforeAutospacing="1" w:after="100" w:afterAutospacing="1"/>
    </w:pPr>
    <w:rPr>
      <w:rFonts w:ascii="Arial" w:eastAsia="Arial Unicode MS" w:hAnsi="Arial" w:cs="Arial"/>
      <w:b/>
      <w:bCs/>
      <w:sz w:val="24"/>
      <w:szCs w:val="24"/>
    </w:rPr>
  </w:style>
  <w:style w:type="paragraph" w:customStyle="1" w:styleId="xl56">
    <w:name w:val="xl56"/>
    <w:basedOn w:val="Normal"/>
    <w:uiPriority w:val="99"/>
    <w:rsid w:val="005F6651"/>
    <w:pPr>
      <w:pBdr>
        <w:bottom w:val="single" w:sz="4" w:space="0" w:color="auto"/>
      </w:pBdr>
      <w:spacing w:before="100" w:beforeAutospacing="1" w:after="100" w:afterAutospacing="1"/>
    </w:pPr>
    <w:rPr>
      <w:rFonts w:ascii="Arial" w:eastAsia="Arial Unicode MS" w:hAnsi="Arial" w:cs="Arial"/>
      <w:b/>
      <w:bCs/>
      <w:sz w:val="24"/>
      <w:szCs w:val="24"/>
    </w:rPr>
  </w:style>
  <w:style w:type="paragraph" w:customStyle="1" w:styleId="xl57">
    <w:name w:val="xl57"/>
    <w:basedOn w:val="Normal"/>
    <w:uiPriority w:val="99"/>
    <w:rsid w:val="005F6651"/>
    <w:pPr>
      <w:pBdr>
        <w:bottom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58">
    <w:name w:val="xl58"/>
    <w:basedOn w:val="Normal"/>
    <w:uiPriority w:val="99"/>
    <w:rsid w:val="005F6651"/>
    <w:pPr>
      <w:spacing w:before="100" w:beforeAutospacing="1" w:after="100" w:afterAutospacing="1"/>
    </w:pPr>
    <w:rPr>
      <w:rFonts w:ascii="Arial" w:eastAsia="Arial Unicode MS" w:hAnsi="Arial" w:cs="Arial"/>
      <w:b/>
      <w:bCs/>
      <w:sz w:val="24"/>
      <w:szCs w:val="24"/>
    </w:rPr>
  </w:style>
  <w:style w:type="paragraph" w:customStyle="1" w:styleId="xl59">
    <w:name w:val="xl59"/>
    <w:basedOn w:val="Normal"/>
    <w:uiPriority w:val="99"/>
    <w:rsid w:val="005F6651"/>
    <w:pPr>
      <w:spacing w:before="100" w:beforeAutospacing="1" w:after="100" w:afterAutospacing="1"/>
    </w:pPr>
    <w:rPr>
      <w:rFonts w:ascii="Arial" w:eastAsia="Arial Unicode MS" w:hAnsi="Arial" w:cs="Arial"/>
      <w:b/>
      <w:bCs/>
      <w:sz w:val="24"/>
      <w:szCs w:val="24"/>
    </w:rPr>
  </w:style>
  <w:style w:type="paragraph" w:customStyle="1" w:styleId="xl60">
    <w:name w:val="xl60"/>
    <w:basedOn w:val="Normal"/>
    <w:uiPriority w:val="99"/>
    <w:rsid w:val="005F6651"/>
    <w:pPr>
      <w:spacing w:before="100" w:beforeAutospacing="1" w:after="100" w:afterAutospacing="1"/>
    </w:pPr>
    <w:rPr>
      <w:rFonts w:ascii="Arial" w:eastAsia="Arial Unicode MS" w:hAnsi="Arial" w:cs="Arial"/>
      <w:b/>
      <w:bCs/>
      <w:sz w:val="24"/>
      <w:szCs w:val="24"/>
    </w:rPr>
  </w:style>
  <w:style w:type="paragraph" w:customStyle="1" w:styleId="xl61">
    <w:name w:val="xl61"/>
    <w:basedOn w:val="Normal"/>
    <w:uiPriority w:val="99"/>
    <w:rsid w:val="005F6651"/>
    <w:pPr>
      <w:spacing w:before="100" w:beforeAutospacing="1" w:after="100" w:afterAutospacing="1"/>
      <w:jc w:val="center"/>
    </w:pPr>
    <w:rPr>
      <w:rFonts w:ascii="Arial" w:eastAsia="Arial Unicode MS" w:hAnsi="Arial" w:cs="Arial"/>
      <w:b/>
      <w:bCs/>
      <w:sz w:val="24"/>
      <w:szCs w:val="24"/>
    </w:rPr>
  </w:style>
  <w:style w:type="paragraph" w:customStyle="1" w:styleId="xl62">
    <w:name w:val="xl62"/>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i/>
      <w:iCs/>
      <w:sz w:val="24"/>
      <w:szCs w:val="24"/>
    </w:rPr>
  </w:style>
  <w:style w:type="paragraph" w:customStyle="1" w:styleId="xl63">
    <w:name w:val="xl63"/>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64">
    <w:name w:val="xl64"/>
    <w:basedOn w:val="Normal"/>
    <w:uiPriority w:val="99"/>
    <w:rsid w:val="005F6651"/>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65">
    <w:name w:val="xl65"/>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66">
    <w:name w:val="xl66"/>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67">
    <w:name w:val="xl67"/>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68">
    <w:name w:val="xl68"/>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69">
    <w:name w:val="xl69"/>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70">
    <w:name w:val="xl70"/>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71">
    <w:name w:val="xl71"/>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72">
    <w:name w:val="xl72"/>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73">
    <w:name w:val="xl73"/>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4">
    <w:name w:val="xl74"/>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5">
    <w:name w:val="xl75"/>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Arial Unicode MS"/>
      <w:b/>
      <w:bCs/>
      <w:sz w:val="24"/>
      <w:szCs w:val="24"/>
    </w:rPr>
  </w:style>
  <w:style w:type="paragraph" w:customStyle="1" w:styleId="xl76">
    <w:name w:val="xl76"/>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Arial Unicode MS"/>
      <w:sz w:val="24"/>
      <w:szCs w:val="24"/>
    </w:rPr>
  </w:style>
  <w:style w:type="paragraph" w:customStyle="1" w:styleId="xl77">
    <w:name w:val="xl77"/>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Arial Unicode MS"/>
      <w:b/>
      <w:bCs/>
      <w:sz w:val="24"/>
      <w:szCs w:val="24"/>
    </w:rPr>
  </w:style>
  <w:style w:type="paragraph" w:customStyle="1" w:styleId="xl78">
    <w:name w:val="xl78"/>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Arial Unicode MS"/>
      <w:b/>
      <w:bCs/>
      <w:sz w:val="24"/>
      <w:szCs w:val="24"/>
    </w:rPr>
  </w:style>
  <w:style w:type="paragraph" w:customStyle="1" w:styleId="xl79">
    <w:name w:val="xl79"/>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80">
    <w:name w:val="xl80"/>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81">
    <w:name w:val="xl81"/>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82">
    <w:name w:val="xl82"/>
    <w:basedOn w:val="Normal"/>
    <w:uiPriority w:val="99"/>
    <w:rsid w:val="005F66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Arial Unicode MS"/>
      <w:b/>
      <w:bCs/>
      <w:sz w:val="12"/>
      <w:szCs w:val="12"/>
    </w:rPr>
  </w:style>
  <w:style w:type="paragraph" w:customStyle="1" w:styleId="xl83">
    <w:name w:val="xl83"/>
    <w:basedOn w:val="Normal"/>
    <w:uiPriority w:val="99"/>
    <w:rsid w:val="005F6651"/>
    <w:pPr>
      <w:pBdr>
        <w:top w:val="single" w:sz="4" w:space="0" w:color="auto"/>
        <w:bottom w:val="single" w:sz="4" w:space="0" w:color="auto"/>
        <w:right w:val="single" w:sz="4" w:space="0" w:color="auto"/>
      </w:pBdr>
      <w:shd w:val="clear" w:color="auto" w:fill="FFFFFF"/>
      <w:spacing w:before="100" w:beforeAutospacing="1" w:after="100" w:afterAutospacing="1"/>
    </w:pPr>
    <w:rPr>
      <w:rFonts w:eastAsia="Arial Unicode MS"/>
      <w:b/>
      <w:bCs/>
      <w:sz w:val="12"/>
      <w:szCs w:val="12"/>
    </w:rPr>
  </w:style>
  <w:style w:type="paragraph" w:customStyle="1" w:styleId="xl84">
    <w:name w:val="xl84"/>
    <w:basedOn w:val="Normal"/>
    <w:uiPriority w:val="99"/>
    <w:rsid w:val="005F66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85">
    <w:name w:val="xl85"/>
    <w:basedOn w:val="Normal"/>
    <w:uiPriority w:val="99"/>
    <w:rsid w:val="005F6651"/>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86">
    <w:name w:val="xl86"/>
    <w:basedOn w:val="Normal"/>
    <w:uiPriority w:val="99"/>
    <w:rsid w:val="005F6651"/>
    <w:pPr>
      <w:pBdr>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87">
    <w:name w:val="xl87"/>
    <w:basedOn w:val="Normal"/>
    <w:uiPriority w:val="99"/>
    <w:rsid w:val="005F6651"/>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styleId="Caption">
    <w:name w:val="caption"/>
    <w:basedOn w:val="Normal"/>
    <w:next w:val="Normal"/>
    <w:uiPriority w:val="99"/>
    <w:qFormat/>
    <w:rsid w:val="005F6651"/>
    <w:pPr>
      <w:spacing w:before="120" w:after="120"/>
    </w:pPr>
    <w:rPr>
      <w:b/>
      <w:bCs/>
    </w:rPr>
  </w:style>
  <w:style w:type="paragraph" w:styleId="FootnoteText">
    <w:name w:val="footnote text"/>
    <w:basedOn w:val="Normal"/>
    <w:link w:val="FootnoteTextChar"/>
    <w:uiPriority w:val="99"/>
    <w:semiHidden/>
    <w:rsid w:val="005F6651"/>
  </w:style>
  <w:style w:type="character" w:customStyle="1" w:styleId="FootnoteTextChar">
    <w:name w:val="Footnote Text Char"/>
    <w:basedOn w:val="DefaultParagraphFont"/>
    <w:link w:val="FootnoteText"/>
    <w:uiPriority w:val="99"/>
    <w:semiHidden/>
    <w:locked/>
    <w:rsid w:val="007E5591"/>
    <w:rPr>
      <w:rFonts w:cs="Times New Roman"/>
      <w:sz w:val="20"/>
      <w:szCs w:val="20"/>
    </w:rPr>
  </w:style>
  <w:style w:type="paragraph" w:customStyle="1" w:styleId="Achievement">
    <w:name w:val="Achievement"/>
    <w:basedOn w:val="Normal"/>
    <w:uiPriority w:val="99"/>
    <w:rsid w:val="005F6651"/>
    <w:pPr>
      <w:pBdr>
        <w:left w:val="single" w:sz="6" w:space="5" w:color="auto"/>
      </w:pBdr>
      <w:spacing w:after="80"/>
    </w:pPr>
    <w:rPr>
      <w:i/>
      <w:iCs/>
      <w:sz w:val="24"/>
      <w:szCs w:val="24"/>
    </w:rPr>
  </w:style>
  <w:style w:type="paragraph" w:customStyle="1" w:styleId="Name">
    <w:name w:val="Name"/>
    <w:basedOn w:val="BodyText"/>
    <w:uiPriority w:val="99"/>
    <w:rsid w:val="005F6651"/>
    <w:pPr>
      <w:keepNext/>
      <w:pBdr>
        <w:left w:val="single" w:sz="6" w:space="5" w:color="auto"/>
      </w:pBdr>
      <w:spacing w:after="80"/>
    </w:pPr>
    <w:rPr>
      <w:rFonts w:ascii="Arial" w:hAnsi="Arial" w:cs="Arial"/>
      <w:b/>
      <w:bCs/>
      <w:sz w:val="28"/>
      <w:szCs w:val="28"/>
    </w:rPr>
  </w:style>
  <w:style w:type="paragraph" w:customStyle="1" w:styleId="p12">
    <w:name w:val="p12"/>
    <w:basedOn w:val="Normal"/>
    <w:uiPriority w:val="99"/>
    <w:rsid w:val="005F6651"/>
    <w:pPr>
      <w:widowControl w:val="0"/>
      <w:tabs>
        <w:tab w:val="left" w:pos="2580"/>
      </w:tabs>
      <w:autoSpaceDE w:val="0"/>
      <w:autoSpaceDN w:val="0"/>
      <w:adjustRightInd w:val="0"/>
      <w:spacing w:line="240" w:lineRule="atLeast"/>
      <w:ind w:left="2768" w:hanging="432"/>
    </w:pPr>
  </w:style>
  <w:style w:type="paragraph" w:styleId="BodyText3">
    <w:name w:val="Body Text 3"/>
    <w:basedOn w:val="Normal"/>
    <w:link w:val="BodyText3Char"/>
    <w:uiPriority w:val="99"/>
    <w:rsid w:val="005F6651"/>
    <w:pPr>
      <w:jc w:val="center"/>
    </w:pPr>
  </w:style>
  <w:style w:type="character" w:customStyle="1" w:styleId="BodyText3Char">
    <w:name w:val="Body Text 3 Char"/>
    <w:basedOn w:val="DefaultParagraphFont"/>
    <w:link w:val="BodyText3"/>
    <w:uiPriority w:val="99"/>
    <w:semiHidden/>
    <w:locked/>
    <w:rsid w:val="007E5591"/>
    <w:rPr>
      <w:rFonts w:cs="Times New Roman"/>
      <w:sz w:val="16"/>
      <w:szCs w:val="16"/>
    </w:rPr>
  </w:style>
  <w:style w:type="paragraph" w:styleId="BodyTextIndent2">
    <w:name w:val="Body Text Indent 2"/>
    <w:basedOn w:val="Normal"/>
    <w:link w:val="BodyTextIndent2Char"/>
    <w:uiPriority w:val="99"/>
    <w:rsid w:val="005F6651"/>
    <w:pPr>
      <w:ind w:left="720" w:hanging="720"/>
    </w:pPr>
    <w:rPr>
      <w:sz w:val="22"/>
      <w:szCs w:val="22"/>
    </w:rPr>
  </w:style>
  <w:style w:type="character" w:customStyle="1" w:styleId="BodyTextIndent2Char">
    <w:name w:val="Body Text Indent 2 Char"/>
    <w:basedOn w:val="DefaultParagraphFont"/>
    <w:link w:val="BodyTextIndent2"/>
    <w:uiPriority w:val="99"/>
    <w:semiHidden/>
    <w:locked/>
    <w:rsid w:val="007E5591"/>
    <w:rPr>
      <w:rFonts w:cs="Times New Roman"/>
      <w:sz w:val="20"/>
      <w:szCs w:val="20"/>
    </w:rPr>
  </w:style>
  <w:style w:type="paragraph" w:styleId="Title">
    <w:name w:val="Title"/>
    <w:basedOn w:val="Normal"/>
    <w:link w:val="TitleChar"/>
    <w:uiPriority w:val="99"/>
    <w:qFormat/>
    <w:rsid w:val="005F6651"/>
    <w:pPr>
      <w:jc w:val="center"/>
    </w:pPr>
    <w:rPr>
      <w:b/>
      <w:bCs/>
      <w:sz w:val="24"/>
      <w:szCs w:val="24"/>
    </w:rPr>
  </w:style>
  <w:style w:type="character" w:customStyle="1" w:styleId="TitleChar">
    <w:name w:val="Title Char"/>
    <w:basedOn w:val="DefaultParagraphFont"/>
    <w:link w:val="Title"/>
    <w:uiPriority w:val="99"/>
    <w:locked/>
    <w:rsid w:val="007E5591"/>
    <w:rPr>
      <w:rFonts w:ascii="Cambria" w:hAnsi="Cambria" w:cs="Times New Roman"/>
      <w:b/>
      <w:bCs/>
      <w:kern w:val="28"/>
      <w:sz w:val="32"/>
      <w:szCs w:val="32"/>
    </w:rPr>
  </w:style>
  <w:style w:type="paragraph" w:styleId="PlainText">
    <w:name w:val="Plain Text"/>
    <w:basedOn w:val="Normal"/>
    <w:link w:val="PlainTextChar"/>
    <w:uiPriority w:val="99"/>
    <w:rsid w:val="005F6651"/>
    <w:rPr>
      <w:rFonts w:ascii="Courier New" w:hAnsi="Courier New" w:cs="Courier New"/>
    </w:rPr>
  </w:style>
  <w:style w:type="character" w:customStyle="1" w:styleId="PlainTextChar">
    <w:name w:val="Plain Text Char"/>
    <w:basedOn w:val="DefaultParagraphFont"/>
    <w:link w:val="PlainText"/>
    <w:uiPriority w:val="99"/>
    <w:semiHidden/>
    <w:locked/>
    <w:rsid w:val="007E5591"/>
    <w:rPr>
      <w:rFonts w:ascii="Courier New" w:hAnsi="Courier New" w:cs="Courier New"/>
      <w:sz w:val="20"/>
      <w:szCs w:val="20"/>
    </w:rPr>
  </w:style>
  <w:style w:type="paragraph" w:customStyle="1" w:styleId="Body">
    <w:name w:val="Body"/>
    <w:basedOn w:val="Normal"/>
    <w:uiPriority w:val="99"/>
    <w:rsid w:val="005F6651"/>
    <w:pPr>
      <w:spacing w:before="115"/>
      <w:ind w:left="720"/>
      <w:jc w:val="both"/>
    </w:pPr>
    <w:rPr>
      <w:rFonts w:ascii="Arial" w:hAnsi="Arial" w:cs="Arial"/>
      <w:color w:val="000000"/>
      <w:sz w:val="22"/>
      <w:szCs w:val="22"/>
    </w:rPr>
  </w:style>
  <w:style w:type="character" w:styleId="Hyperlink">
    <w:name w:val="Hyperlink"/>
    <w:basedOn w:val="DefaultParagraphFont"/>
    <w:uiPriority w:val="99"/>
    <w:rsid w:val="005F6651"/>
    <w:rPr>
      <w:rFonts w:cs="Times New Roman"/>
      <w:noProof/>
      <w:color w:val="0000FF"/>
      <w:u w:val="single"/>
    </w:rPr>
  </w:style>
  <w:style w:type="character" w:styleId="FollowedHyperlink">
    <w:name w:val="FollowedHyperlink"/>
    <w:basedOn w:val="DefaultParagraphFont"/>
    <w:uiPriority w:val="99"/>
    <w:rsid w:val="005F6651"/>
    <w:rPr>
      <w:rFonts w:cs="Times New Roman"/>
      <w:color w:val="800080"/>
      <w:u w:val="single"/>
    </w:rPr>
  </w:style>
  <w:style w:type="paragraph" w:styleId="BodyTextIndent3">
    <w:name w:val="Body Text Indent 3"/>
    <w:basedOn w:val="Normal"/>
    <w:link w:val="BodyTextIndent3Char"/>
    <w:uiPriority w:val="99"/>
    <w:rsid w:val="005F6651"/>
    <w:pPr>
      <w:ind w:left="360"/>
    </w:pPr>
    <w:rPr>
      <w:color w:val="FF0000"/>
      <w:sz w:val="22"/>
      <w:szCs w:val="22"/>
    </w:rPr>
  </w:style>
  <w:style w:type="character" w:customStyle="1" w:styleId="BodyTextIndent3Char">
    <w:name w:val="Body Text Indent 3 Char"/>
    <w:basedOn w:val="DefaultParagraphFont"/>
    <w:link w:val="BodyTextIndent3"/>
    <w:uiPriority w:val="99"/>
    <w:semiHidden/>
    <w:locked/>
    <w:rsid w:val="007E5591"/>
    <w:rPr>
      <w:rFonts w:cs="Times New Roman"/>
      <w:sz w:val="16"/>
      <w:szCs w:val="16"/>
    </w:rPr>
  </w:style>
  <w:style w:type="paragraph" w:customStyle="1" w:styleId="Bullet">
    <w:name w:val="Bullet"/>
    <w:basedOn w:val="Normal"/>
    <w:uiPriority w:val="99"/>
    <w:rsid w:val="005F6651"/>
    <w:pPr>
      <w:tabs>
        <w:tab w:val="num" w:pos="1440"/>
      </w:tabs>
      <w:ind w:left="720" w:hanging="360"/>
    </w:pPr>
    <w:rPr>
      <w:sz w:val="24"/>
      <w:szCs w:val="24"/>
    </w:rPr>
  </w:style>
  <w:style w:type="paragraph" w:styleId="ListBullet">
    <w:name w:val="List Bullet"/>
    <w:basedOn w:val="Normal"/>
    <w:autoRedefine/>
    <w:uiPriority w:val="99"/>
    <w:rsid w:val="005F6651"/>
    <w:pPr>
      <w:tabs>
        <w:tab w:val="num" w:pos="360"/>
      </w:tabs>
      <w:ind w:left="360" w:hanging="360"/>
    </w:pPr>
  </w:style>
  <w:style w:type="paragraph" w:styleId="EndnoteText">
    <w:name w:val="endnote text"/>
    <w:basedOn w:val="Normal"/>
    <w:link w:val="EndnoteTextChar"/>
    <w:uiPriority w:val="99"/>
    <w:semiHidden/>
    <w:rsid w:val="005F6651"/>
    <w:pPr>
      <w:widowControl w:val="0"/>
      <w:autoSpaceDE w:val="0"/>
      <w:autoSpaceDN w:val="0"/>
      <w:adjustRightInd w:val="0"/>
    </w:pPr>
  </w:style>
  <w:style w:type="character" w:customStyle="1" w:styleId="EndnoteTextChar">
    <w:name w:val="Endnote Text Char"/>
    <w:basedOn w:val="DefaultParagraphFont"/>
    <w:link w:val="EndnoteText"/>
    <w:uiPriority w:val="99"/>
    <w:semiHidden/>
    <w:locked/>
    <w:rsid w:val="007E5591"/>
    <w:rPr>
      <w:rFonts w:cs="Times New Roman"/>
      <w:sz w:val="20"/>
      <w:szCs w:val="20"/>
    </w:rPr>
  </w:style>
  <w:style w:type="paragraph" w:customStyle="1" w:styleId="font5">
    <w:name w:val="font5"/>
    <w:basedOn w:val="Normal"/>
    <w:uiPriority w:val="99"/>
    <w:rsid w:val="005F6651"/>
    <w:pPr>
      <w:spacing w:before="100" w:beforeAutospacing="1" w:after="100" w:afterAutospacing="1"/>
    </w:pPr>
    <w:rPr>
      <w:color w:val="000000"/>
      <w:sz w:val="24"/>
      <w:szCs w:val="24"/>
    </w:rPr>
  </w:style>
  <w:style w:type="paragraph" w:customStyle="1" w:styleId="font6">
    <w:name w:val="font6"/>
    <w:basedOn w:val="Normal"/>
    <w:uiPriority w:val="99"/>
    <w:rsid w:val="005F6651"/>
    <w:pPr>
      <w:spacing w:before="100" w:beforeAutospacing="1" w:after="100" w:afterAutospacing="1"/>
    </w:pPr>
    <w:rPr>
      <w:color w:val="000000"/>
      <w:sz w:val="24"/>
      <w:szCs w:val="24"/>
      <w:u w:val="single"/>
    </w:rPr>
  </w:style>
  <w:style w:type="paragraph" w:customStyle="1" w:styleId="xl24">
    <w:name w:val="xl24"/>
    <w:basedOn w:val="Normal"/>
    <w:uiPriority w:val="99"/>
    <w:rsid w:val="005F6651"/>
    <w:pPr>
      <w:spacing w:before="100" w:beforeAutospacing="1" w:after="100" w:afterAutospacing="1"/>
      <w:textAlignment w:val="top"/>
    </w:pPr>
    <w:rPr>
      <w:b/>
      <w:bCs/>
      <w:sz w:val="24"/>
      <w:szCs w:val="24"/>
    </w:rPr>
  </w:style>
  <w:style w:type="character" w:styleId="Strong">
    <w:name w:val="Strong"/>
    <w:basedOn w:val="DefaultParagraphFont"/>
    <w:uiPriority w:val="99"/>
    <w:qFormat/>
    <w:rsid w:val="005F6651"/>
    <w:rPr>
      <w:rFonts w:cs="Times New Roman"/>
      <w:b/>
      <w:bCs/>
    </w:rPr>
  </w:style>
  <w:style w:type="paragraph" w:styleId="Subtitle">
    <w:name w:val="Subtitle"/>
    <w:basedOn w:val="Normal"/>
    <w:link w:val="SubtitleChar"/>
    <w:uiPriority w:val="99"/>
    <w:qFormat/>
    <w:rsid w:val="005F6651"/>
    <w:rPr>
      <w:sz w:val="28"/>
      <w:szCs w:val="28"/>
    </w:rPr>
  </w:style>
  <w:style w:type="character" w:customStyle="1" w:styleId="SubtitleChar">
    <w:name w:val="Subtitle Char"/>
    <w:basedOn w:val="DefaultParagraphFont"/>
    <w:link w:val="Subtitle"/>
    <w:uiPriority w:val="99"/>
    <w:locked/>
    <w:rsid w:val="007E5591"/>
    <w:rPr>
      <w:rFonts w:ascii="Cambria" w:hAnsi="Cambria" w:cs="Times New Roman"/>
      <w:sz w:val="24"/>
      <w:szCs w:val="24"/>
    </w:rPr>
  </w:style>
  <w:style w:type="paragraph" w:styleId="DocumentMap">
    <w:name w:val="Document Map"/>
    <w:basedOn w:val="Normal"/>
    <w:link w:val="DocumentMapChar"/>
    <w:uiPriority w:val="99"/>
    <w:semiHidden/>
    <w:rsid w:val="005F6651"/>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7E5591"/>
    <w:rPr>
      <w:rFonts w:cs="Times New Roman"/>
      <w:sz w:val="2"/>
    </w:rPr>
  </w:style>
  <w:style w:type="paragraph" w:styleId="z-TopofForm">
    <w:name w:val="HTML Top of Form"/>
    <w:basedOn w:val="Normal"/>
    <w:next w:val="Normal"/>
    <w:link w:val="z-TopofFormChar"/>
    <w:hidden/>
    <w:uiPriority w:val="99"/>
    <w:rsid w:val="005F665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locked/>
    <w:rsid w:val="007E5591"/>
    <w:rPr>
      <w:rFonts w:ascii="Arial" w:hAnsi="Arial" w:cs="Arial"/>
      <w:vanish/>
      <w:sz w:val="16"/>
      <w:szCs w:val="16"/>
    </w:rPr>
  </w:style>
  <w:style w:type="paragraph" w:styleId="z-BottomofForm">
    <w:name w:val="HTML Bottom of Form"/>
    <w:basedOn w:val="Normal"/>
    <w:next w:val="Normal"/>
    <w:link w:val="z-BottomofFormChar"/>
    <w:hidden/>
    <w:uiPriority w:val="99"/>
    <w:rsid w:val="005F665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locked/>
    <w:rsid w:val="007E5591"/>
    <w:rPr>
      <w:rFonts w:ascii="Arial" w:hAnsi="Arial" w:cs="Arial"/>
      <w:vanish/>
      <w:sz w:val="16"/>
      <w:szCs w:val="16"/>
    </w:rPr>
  </w:style>
  <w:style w:type="paragraph" w:styleId="Index2">
    <w:name w:val="index 2"/>
    <w:basedOn w:val="Normal"/>
    <w:next w:val="Normal"/>
    <w:autoRedefine/>
    <w:uiPriority w:val="99"/>
    <w:semiHidden/>
    <w:rsid w:val="005F6651"/>
    <w:pPr>
      <w:widowControl w:val="0"/>
      <w:tabs>
        <w:tab w:val="right" w:leader="dot" w:pos="9360"/>
      </w:tabs>
      <w:suppressAutoHyphens/>
      <w:autoSpaceDE w:val="0"/>
      <w:autoSpaceDN w:val="0"/>
      <w:adjustRightInd w:val="0"/>
      <w:spacing w:line="240" w:lineRule="atLeast"/>
      <w:ind w:left="720"/>
    </w:pPr>
  </w:style>
  <w:style w:type="paragraph" w:styleId="NormalWeb">
    <w:name w:val="Normal (Web)"/>
    <w:basedOn w:val="Normal"/>
    <w:uiPriority w:val="99"/>
    <w:rsid w:val="00A06EA9"/>
    <w:pPr>
      <w:spacing w:before="100" w:beforeAutospacing="1" w:after="100" w:afterAutospacing="1"/>
    </w:pPr>
    <w:rPr>
      <w:sz w:val="24"/>
      <w:szCs w:val="24"/>
    </w:rPr>
  </w:style>
  <w:style w:type="paragraph" w:styleId="ListParagraph">
    <w:name w:val="List Paragraph"/>
    <w:basedOn w:val="Normal"/>
    <w:uiPriority w:val="34"/>
    <w:qFormat/>
    <w:rsid w:val="00242706"/>
    <w:pPr>
      <w:ind w:left="720"/>
      <w:contextualSpacing/>
    </w:pPr>
  </w:style>
  <w:style w:type="paragraph" w:styleId="TOCHeading">
    <w:name w:val="TOC Heading"/>
    <w:basedOn w:val="Heading1"/>
    <w:next w:val="Normal"/>
    <w:uiPriority w:val="39"/>
    <w:semiHidden/>
    <w:unhideWhenUsed/>
    <w:qFormat/>
    <w:rsid w:val="00781FC4"/>
    <w:pPr>
      <w:keepLines/>
      <w:tabs>
        <w:tab w:val="clear" w:pos="0"/>
      </w:tabs>
      <w:spacing w:before="480" w:after="0" w:line="276" w:lineRule="auto"/>
      <w:ind w:left="0" w:firstLine="0"/>
      <w:outlineLvl w:val="9"/>
    </w:pPr>
    <w:rPr>
      <w:rFonts w:asciiTheme="majorHAnsi" w:eastAsiaTheme="majorEastAsia" w:hAnsiTheme="majorHAnsi" w:cstheme="majorBidi"/>
      <w:caps w:val="0"/>
      <w:color w:val="365F91" w:themeColor="accent1" w:themeShade="BF"/>
      <w:kern w:val="0"/>
      <w:sz w:val="28"/>
      <w:szCs w:val="28"/>
    </w:rPr>
  </w:style>
  <w:style w:type="table" w:styleId="TableGrid">
    <w:name w:val="Table Grid"/>
    <w:basedOn w:val="TableNormal"/>
    <w:uiPriority w:val="59"/>
    <w:locked/>
    <w:rsid w:val="00E17D20"/>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730E0"/>
    <w:pPr>
      <w:autoSpaceDE w:val="0"/>
      <w:autoSpaceDN w:val="0"/>
      <w:adjustRightInd w:val="0"/>
    </w:pPr>
    <w:rPr>
      <w:rFonts w:eastAsiaTheme="minorHAnsi"/>
      <w:color w:val="000000"/>
      <w:sz w:val="24"/>
      <w:szCs w:val="24"/>
    </w:rPr>
  </w:style>
  <w:style w:type="character" w:customStyle="1" w:styleId="text">
    <w:name w:val="text"/>
    <w:basedOn w:val="DefaultParagraphFont"/>
    <w:rsid w:val="00A70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86273">
      <w:marLeft w:val="0"/>
      <w:marRight w:val="0"/>
      <w:marTop w:val="0"/>
      <w:marBottom w:val="0"/>
      <w:divBdr>
        <w:top w:val="none" w:sz="0" w:space="0" w:color="auto"/>
        <w:left w:val="none" w:sz="0" w:space="0" w:color="auto"/>
        <w:bottom w:val="none" w:sz="0" w:space="0" w:color="auto"/>
        <w:right w:val="none" w:sz="0" w:space="0" w:color="auto"/>
      </w:divBdr>
    </w:div>
    <w:div w:id="1775831388">
      <w:bodyDiv w:val="1"/>
      <w:marLeft w:val="0"/>
      <w:marRight w:val="0"/>
      <w:marTop w:val="0"/>
      <w:marBottom w:val="0"/>
      <w:divBdr>
        <w:top w:val="none" w:sz="0" w:space="0" w:color="auto"/>
        <w:left w:val="none" w:sz="0" w:space="0" w:color="auto"/>
        <w:bottom w:val="none" w:sz="0" w:space="0" w:color="auto"/>
        <w:right w:val="none" w:sz="0" w:space="0" w:color="auto"/>
      </w:divBdr>
    </w:div>
    <w:div w:id="178796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REPORTING@MYFLORIDACF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Reporting@myfloridacfo.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222222222222222222.vs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CF310-E6F4-4F6F-9C00-F6FDF3A80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26</Pages>
  <Words>9815</Words>
  <Characters>54967</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Dept. of Financial Services</Company>
  <LinksUpToDate>false</LinksUpToDate>
  <CharactersWithSpaces>64653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Roberts</dc:creator>
  <cp:lastModifiedBy>Baker, Jennifer (LEG)</cp:lastModifiedBy>
  <cp:revision>7</cp:revision>
  <cp:lastPrinted>2017-07-12T12:57:00Z</cp:lastPrinted>
  <dcterms:created xsi:type="dcterms:W3CDTF">2017-07-12T12:42:00Z</dcterms:created>
  <dcterms:modified xsi:type="dcterms:W3CDTF">2017-08-22T13:31:00Z</dcterms:modified>
</cp:coreProperties>
</file>